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7F24283A" w14:textId="2F11AFF0" w:rsidR="00FE0E68" w:rsidRPr="00F578F0" w:rsidRDefault="00A562BC" w:rsidP="009D6AFC">
      <w:pPr>
        <w:rPr>
          <w:rFonts w:asciiTheme="majorHAnsi" w:hAnsiTheme="majorHAnsi" w:cstheme="majorHAnsi"/>
          <w:color w:val="FF0000"/>
        </w:rPr>
      </w:pPr>
      <w:bookmarkStart w:id="0" w:name="_GoBack"/>
      <w:bookmarkEnd w:id="0"/>
      <w:r w:rsidRPr="009D6AFC">
        <w:rPr>
          <w:noProof/>
          <w:lang w:eastAsia="ro-RO"/>
        </w:rPr>
        <w:drawing>
          <wp:inline distT="0" distB="0" distL="0" distR="0" wp14:anchorId="5497448E" wp14:editId="4A2DE888">
            <wp:extent cx="1404708" cy="1404708"/>
            <wp:effectExtent l="0" t="0" r="5080" b="508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a:blip r:embed="rId8" cstate="print">
                      <a:extLst>
                        <a:ext uri="{28A0092B-C50C-407E-A947-70E740481C1C}">
                          <a14:useLocalDpi xmlns:a14="http://schemas.microsoft.com/office/drawing/2010/main" val="0"/>
                        </a:ext>
                      </a:extLst>
                    </a:blip>
                    <a:stretch>
                      <a:fillRect/>
                    </a:stretch>
                  </pic:blipFill>
                  <pic:spPr>
                    <a:xfrm>
                      <a:off x="0" y="0"/>
                      <a:ext cx="1404708" cy="1404708"/>
                    </a:xfrm>
                    <a:prstGeom prst="rect">
                      <a:avLst/>
                    </a:prstGeom>
                  </pic:spPr>
                </pic:pic>
              </a:graphicData>
            </a:graphic>
          </wp:inline>
        </w:drawing>
      </w:r>
    </w:p>
    <w:p w14:paraId="32CB057E" w14:textId="37B23A84" w:rsidR="008206A9" w:rsidRDefault="00FF237C" w:rsidP="00FF237C">
      <w:pPr>
        <w:spacing w:after="0" w:line="240" w:lineRule="auto"/>
        <w:rPr>
          <w:rFonts w:asciiTheme="majorHAnsi" w:hAnsiTheme="majorHAnsi" w:cstheme="majorHAnsi"/>
        </w:rPr>
      </w:pPr>
      <w:r w:rsidRPr="00F578F0">
        <w:rPr>
          <w:rFonts w:asciiTheme="majorHAnsi" w:hAnsiTheme="majorHAnsi" w:cstheme="majorHAnsi"/>
          <w:noProof/>
          <w:lang w:eastAsia="ro-RO"/>
        </w:rPr>
        <w:drawing>
          <wp:inline distT="0" distB="0" distL="0" distR="0" wp14:anchorId="4B7B9C57" wp14:editId="41B3E33C">
            <wp:extent cx="6096000" cy="2060443"/>
            <wp:effectExtent l="0" t="0" r="0" b="0"/>
            <wp:docPr id="205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 name="Picture 1"/>
                    <pic:cNvPicPr>
                      <a:picLocks noChangeAspect="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372104" cy="2153766"/>
                    </a:xfrm>
                    <a:prstGeom prst="rect">
                      <a:avLst/>
                    </a:prstGeom>
                    <a:noFill/>
                    <a:ln>
                      <a:noFill/>
                    </a:ln>
                  </pic:spPr>
                </pic:pic>
              </a:graphicData>
            </a:graphic>
          </wp:inline>
        </w:drawing>
      </w:r>
    </w:p>
    <w:p w14:paraId="334230D5" w14:textId="77777777" w:rsidR="008206A9" w:rsidRDefault="008206A9" w:rsidP="00D70131">
      <w:pPr>
        <w:spacing w:after="0" w:line="240" w:lineRule="auto"/>
        <w:ind w:left="426"/>
        <w:rPr>
          <w:rFonts w:asciiTheme="majorHAnsi" w:hAnsiTheme="majorHAnsi" w:cstheme="majorHAnsi"/>
        </w:rPr>
      </w:pPr>
    </w:p>
    <w:p w14:paraId="5675BBB2" w14:textId="77777777" w:rsidR="009D6AFC" w:rsidRPr="00E6173F" w:rsidRDefault="009D6AFC" w:rsidP="009D6AFC">
      <w:pPr>
        <w:tabs>
          <w:tab w:val="left" w:pos="8560"/>
        </w:tabs>
        <w:spacing w:after="0" w:line="240" w:lineRule="auto"/>
        <w:rPr>
          <w:rFonts w:asciiTheme="majorHAnsi" w:eastAsiaTheme="majorEastAsia" w:hAnsiTheme="majorHAnsi" w:cstheme="majorHAnsi"/>
          <w:b/>
          <w:bCs/>
          <w:i/>
          <w:color w:val="0000CC"/>
          <w:sz w:val="44"/>
          <w:szCs w:val="44"/>
          <w14:textOutline w14:w="9525" w14:cap="rnd" w14:cmpd="sng" w14:algn="ctr">
            <w14:solidFill>
              <w14:srgbClr w14:val="00B050"/>
            </w14:solidFill>
            <w14:prstDash w14:val="solid"/>
            <w14:bevel/>
          </w14:textOutline>
        </w:rPr>
      </w:pPr>
      <w:r w:rsidRPr="00E6173F">
        <w:rPr>
          <w:rFonts w:asciiTheme="majorHAnsi" w:eastAsiaTheme="majorEastAsia" w:hAnsiTheme="majorHAnsi" w:cstheme="majorHAnsi"/>
          <w:b/>
          <w:bCs/>
          <w:i/>
          <w:color w:val="0000CC"/>
          <w:sz w:val="44"/>
          <w:szCs w:val="44"/>
          <w14:textOutline w14:w="9525" w14:cap="rnd" w14:cmpd="sng" w14:algn="ctr">
            <w14:solidFill>
              <w14:srgbClr w14:val="00B050"/>
            </w14:solidFill>
            <w14:prstDash w14:val="solid"/>
            <w14:bevel/>
          </w14:textOutline>
        </w:rPr>
        <w:t xml:space="preserve">SINTEZA RAPORTULUI </w:t>
      </w:r>
    </w:p>
    <w:p w14:paraId="7DAE6FA8" w14:textId="6BBE3404" w:rsidR="009D6AFC" w:rsidRPr="00E6173F" w:rsidRDefault="009D6AFC" w:rsidP="009D6AFC">
      <w:pPr>
        <w:tabs>
          <w:tab w:val="left" w:pos="8560"/>
        </w:tabs>
        <w:spacing w:after="0" w:line="240" w:lineRule="auto"/>
        <w:rPr>
          <w:rFonts w:asciiTheme="majorHAnsi" w:eastAsiaTheme="majorEastAsia" w:hAnsiTheme="majorHAnsi" w:cstheme="majorHAnsi"/>
          <w:b/>
          <w:bCs/>
          <w:i/>
          <w:color w:val="0000CC"/>
          <w:sz w:val="44"/>
          <w:szCs w:val="44"/>
          <w14:textOutline w14:w="9525" w14:cap="rnd" w14:cmpd="sng" w14:algn="ctr">
            <w14:solidFill>
              <w14:srgbClr w14:val="00B050"/>
            </w14:solidFill>
            <w14:prstDash w14:val="solid"/>
            <w14:bevel/>
          </w14:textOutline>
        </w:rPr>
      </w:pPr>
      <w:r w:rsidRPr="00E6173F">
        <w:rPr>
          <w:rFonts w:asciiTheme="majorHAnsi" w:eastAsiaTheme="majorEastAsia" w:hAnsiTheme="majorHAnsi" w:cstheme="majorHAnsi"/>
          <w:b/>
          <w:bCs/>
          <w:i/>
          <w:color w:val="0000CC"/>
          <w:sz w:val="44"/>
          <w:szCs w:val="44"/>
          <w14:textOutline w14:w="9525" w14:cap="rnd" w14:cmpd="sng" w14:algn="ctr">
            <w14:solidFill>
              <w14:srgbClr w14:val="00B050"/>
            </w14:solidFill>
            <w14:prstDash w14:val="solid"/>
            <w14:bevel/>
          </w14:textOutline>
        </w:rPr>
        <w:t>DE AUDIT AL PERFORMANȚEI</w:t>
      </w:r>
    </w:p>
    <w:p w14:paraId="7ADE654D" w14:textId="74CE2C14" w:rsidR="009D6AFC" w:rsidRDefault="009D6AFC" w:rsidP="009D6AFC">
      <w:pPr>
        <w:tabs>
          <w:tab w:val="left" w:pos="8560"/>
        </w:tabs>
        <w:spacing w:after="0" w:line="240" w:lineRule="auto"/>
        <w:rPr>
          <w:rFonts w:asciiTheme="majorHAnsi" w:eastAsiaTheme="majorEastAsia" w:hAnsiTheme="majorHAnsi" w:cstheme="majorHAnsi"/>
          <w:b/>
          <w:bCs/>
          <w:i/>
          <w:color w:val="0000CC"/>
          <w:sz w:val="40"/>
          <w:szCs w:val="40"/>
          <w14:textOutline w14:w="9525" w14:cap="rnd" w14:cmpd="sng" w14:algn="ctr">
            <w14:solidFill>
              <w14:srgbClr w14:val="00B050"/>
            </w14:solidFill>
            <w14:prstDash w14:val="solid"/>
            <w14:bevel/>
          </w14:textOutline>
        </w:rPr>
      </w:pPr>
    </w:p>
    <w:p w14:paraId="6FC82353" w14:textId="77777777" w:rsidR="009D6AFC" w:rsidRPr="00E6173F" w:rsidRDefault="009D6AFC" w:rsidP="009D6AFC">
      <w:pPr>
        <w:spacing w:after="0" w:line="240" w:lineRule="auto"/>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173F">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EVALUAREA MODULUI DE GESTIONARE</w:t>
      </w:r>
    </w:p>
    <w:p w14:paraId="6C00161E" w14:textId="77777777" w:rsidR="009D6AFC" w:rsidRPr="00E6173F" w:rsidRDefault="009D6AFC" w:rsidP="009D6AFC">
      <w:pPr>
        <w:spacing w:after="0" w:line="240" w:lineRule="auto"/>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173F">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A NIVELULUI DE GENERARE</w:t>
      </w:r>
    </w:p>
    <w:p w14:paraId="4EEE19E5" w14:textId="4E69ACD1" w:rsidR="00FF237C" w:rsidRDefault="009D6AFC" w:rsidP="00E6173F">
      <w:pPr>
        <w:spacing w:after="0" w:line="240" w:lineRule="auto"/>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E6173F">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A DEȘEURILOR DE PLASTIC</w:t>
      </w:r>
    </w:p>
    <w:p w14:paraId="1D9593A1" w14:textId="1D3A7F45" w:rsidR="00FF237C" w:rsidRDefault="00FF237C" w:rsidP="00E6173F">
      <w:pPr>
        <w:spacing w:after="0" w:line="240" w:lineRule="auto"/>
        <w:rPr>
          <w:rFonts w:asciiTheme="majorHAnsi" w:hAnsiTheme="majorHAnsi" w:cstheme="majorHAnsi"/>
          <w:b/>
          <w:i/>
          <w:color w:val="A5A5A5" w:themeColor="accent3"/>
          <w:sz w:val="56"/>
          <w:szCs w:val="56"/>
          <w14:textOutline w14:w="9525" w14:cap="flat" w14:cmpd="sng" w14:algn="ctr">
            <w14:solidFill>
              <w14:schemeClr w14:val="bg2">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Pr>
          <w:rFonts w:asciiTheme="majorHAnsi" w:hAnsiTheme="majorHAnsi" w:cstheme="majorHAnsi"/>
          <w:noProof/>
          <w:lang w:eastAsia="ro-RO"/>
        </w:rPr>
        <w:drawing>
          <wp:inline distT="0" distB="0" distL="0" distR="0" wp14:anchorId="68312B24" wp14:editId="26AB8C8D">
            <wp:extent cx="6088380" cy="2125345"/>
            <wp:effectExtent l="0" t="0" r="7620" b="8255"/>
            <wp:docPr id="5" name="Imagin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6173068" cy="2154908"/>
                    </a:xfrm>
                    <a:prstGeom prst="rect">
                      <a:avLst/>
                    </a:prstGeom>
                    <a:noFill/>
                  </pic:spPr>
                </pic:pic>
              </a:graphicData>
            </a:graphic>
          </wp:inline>
        </w:drawing>
      </w:r>
    </w:p>
    <w:p w14:paraId="478230EB" w14:textId="0EE32F6E" w:rsidR="00FF237C" w:rsidRDefault="00FF237C" w:rsidP="00FF237C">
      <w:pPr>
        <w:spacing w:after="0" w:line="240" w:lineRule="auto"/>
        <w:rPr>
          <w:rFonts w:asciiTheme="majorHAnsi" w:eastAsiaTheme="majorEastAsia" w:hAnsiTheme="majorHAnsi" w:cstheme="majorHAnsi"/>
          <w:b/>
          <w:bCs/>
          <w:i/>
          <w:color w:val="0000CC"/>
          <w:sz w:val="40"/>
          <w:szCs w:val="40"/>
          <w14:textOutline w14:w="9525" w14:cap="rnd" w14:cmpd="sng" w14:algn="ctr">
            <w14:solidFill>
              <w14:srgbClr w14:val="00B050"/>
            </w14:solidFill>
            <w14:prstDash w14:val="solid"/>
            <w14:bevel/>
          </w14:textOutline>
        </w:rPr>
      </w:pPr>
    </w:p>
    <w:p w14:paraId="5DFC4352" w14:textId="66CD8D73" w:rsidR="002F55F7" w:rsidRPr="00F578F0" w:rsidRDefault="002F55F7" w:rsidP="00FF237C">
      <w:pPr>
        <w:spacing w:after="0" w:line="240" w:lineRule="auto"/>
        <w:jc w:val="center"/>
        <w:rPr>
          <w:rFonts w:asciiTheme="majorHAnsi" w:hAnsiTheme="majorHAnsi" w:cstheme="majorHAnsi"/>
          <w:b/>
          <w:i/>
          <w:color w:val="0000CC"/>
          <w:sz w:val="40"/>
          <w:szCs w:val="40"/>
        </w:rPr>
      </w:pPr>
      <w:r w:rsidRPr="00F578F0">
        <w:rPr>
          <w:rFonts w:asciiTheme="majorHAnsi" w:hAnsiTheme="majorHAnsi" w:cstheme="majorHAnsi"/>
          <w:b/>
          <w:i/>
          <w:color w:val="0000CC"/>
          <w:sz w:val="40"/>
          <w:szCs w:val="40"/>
        </w:rPr>
        <w:t>Iu</w:t>
      </w:r>
      <w:r w:rsidR="00D70131">
        <w:rPr>
          <w:rFonts w:asciiTheme="majorHAnsi" w:hAnsiTheme="majorHAnsi" w:cstheme="majorHAnsi"/>
          <w:b/>
          <w:i/>
          <w:color w:val="0000CC"/>
          <w:sz w:val="40"/>
          <w:szCs w:val="40"/>
        </w:rPr>
        <w:t>l</w:t>
      </w:r>
      <w:r w:rsidRPr="00F578F0">
        <w:rPr>
          <w:rFonts w:asciiTheme="majorHAnsi" w:hAnsiTheme="majorHAnsi" w:cstheme="majorHAnsi"/>
          <w:b/>
          <w:i/>
          <w:color w:val="0000CC"/>
          <w:sz w:val="40"/>
          <w:szCs w:val="40"/>
        </w:rPr>
        <w:t>ie 2022</w:t>
      </w:r>
    </w:p>
    <w:tbl>
      <w:tblPr>
        <w:tblStyle w:val="TableGrid"/>
        <w:tblW w:w="9810" w:type="dxa"/>
        <w:tblLook w:val="04A0" w:firstRow="1" w:lastRow="0" w:firstColumn="1" w:lastColumn="0" w:noHBand="0" w:noVBand="1"/>
      </w:tblPr>
      <w:tblGrid>
        <w:gridCol w:w="9810"/>
      </w:tblGrid>
      <w:tr w:rsidR="009D6AFC" w14:paraId="01F48ABD" w14:textId="77777777" w:rsidTr="009D6AFC">
        <w:trPr>
          <w:trHeight w:val="801"/>
        </w:trPr>
        <w:tc>
          <w:tcPr>
            <w:tcW w:w="9810" w:type="dxa"/>
            <w:tcBorders>
              <w:top w:val="nil"/>
              <w:left w:val="nil"/>
              <w:bottom w:val="nil"/>
              <w:right w:val="nil"/>
            </w:tcBorders>
          </w:tcPr>
          <w:p w14:paraId="68CC5562" w14:textId="00FDD4A9" w:rsidR="009D6AFC" w:rsidRPr="009D6AFC" w:rsidRDefault="009D6AFC" w:rsidP="009D6AFC">
            <w:pPr>
              <w:pStyle w:val="Heading1"/>
              <w:tabs>
                <w:tab w:val="left" w:pos="8280"/>
              </w:tabs>
              <w:jc w:val="left"/>
              <w:outlineLvl w:val="0"/>
            </w:pPr>
            <w:r>
              <w:tab/>
            </w:r>
          </w:p>
        </w:tc>
      </w:tr>
    </w:tbl>
    <w:p w14:paraId="6762477C" w14:textId="77777777" w:rsidR="00FA2D18" w:rsidRPr="00F578F0" w:rsidRDefault="00FA2D18" w:rsidP="00D70131">
      <w:pPr>
        <w:spacing w:after="0" w:line="240" w:lineRule="auto"/>
        <w:jc w:val="center"/>
        <w:rPr>
          <w:rFonts w:asciiTheme="majorHAnsi" w:hAnsiTheme="majorHAnsi" w:cstheme="majorHAnsi"/>
          <w:b/>
          <w:i/>
          <w:color w:val="0000CC"/>
          <w:sz w:val="40"/>
          <w:szCs w:val="40"/>
        </w:rPr>
      </w:pPr>
    </w:p>
    <w:p w14:paraId="5B3B099D" w14:textId="02ECC0DA" w:rsidR="002F55F7" w:rsidRPr="00F578F0" w:rsidRDefault="002F55F7" w:rsidP="00D70131">
      <w:pPr>
        <w:spacing w:after="0" w:line="240" w:lineRule="auto"/>
        <w:jc w:val="center"/>
        <w:rPr>
          <w:rFonts w:asciiTheme="majorHAnsi" w:hAnsiTheme="majorHAnsi" w:cstheme="majorHAnsi"/>
          <w:b/>
          <w:i/>
          <w:color w:val="0000CC"/>
          <w:sz w:val="40"/>
          <w:szCs w:val="40"/>
        </w:rPr>
      </w:pPr>
    </w:p>
    <w:p w14:paraId="4FAF257D" w14:textId="6B72161A" w:rsidR="002F55F7" w:rsidRDefault="002F55F7" w:rsidP="00D70131">
      <w:pPr>
        <w:spacing w:after="0" w:line="240" w:lineRule="auto"/>
        <w:jc w:val="center"/>
        <w:rPr>
          <w:rFonts w:asciiTheme="majorHAnsi" w:hAnsiTheme="majorHAnsi" w:cstheme="majorHAnsi"/>
          <w:b/>
          <w:i/>
          <w:color w:val="0000CC"/>
          <w:sz w:val="40"/>
          <w:szCs w:val="40"/>
        </w:rPr>
      </w:pPr>
    </w:p>
    <w:p w14:paraId="12C6D2F1" w14:textId="77777777" w:rsidR="009D6AFC" w:rsidRPr="00F578F0" w:rsidRDefault="009D6AFC" w:rsidP="00D70131">
      <w:pPr>
        <w:spacing w:after="0" w:line="240" w:lineRule="auto"/>
        <w:jc w:val="center"/>
        <w:rPr>
          <w:rFonts w:asciiTheme="majorHAnsi" w:hAnsiTheme="majorHAnsi" w:cstheme="majorHAnsi"/>
          <w:b/>
          <w:i/>
          <w:color w:val="0000CC"/>
          <w:sz w:val="40"/>
          <w:szCs w:val="40"/>
        </w:rPr>
      </w:pPr>
    </w:p>
    <w:p w14:paraId="7DA01BD8" w14:textId="4F3953CA" w:rsidR="002D3BE9" w:rsidRPr="002D3BE9" w:rsidRDefault="002F55F7" w:rsidP="002D3BE9">
      <w:pPr>
        <w:pStyle w:val="Bodytext20"/>
        <w:shd w:val="clear" w:color="auto" w:fill="auto"/>
        <w:spacing w:after="0"/>
        <w:rPr>
          <w:rFonts w:asciiTheme="majorHAnsi" w:hAnsiTheme="majorHAnsi" w:cstheme="majorHAnsi"/>
          <w:color w:val="1F4E79" w:themeColor="accent1" w:themeShade="80"/>
        </w:rPr>
      </w:pPr>
      <w:r w:rsidRPr="002D3BE9">
        <w:rPr>
          <w:rFonts w:asciiTheme="majorHAnsi" w:hAnsiTheme="majorHAnsi" w:cstheme="majorHAnsi"/>
          <w:color w:val="1F4E79" w:themeColor="accent1" w:themeShade="80"/>
        </w:rPr>
        <w:t>Colectivul de elaborare:</w:t>
      </w:r>
    </w:p>
    <w:p w14:paraId="22CA52B1" w14:textId="498913EC" w:rsidR="002D3BE9" w:rsidRPr="002D3BE9" w:rsidRDefault="002D3BE9" w:rsidP="002D3BE9">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Curtea de Conturi a României</w:t>
      </w:r>
    </w:p>
    <w:p w14:paraId="6A5380BE" w14:textId="3703C4F4" w:rsidR="002F55F7" w:rsidRDefault="002F55F7" w:rsidP="002D3BE9">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Departamentul IX-Direc</w:t>
      </w:r>
      <w:r w:rsidR="00FA2D18" w:rsidRPr="002D3BE9">
        <w:rPr>
          <w:rFonts w:asciiTheme="majorHAnsi" w:hAnsiTheme="majorHAnsi" w:cstheme="majorHAnsi"/>
          <w:color w:val="808080" w:themeColor="background1" w:themeShade="80"/>
        </w:rPr>
        <w:t>ț</w:t>
      </w:r>
      <w:r w:rsidRPr="002D3BE9">
        <w:rPr>
          <w:rFonts w:asciiTheme="majorHAnsi" w:hAnsiTheme="majorHAnsi" w:cstheme="majorHAnsi"/>
          <w:color w:val="808080" w:themeColor="background1" w:themeShade="80"/>
        </w:rPr>
        <w:t>ia 2</w:t>
      </w:r>
    </w:p>
    <w:p w14:paraId="26A79F9B" w14:textId="77777777" w:rsidR="002D3BE9" w:rsidRPr="002D3BE9" w:rsidRDefault="002D3BE9" w:rsidP="002D3BE9">
      <w:pPr>
        <w:pStyle w:val="Bodytext20"/>
        <w:shd w:val="clear" w:color="auto" w:fill="auto"/>
        <w:spacing w:after="0"/>
        <w:rPr>
          <w:rFonts w:asciiTheme="majorHAnsi" w:hAnsiTheme="majorHAnsi" w:cstheme="majorHAnsi"/>
          <w:color w:val="808080" w:themeColor="background1" w:themeShade="80"/>
        </w:rPr>
      </w:pPr>
    </w:p>
    <w:p w14:paraId="207EDF01" w14:textId="517811EF" w:rsidR="002F55F7" w:rsidRPr="002D3BE9" w:rsidRDefault="002F55F7" w:rsidP="00D70131">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 xml:space="preserve">Aurel DUMITRU- </w:t>
      </w:r>
      <w:r w:rsidR="00FA2D18" w:rsidRPr="002D3BE9">
        <w:rPr>
          <w:rFonts w:asciiTheme="majorHAnsi" w:hAnsiTheme="majorHAnsi" w:cstheme="majorHAnsi"/>
          <w:color w:val="808080" w:themeColor="background1" w:themeShade="80"/>
        </w:rPr>
        <w:t>Ș</w:t>
      </w:r>
      <w:r w:rsidRPr="002D3BE9">
        <w:rPr>
          <w:rFonts w:asciiTheme="majorHAnsi" w:hAnsiTheme="majorHAnsi" w:cstheme="majorHAnsi"/>
          <w:color w:val="808080" w:themeColor="background1" w:themeShade="80"/>
        </w:rPr>
        <w:t>ef depart</w:t>
      </w:r>
      <w:r w:rsidR="00F578F0" w:rsidRPr="002D3BE9">
        <w:rPr>
          <w:rFonts w:asciiTheme="majorHAnsi" w:hAnsiTheme="majorHAnsi" w:cstheme="majorHAnsi"/>
          <w:color w:val="808080" w:themeColor="background1" w:themeShade="80"/>
        </w:rPr>
        <w:t>a</w:t>
      </w:r>
      <w:r w:rsidRPr="002D3BE9">
        <w:rPr>
          <w:rFonts w:asciiTheme="majorHAnsi" w:hAnsiTheme="majorHAnsi" w:cstheme="majorHAnsi"/>
          <w:color w:val="808080" w:themeColor="background1" w:themeShade="80"/>
        </w:rPr>
        <w:t>ment</w:t>
      </w:r>
    </w:p>
    <w:p w14:paraId="3E3DE502" w14:textId="00899C18" w:rsidR="002F55F7" w:rsidRPr="002D3BE9" w:rsidRDefault="002F55F7" w:rsidP="00D70131">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Anda Mihaela L</w:t>
      </w:r>
      <w:r w:rsidR="00FA2D18" w:rsidRPr="002D3BE9">
        <w:rPr>
          <w:rFonts w:asciiTheme="majorHAnsi" w:hAnsiTheme="majorHAnsi" w:cstheme="majorHAnsi"/>
          <w:color w:val="808080" w:themeColor="background1" w:themeShade="80"/>
        </w:rPr>
        <w:t>Ă</w:t>
      </w:r>
      <w:r w:rsidRPr="002D3BE9">
        <w:rPr>
          <w:rFonts w:asciiTheme="majorHAnsi" w:hAnsiTheme="majorHAnsi" w:cstheme="majorHAnsi"/>
          <w:color w:val="808080" w:themeColor="background1" w:themeShade="80"/>
        </w:rPr>
        <w:t xml:space="preserve">CEANU-Director </w:t>
      </w:r>
    </w:p>
    <w:p w14:paraId="678747AE" w14:textId="77777777" w:rsidR="002F55F7" w:rsidRPr="002D3BE9" w:rsidRDefault="002F55F7" w:rsidP="00D70131">
      <w:pPr>
        <w:pStyle w:val="Bodytext20"/>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 xml:space="preserve">Corina Violeta CHIVULESCU - Auditor public extern </w:t>
      </w:r>
    </w:p>
    <w:p w14:paraId="4BD5C2C4" w14:textId="42D32963" w:rsidR="002F55F7" w:rsidRPr="002D3BE9" w:rsidRDefault="002F55F7" w:rsidP="00D70131">
      <w:pPr>
        <w:pStyle w:val="Bodytext20"/>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 xml:space="preserve">Marilena BERHECI – Auditor public extern </w:t>
      </w:r>
    </w:p>
    <w:p w14:paraId="629DA9E6" w14:textId="77777777" w:rsidR="002F55F7" w:rsidRPr="002D3BE9" w:rsidRDefault="002F55F7" w:rsidP="00D70131">
      <w:pPr>
        <w:pStyle w:val="Bodytext20"/>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 xml:space="preserve">Victoria DAVIDOIU - Auditor public extern </w:t>
      </w:r>
    </w:p>
    <w:p w14:paraId="558BCE72" w14:textId="77777777" w:rsidR="002F55F7" w:rsidRPr="002D3BE9" w:rsidRDefault="002F55F7" w:rsidP="00D70131">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Anca BUZIERNESCU – Auditor public extern</w:t>
      </w:r>
    </w:p>
    <w:p w14:paraId="6F7BC8D9" w14:textId="77777777" w:rsidR="002F55F7" w:rsidRPr="00F578F0" w:rsidRDefault="002F55F7" w:rsidP="00D70131">
      <w:pPr>
        <w:pStyle w:val="Bodytext20"/>
        <w:shd w:val="clear" w:color="auto" w:fill="auto"/>
        <w:spacing w:after="0"/>
        <w:rPr>
          <w:rFonts w:asciiTheme="majorHAnsi" w:hAnsiTheme="majorHAnsi" w:cstheme="majorHAnsi"/>
        </w:rPr>
      </w:pPr>
    </w:p>
    <w:p w14:paraId="7AD51A13" w14:textId="77777777" w:rsidR="002F55F7" w:rsidRPr="00F578F0" w:rsidRDefault="002F55F7" w:rsidP="00D70131">
      <w:pPr>
        <w:pStyle w:val="Bodytext20"/>
        <w:shd w:val="clear" w:color="auto" w:fill="auto"/>
        <w:spacing w:after="560"/>
        <w:rPr>
          <w:rFonts w:asciiTheme="majorHAnsi" w:hAnsiTheme="majorHAnsi" w:cstheme="majorHAnsi"/>
        </w:rPr>
      </w:pPr>
    </w:p>
    <w:p w14:paraId="5C5644CF" w14:textId="77777777" w:rsidR="002F55F7" w:rsidRPr="00F578F0" w:rsidRDefault="002F55F7" w:rsidP="00D70131">
      <w:pPr>
        <w:pStyle w:val="Bodytext20"/>
        <w:shd w:val="clear" w:color="auto" w:fill="auto"/>
        <w:spacing w:after="560"/>
        <w:rPr>
          <w:rFonts w:asciiTheme="majorHAnsi" w:hAnsiTheme="majorHAnsi" w:cstheme="majorHAnsi"/>
        </w:rPr>
      </w:pPr>
    </w:p>
    <w:p w14:paraId="749AA76A" w14:textId="27F5E1E7" w:rsidR="002F55F7" w:rsidRPr="002D3BE9" w:rsidRDefault="002F55F7" w:rsidP="00D70131">
      <w:pPr>
        <w:pStyle w:val="Bodytext20"/>
        <w:shd w:val="clear" w:color="auto" w:fill="auto"/>
        <w:spacing w:after="0"/>
        <w:rPr>
          <w:rFonts w:asciiTheme="majorHAnsi" w:hAnsiTheme="majorHAnsi" w:cstheme="majorHAnsi"/>
          <w:color w:val="1F4E79" w:themeColor="accent1" w:themeShade="80"/>
        </w:rPr>
      </w:pPr>
      <w:r w:rsidRPr="002D3BE9">
        <w:rPr>
          <w:rFonts w:asciiTheme="majorHAnsi" w:hAnsiTheme="majorHAnsi" w:cstheme="majorHAnsi"/>
          <w:color w:val="1F4E79" w:themeColor="accent1" w:themeShade="80"/>
        </w:rPr>
        <w:t>Perioada supus</w:t>
      </w:r>
      <w:r w:rsidR="00FA2D18" w:rsidRPr="002D3BE9">
        <w:rPr>
          <w:rFonts w:asciiTheme="majorHAnsi" w:hAnsiTheme="majorHAnsi" w:cstheme="majorHAnsi"/>
          <w:color w:val="1F4E79" w:themeColor="accent1" w:themeShade="80"/>
        </w:rPr>
        <w:t>ă</w:t>
      </w:r>
      <w:r w:rsidRPr="002D3BE9">
        <w:rPr>
          <w:rFonts w:asciiTheme="majorHAnsi" w:hAnsiTheme="majorHAnsi" w:cstheme="majorHAnsi"/>
          <w:color w:val="1F4E79" w:themeColor="accent1" w:themeShade="80"/>
        </w:rPr>
        <w:t xml:space="preserve"> auditului:</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01.01.2017</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31.12.2019</w:t>
      </w:r>
    </w:p>
    <w:p w14:paraId="6C159520" w14:textId="169DCD4A" w:rsidR="002F55F7" w:rsidRPr="002D3BE9" w:rsidRDefault="002F55F7" w:rsidP="00D70131">
      <w:pPr>
        <w:pStyle w:val="Bodytext20"/>
        <w:shd w:val="clear" w:color="auto" w:fill="auto"/>
        <w:spacing w:after="0"/>
        <w:rPr>
          <w:rFonts w:asciiTheme="majorHAnsi" w:hAnsiTheme="majorHAnsi" w:cstheme="majorHAnsi"/>
          <w:color w:val="1F4E79" w:themeColor="accent1" w:themeShade="80"/>
        </w:rPr>
      </w:pPr>
      <w:r w:rsidRPr="002D3BE9">
        <w:rPr>
          <w:rFonts w:asciiTheme="majorHAnsi" w:hAnsiTheme="majorHAnsi" w:cstheme="majorHAnsi"/>
          <w:color w:val="1F4E79" w:themeColor="accent1" w:themeShade="80"/>
        </w:rPr>
        <w:t>Perioada desf</w:t>
      </w:r>
      <w:r w:rsidR="00FA2D18" w:rsidRPr="002D3BE9">
        <w:rPr>
          <w:rFonts w:asciiTheme="majorHAnsi" w:hAnsiTheme="majorHAnsi" w:cstheme="majorHAnsi"/>
          <w:color w:val="1F4E79" w:themeColor="accent1" w:themeShade="80"/>
        </w:rPr>
        <w:t>ăș</w:t>
      </w:r>
      <w:r w:rsidRPr="002D3BE9">
        <w:rPr>
          <w:rFonts w:asciiTheme="majorHAnsi" w:hAnsiTheme="majorHAnsi" w:cstheme="majorHAnsi"/>
          <w:color w:val="1F4E79" w:themeColor="accent1" w:themeShade="80"/>
        </w:rPr>
        <w:t>ur</w:t>
      </w:r>
      <w:r w:rsidR="00FA2D18" w:rsidRPr="002D3BE9">
        <w:rPr>
          <w:rFonts w:asciiTheme="majorHAnsi" w:hAnsiTheme="majorHAnsi" w:cstheme="majorHAnsi"/>
          <w:color w:val="1F4E79" w:themeColor="accent1" w:themeShade="80"/>
        </w:rPr>
        <w:t>ă</w:t>
      </w:r>
      <w:r w:rsidRPr="002D3BE9">
        <w:rPr>
          <w:rFonts w:asciiTheme="majorHAnsi" w:hAnsiTheme="majorHAnsi" w:cstheme="majorHAnsi"/>
          <w:color w:val="1F4E79" w:themeColor="accent1" w:themeShade="80"/>
        </w:rPr>
        <w:t>rii auditului:</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16.09.2020</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w:t>
      </w:r>
      <w:r w:rsidR="002D3BE9">
        <w:rPr>
          <w:rFonts w:asciiTheme="majorHAnsi" w:hAnsiTheme="majorHAnsi" w:cstheme="majorHAnsi"/>
          <w:color w:val="1F4E79" w:themeColor="accent1" w:themeShade="80"/>
        </w:rPr>
        <w:t xml:space="preserve"> </w:t>
      </w:r>
      <w:r w:rsidRPr="002D3BE9">
        <w:rPr>
          <w:rFonts w:asciiTheme="majorHAnsi" w:hAnsiTheme="majorHAnsi" w:cstheme="majorHAnsi"/>
          <w:color w:val="1F4E79" w:themeColor="accent1" w:themeShade="80"/>
        </w:rPr>
        <w:t>31.03.2021</w:t>
      </w:r>
    </w:p>
    <w:p w14:paraId="1306E424" w14:textId="32738A7A" w:rsidR="002F55F7" w:rsidRDefault="00F757FD" w:rsidP="00D70131">
      <w:pPr>
        <w:textAlignment w:val="top"/>
        <w:rPr>
          <w:rFonts w:asciiTheme="majorHAnsi" w:eastAsia="Times New Roman" w:hAnsiTheme="majorHAnsi" w:cstheme="majorHAnsi"/>
          <w:color w:val="625B53"/>
          <w:sz w:val="18"/>
          <w:szCs w:val="18"/>
        </w:rPr>
      </w:pPr>
      <w:r>
        <w:rPr>
          <w:rFonts w:asciiTheme="majorHAnsi" w:hAnsiTheme="majorHAnsi" w:cstheme="majorHAnsi"/>
        </w:rPr>
        <w:t>Imagine coperta 1</w:t>
      </w:r>
      <w:r w:rsidR="002F55F7" w:rsidRPr="00F578F0">
        <w:rPr>
          <w:rFonts w:asciiTheme="majorHAnsi" w:hAnsiTheme="majorHAnsi" w:cstheme="majorHAnsi"/>
        </w:rPr>
        <w:t xml:space="preserve">: </w:t>
      </w:r>
      <w:r w:rsidR="002F55F7" w:rsidRPr="00F578F0">
        <w:rPr>
          <w:rFonts w:asciiTheme="majorHAnsi" w:eastAsia="Times New Roman" w:hAnsiTheme="majorHAnsi" w:cstheme="majorHAnsi"/>
          <w:color w:val="625B53"/>
          <w:sz w:val="18"/>
          <w:szCs w:val="18"/>
        </w:rPr>
        <w:t>ID </w:t>
      </w:r>
      <w:hyperlink r:id="rId11" w:history="1">
        <w:r w:rsidR="00A562BC" w:rsidRPr="00F578F0">
          <w:rPr>
            <w:rFonts w:asciiTheme="majorHAnsi" w:eastAsia="Times New Roman" w:hAnsiTheme="majorHAnsi" w:cstheme="majorHAnsi"/>
            <w:color w:val="063D98"/>
            <w:sz w:val="18"/>
            <w:szCs w:val="18"/>
            <w:u w:val="single"/>
            <w:lang w:val="en-GB" w:eastAsia="en-GB"/>
          </w:rPr>
          <w:t>166298958</w:t>
        </w:r>
      </w:hyperlink>
      <w:r w:rsidR="00A562BC" w:rsidRPr="00F578F0">
        <w:rPr>
          <w:rFonts w:asciiTheme="majorHAnsi" w:eastAsia="Times New Roman" w:hAnsiTheme="majorHAnsi" w:cstheme="majorHAnsi"/>
          <w:color w:val="625B53"/>
          <w:sz w:val="18"/>
          <w:szCs w:val="18"/>
          <w:lang w:val="en-GB" w:eastAsia="en-GB"/>
        </w:rPr>
        <w:t xml:space="preserve"> </w:t>
      </w:r>
      <w:r w:rsidR="00A562BC" w:rsidRPr="00F578F0">
        <w:rPr>
          <w:rFonts w:asciiTheme="majorHAnsi" w:eastAsia="Times New Roman" w:hAnsiTheme="majorHAnsi" w:cstheme="majorHAnsi"/>
          <w:color w:val="625B53"/>
          <w:sz w:val="18"/>
          <w:szCs w:val="18"/>
          <w:shd w:val="clear" w:color="auto" w:fill="F2F2F2"/>
          <w:lang w:val="en-GB" w:eastAsia="en-GB"/>
        </w:rPr>
        <w:t> </w:t>
      </w:r>
      <w:r w:rsidR="008206A9" w:rsidRPr="008206A9">
        <w:rPr>
          <w:rFonts w:asciiTheme="majorHAnsi" w:eastAsia="Times New Roman" w:hAnsiTheme="majorHAnsi" w:cstheme="majorHAnsi"/>
          <w:color w:val="625B53"/>
          <w:sz w:val="18"/>
          <w:szCs w:val="18"/>
          <w:shd w:val="clear" w:color="auto" w:fill="F2F2F2"/>
          <w:lang w:val="en-GB" w:eastAsia="en-GB"/>
        </w:rPr>
        <w:t>202086639</w:t>
      </w:r>
      <w:r w:rsidR="002F55F7" w:rsidRPr="00F578F0">
        <w:rPr>
          <w:rFonts w:asciiTheme="majorHAnsi" w:eastAsia="Times New Roman" w:hAnsiTheme="majorHAnsi" w:cstheme="majorHAnsi"/>
          <w:color w:val="625B53"/>
          <w:sz w:val="18"/>
          <w:szCs w:val="18"/>
          <w:shd w:val="clear" w:color="auto" w:fill="F2F2F2"/>
        </w:rPr>
        <w:t> </w:t>
      </w:r>
      <w:r w:rsidR="002F55F7" w:rsidRPr="00F578F0">
        <w:rPr>
          <w:rFonts w:asciiTheme="majorHAnsi" w:eastAsia="Times New Roman" w:hAnsiTheme="majorHAnsi" w:cstheme="majorHAnsi"/>
          <w:color w:val="625B53"/>
          <w:sz w:val="18"/>
          <w:szCs w:val="18"/>
        </w:rPr>
        <w:t>© </w:t>
      </w:r>
      <w:hyperlink r:id="rId12" w:history="1">
        <w:r w:rsidR="002F55F7" w:rsidRPr="00F578F0">
          <w:rPr>
            <w:rFonts w:asciiTheme="majorHAnsi" w:eastAsia="Times New Roman" w:hAnsiTheme="majorHAnsi" w:cstheme="majorHAnsi"/>
            <w:color w:val="063D98"/>
            <w:sz w:val="18"/>
            <w:szCs w:val="18"/>
            <w:u w:val="single"/>
          </w:rPr>
          <w:t>Imasource</w:t>
        </w:r>
      </w:hyperlink>
      <w:r w:rsidR="002F55F7" w:rsidRPr="00F578F0">
        <w:rPr>
          <w:rFonts w:asciiTheme="majorHAnsi" w:eastAsia="Times New Roman" w:hAnsiTheme="majorHAnsi" w:cstheme="majorHAnsi"/>
          <w:color w:val="625B53"/>
          <w:sz w:val="18"/>
          <w:szCs w:val="18"/>
          <w:shd w:val="clear" w:color="auto" w:fill="F2F2F2"/>
        </w:rPr>
        <w:t> </w:t>
      </w:r>
      <w:r w:rsidR="002F55F7" w:rsidRPr="00F578F0">
        <w:rPr>
          <w:rFonts w:asciiTheme="majorHAnsi" w:eastAsia="Times New Roman" w:hAnsiTheme="majorHAnsi" w:cstheme="majorHAnsi"/>
          <w:color w:val="625B53"/>
          <w:sz w:val="18"/>
          <w:szCs w:val="18"/>
        </w:rPr>
        <w:t> </w:t>
      </w:r>
      <w:hyperlink r:id="rId13" w:history="1">
        <w:r w:rsidR="002F55F7" w:rsidRPr="00F578F0">
          <w:rPr>
            <w:rFonts w:asciiTheme="majorHAnsi" w:eastAsia="Times New Roman" w:hAnsiTheme="majorHAnsi" w:cstheme="majorHAnsi"/>
            <w:color w:val="063D98"/>
            <w:sz w:val="18"/>
            <w:szCs w:val="18"/>
            <w:u w:val="single"/>
          </w:rPr>
          <w:t>Dreamstime.com</w:t>
        </w:r>
      </w:hyperlink>
      <w:r w:rsidR="002F55F7" w:rsidRPr="00F578F0">
        <w:rPr>
          <w:rFonts w:asciiTheme="majorHAnsi" w:eastAsia="Times New Roman" w:hAnsiTheme="majorHAnsi" w:cstheme="majorHAnsi"/>
          <w:color w:val="625B53"/>
          <w:sz w:val="18"/>
          <w:szCs w:val="18"/>
        </w:rPr>
        <w:t xml:space="preserve"> Royalty-Free Extended licenses</w:t>
      </w:r>
    </w:p>
    <w:p w14:paraId="4DB7B177" w14:textId="5BAC79EF" w:rsidR="00D70131" w:rsidRPr="00F578F0" w:rsidRDefault="00D70131" w:rsidP="00D70131">
      <w:pPr>
        <w:textAlignment w:val="top"/>
        <w:rPr>
          <w:rFonts w:asciiTheme="majorHAnsi" w:hAnsiTheme="majorHAnsi" w:cstheme="majorHAnsi"/>
        </w:rPr>
      </w:pPr>
      <w:r w:rsidRPr="00D70131">
        <w:rPr>
          <w:rFonts w:asciiTheme="majorHAnsi" w:eastAsia="Times New Roman" w:hAnsiTheme="majorHAnsi" w:cstheme="majorHAnsi"/>
          <w:color w:val="625B53"/>
          <w:szCs w:val="18"/>
        </w:rPr>
        <w:t xml:space="preserve">Imagine coperta 2: </w:t>
      </w:r>
      <w:r>
        <w:rPr>
          <w:rFonts w:asciiTheme="majorHAnsi" w:eastAsia="Times New Roman" w:hAnsiTheme="majorHAnsi" w:cstheme="majorHAnsi"/>
          <w:color w:val="625B53"/>
          <w:sz w:val="18"/>
          <w:szCs w:val="18"/>
        </w:rPr>
        <w:t xml:space="preserve">ID 107525516 </w:t>
      </w:r>
    </w:p>
    <w:p w14:paraId="4163E7E2" w14:textId="77777777" w:rsidR="002F55F7" w:rsidRDefault="002F55F7" w:rsidP="00D70131">
      <w:pPr>
        <w:pStyle w:val="Bodytext20"/>
        <w:shd w:val="clear" w:color="auto" w:fill="auto"/>
        <w:spacing w:after="560"/>
        <w:rPr>
          <w:rFonts w:asciiTheme="majorHAnsi" w:hAnsiTheme="majorHAnsi" w:cstheme="majorHAnsi"/>
        </w:rPr>
      </w:pPr>
    </w:p>
    <w:p w14:paraId="592FAD2D" w14:textId="77777777" w:rsidR="002F55F7" w:rsidRPr="00F578F0" w:rsidRDefault="002F55F7" w:rsidP="00D70131">
      <w:pPr>
        <w:pStyle w:val="Bodytext20"/>
        <w:shd w:val="clear" w:color="auto" w:fill="auto"/>
        <w:spacing w:after="560"/>
        <w:rPr>
          <w:rFonts w:asciiTheme="majorHAnsi" w:hAnsiTheme="majorHAnsi" w:cstheme="majorHAnsi"/>
        </w:rPr>
      </w:pPr>
    </w:p>
    <w:p w14:paraId="6DFE16D7" w14:textId="77777777" w:rsidR="002F55F7" w:rsidRPr="00F578F0" w:rsidRDefault="002F55F7" w:rsidP="00D70131">
      <w:pPr>
        <w:pStyle w:val="Bodytext20"/>
        <w:shd w:val="clear" w:color="auto" w:fill="auto"/>
        <w:spacing w:after="560"/>
        <w:rPr>
          <w:rFonts w:asciiTheme="majorHAnsi" w:hAnsiTheme="majorHAnsi" w:cstheme="majorHAnsi"/>
        </w:rPr>
      </w:pPr>
    </w:p>
    <w:p w14:paraId="0A79EA25" w14:textId="77777777" w:rsidR="002F55F7" w:rsidRPr="002D3BE9" w:rsidRDefault="002F55F7" w:rsidP="009D6AFC">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Adresa:</w:t>
      </w:r>
    </w:p>
    <w:p w14:paraId="021839F4" w14:textId="77777777" w:rsidR="002F55F7" w:rsidRPr="002D3BE9" w:rsidRDefault="002F55F7" w:rsidP="009D6AFC">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Curtea de Conturi a României</w:t>
      </w:r>
    </w:p>
    <w:p w14:paraId="7673F511" w14:textId="73D15EC9" w:rsidR="002F55F7" w:rsidRPr="002D3BE9" w:rsidRDefault="002F55F7" w:rsidP="009D6AFC">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Str.</w:t>
      </w:r>
      <w:r w:rsidR="00A562BC" w:rsidRPr="002D3BE9">
        <w:rPr>
          <w:rFonts w:asciiTheme="majorHAnsi" w:hAnsiTheme="majorHAnsi" w:cstheme="majorHAnsi"/>
          <w:color w:val="808080" w:themeColor="background1" w:themeShade="80"/>
        </w:rPr>
        <w:t xml:space="preserve"> </w:t>
      </w:r>
      <w:r w:rsidRPr="002D3BE9">
        <w:rPr>
          <w:rFonts w:asciiTheme="majorHAnsi" w:hAnsiTheme="majorHAnsi" w:cstheme="majorHAnsi"/>
          <w:color w:val="808080" w:themeColor="background1" w:themeShade="80"/>
        </w:rPr>
        <w:t>Lev Tolstoi nr.22-24, Sector 1, Bucure</w:t>
      </w:r>
      <w:r w:rsidR="00FA2D18" w:rsidRPr="002D3BE9">
        <w:rPr>
          <w:rFonts w:asciiTheme="majorHAnsi" w:hAnsiTheme="majorHAnsi" w:cstheme="majorHAnsi"/>
          <w:color w:val="808080" w:themeColor="background1" w:themeShade="80"/>
        </w:rPr>
        <w:t>ș</w:t>
      </w:r>
      <w:r w:rsidRPr="002D3BE9">
        <w:rPr>
          <w:rFonts w:asciiTheme="majorHAnsi" w:hAnsiTheme="majorHAnsi" w:cstheme="majorHAnsi"/>
          <w:color w:val="808080" w:themeColor="background1" w:themeShade="80"/>
        </w:rPr>
        <w:t>ti</w:t>
      </w:r>
    </w:p>
    <w:p w14:paraId="598D8C8E" w14:textId="77777777" w:rsidR="002F55F7" w:rsidRPr="002D3BE9" w:rsidRDefault="002F55F7" w:rsidP="009D6AFC">
      <w:pPr>
        <w:pStyle w:val="Bodytext20"/>
        <w:shd w:val="clear" w:color="auto" w:fill="auto"/>
        <w:spacing w:after="0"/>
        <w:rPr>
          <w:rFonts w:asciiTheme="majorHAnsi" w:hAnsiTheme="majorHAnsi" w:cstheme="majorHAnsi"/>
          <w:color w:val="808080" w:themeColor="background1" w:themeShade="80"/>
        </w:rPr>
      </w:pPr>
      <w:r w:rsidRPr="002D3BE9">
        <w:rPr>
          <w:rFonts w:asciiTheme="majorHAnsi" w:hAnsiTheme="majorHAnsi" w:cstheme="majorHAnsi"/>
          <w:color w:val="808080" w:themeColor="background1" w:themeShade="80"/>
        </w:rPr>
        <w:t>Telefon:+4021 30 78 740</w:t>
      </w:r>
    </w:p>
    <w:p w14:paraId="435E548B" w14:textId="120E07E4" w:rsidR="00FE0E68" w:rsidRDefault="002F55F7" w:rsidP="009D6AFC">
      <w:pPr>
        <w:spacing w:line="240" w:lineRule="auto"/>
        <w:jc w:val="both"/>
        <w:rPr>
          <w:rStyle w:val="Hyperlink"/>
          <w:rFonts w:asciiTheme="majorHAnsi" w:hAnsiTheme="majorHAnsi" w:cstheme="majorHAnsi"/>
        </w:rPr>
      </w:pPr>
      <w:r w:rsidRPr="002D3BE9">
        <w:rPr>
          <w:rFonts w:asciiTheme="majorHAnsi" w:hAnsiTheme="majorHAnsi" w:cstheme="majorHAnsi"/>
          <w:color w:val="808080" w:themeColor="background1" w:themeShade="80"/>
        </w:rPr>
        <w:t>E-mail:</w:t>
      </w:r>
      <w:r w:rsidR="00A562BC">
        <w:rPr>
          <w:rFonts w:asciiTheme="majorHAnsi" w:hAnsiTheme="majorHAnsi" w:cstheme="majorHAnsi"/>
        </w:rPr>
        <w:t xml:space="preserve"> </w:t>
      </w:r>
      <w:hyperlink r:id="rId14" w:history="1">
        <w:r w:rsidR="00A562BC" w:rsidRPr="006C0837">
          <w:rPr>
            <w:rStyle w:val="Hyperlink"/>
            <w:rFonts w:asciiTheme="majorHAnsi" w:hAnsiTheme="majorHAnsi" w:cstheme="majorHAnsi"/>
          </w:rPr>
          <w:t>DepartamentIX@rcc.ro</w:t>
        </w:r>
      </w:hyperlink>
    </w:p>
    <w:p w14:paraId="0BB07915" w14:textId="5DDD1B87" w:rsidR="00074F84" w:rsidRDefault="00074F84" w:rsidP="00D70131">
      <w:pPr>
        <w:jc w:val="both"/>
        <w:rPr>
          <w:rFonts w:asciiTheme="majorHAnsi" w:hAnsiTheme="majorHAnsi" w:cstheme="majorHAnsi"/>
        </w:rPr>
      </w:pPr>
    </w:p>
    <w:p w14:paraId="248D5DCF" w14:textId="3CEEF7F8" w:rsidR="002D3BE9" w:rsidRDefault="002D3BE9" w:rsidP="00D70131">
      <w:pPr>
        <w:jc w:val="both"/>
        <w:rPr>
          <w:rFonts w:asciiTheme="majorHAnsi" w:hAnsiTheme="majorHAnsi" w:cstheme="majorHAnsi"/>
        </w:rPr>
      </w:pPr>
    </w:p>
    <w:p w14:paraId="0EE13F5C" w14:textId="77777777" w:rsidR="00A562BC" w:rsidRPr="00F578F0" w:rsidRDefault="00A562BC" w:rsidP="00D70131">
      <w:pPr>
        <w:jc w:val="both"/>
        <w:rPr>
          <w:rFonts w:asciiTheme="majorHAnsi" w:hAnsiTheme="majorHAnsi" w:cstheme="majorHAnsi"/>
          <w:b/>
          <w:u w:val="single"/>
        </w:rPr>
      </w:pPr>
    </w:p>
    <w:sdt>
      <w:sdtPr>
        <w:rPr>
          <w:rFonts w:asciiTheme="minorHAnsi" w:eastAsiaTheme="minorHAnsi" w:hAnsiTheme="minorHAnsi" w:cstheme="minorBidi"/>
          <w:b w:val="0"/>
          <w:color w:val="auto"/>
          <w:sz w:val="22"/>
          <w:szCs w:val="22"/>
          <w:lang w:eastAsia="en-US"/>
        </w:rPr>
        <w:id w:val="1047570585"/>
        <w:docPartObj>
          <w:docPartGallery w:val="Table of Contents"/>
          <w:docPartUnique/>
        </w:docPartObj>
      </w:sdtPr>
      <w:sdtEndPr>
        <w:rPr>
          <w:bCs/>
        </w:rPr>
      </w:sdtEndPr>
      <w:sdtContent>
        <w:p w14:paraId="1A68C2C9" w14:textId="2CA864AC" w:rsidR="00506B00" w:rsidRDefault="00EF0D68" w:rsidP="00D70131">
          <w:pPr>
            <w:pStyle w:val="TOCHeading"/>
          </w:pPr>
          <w:r>
            <w:t>CUPRINS</w:t>
          </w:r>
        </w:p>
        <w:p w14:paraId="4E75886F" w14:textId="18CAC954" w:rsidR="007C05A4" w:rsidRPr="00215E02" w:rsidRDefault="00506B00" w:rsidP="00B40469">
          <w:pPr>
            <w:pStyle w:val="TOC1"/>
            <w:rPr>
              <w:rFonts w:eastAsiaTheme="minorEastAsia"/>
              <w:color w:val="auto"/>
              <w:sz w:val="23"/>
              <w:szCs w:val="23"/>
              <w:lang w:val="en-US" w:eastAsia="en-US"/>
            </w:rPr>
          </w:pPr>
          <w:r w:rsidRPr="00560B5C">
            <w:rPr>
              <w:sz w:val="23"/>
              <w:szCs w:val="23"/>
            </w:rPr>
            <w:fldChar w:fldCharType="begin"/>
          </w:r>
          <w:r w:rsidRPr="00560B5C">
            <w:rPr>
              <w:sz w:val="23"/>
              <w:szCs w:val="23"/>
            </w:rPr>
            <w:instrText xml:space="preserve"> TOC \o "1-3" \h \z \u </w:instrText>
          </w:r>
          <w:r w:rsidRPr="00560B5C">
            <w:rPr>
              <w:sz w:val="23"/>
              <w:szCs w:val="23"/>
            </w:rPr>
            <w:fldChar w:fldCharType="separate"/>
          </w:r>
          <w:hyperlink w:anchor="_Toc107414352" w:history="1">
            <w:r w:rsidR="007C05A4" w:rsidRPr="00215E02">
              <w:rPr>
                <w:rStyle w:val="Hyperlink"/>
                <w:sz w:val="23"/>
                <w:szCs w:val="23"/>
              </w:rPr>
              <w:t>Glosar de termeni</w:t>
            </w:r>
            <w:r w:rsidR="007C05A4" w:rsidRPr="00215E02">
              <w:rPr>
                <w:webHidden/>
                <w:sz w:val="23"/>
                <w:szCs w:val="23"/>
              </w:rPr>
              <w:tab/>
            </w:r>
            <w:r w:rsidR="007C05A4" w:rsidRPr="00215E02">
              <w:rPr>
                <w:webHidden/>
                <w:sz w:val="23"/>
                <w:szCs w:val="23"/>
              </w:rPr>
              <w:fldChar w:fldCharType="begin"/>
            </w:r>
            <w:r w:rsidR="007C05A4" w:rsidRPr="00215E02">
              <w:rPr>
                <w:webHidden/>
                <w:sz w:val="23"/>
                <w:szCs w:val="23"/>
              </w:rPr>
              <w:instrText xml:space="preserve"> PAGEREF _Toc107414352 \h </w:instrText>
            </w:r>
            <w:r w:rsidR="007C05A4" w:rsidRPr="00215E02">
              <w:rPr>
                <w:webHidden/>
                <w:sz w:val="23"/>
                <w:szCs w:val="23"/>
              </w:rPr>
            </w:r>
            <w:r w:rsidR="007C05A4" w:rsidRPr="00215E02">
              <w:rPr>
                <w:webHidden/>
                <w:sz w:val="23"/>
                <w:szCs w:val="23"/>
              </w:rPr>
              <w:fldChar w:fldCharType="separate"/>
            </w:r>
            <w:r w:rsidR="0081254A">
              <w:rPr>
                <w:webHidden/>
                <w:sz w:val="23"/>
                <w:szCs w:val="23"/>
              </w:rPr>
              <w:t>4</w:t>
            </w:r>
            <w:r w:rsidR="007C05A4" w:rsidRPr="00215E02">
              <w:rPr>
                <w:webHidden/>
                <w:sz w:val="23"/>
                <w:szCs w:val="23"/>
              </w:rPr>
              <w:fldChar w:fldCharType="end"/>
            </w:r>
          </w:hyperlink>
        </w:p>
        <w:p w14:paraId="0DFFE66A" w14:textId="69EEA8EC" w:rsidR="007C05A4" w:rsidRPr="00215E02" w:rsidRDefault="007F5513" w:rsidP="00B40469">
          <w:pPr>
            <w:pStyle w:val="TOC1"/>
            <w:rPr>
              <w:rFonts w:eastAsiaTheme="minorEastAsia"/>
              <w:color w:val="auto"/>
              <w:sz w:val="23"/>
              <w:szCs w:val="23"/>
              <w:lang w:val="en-US" w:eastAsia="en-US"/>
            </w:rPr>
          </w:pPr>
          <w:hyperlink w:anchor="_Toc107414353" w:history="1">
            <w:r w:rsidR="007C05A4" w:rsidRPr="00215E02">
              <w:rPr>
                <w:rStyle w:val="Hyperlink"/>
                <w:sz w:val="23"/>
                <w:szCs w:val="23"/>
              </w:rPr>
              <w:t>Acronime</w:t>
            </w:r>
            <w:r w:rsidR="007C05A4" w:rsidRPr="00215E02">
              <w:rPr>
                <w:webHidden/>
                <w:sz w:val="23"/>
                <w:szCs w:val="23"/>
              </w:rPr>
              <w:tab/>
            </w:r>
            <w:r w:rsidR="007C05A4" w:rsidRPr="00215E02">
              <w:rPr>
                <w:webHidden/>
                <w:sz w:val="23"/>
                <w:szCs w:val="23"/>
              </w:rPr>
              <w:fldChar w:fldCharType="begin"/>
            </w:r>
            <w:r w:rsidR="007C05A4" w:rsidRPr="00215E02">
              <w:rPr>
                <w:webHidden/>
                <w:sz w:val="23"/>
                <w:szCs w:val="23"/>
              </w:rPr>
              <w:instrText xml:space="preserve"> PAGEREF _Toc107414353 \h </w:instrText>
            </w:r>
            <w:r w:rsidR="007C05A4" w:rsidRPr="00215E02">
              <w:rPr>
                <w:webHidden/>
                <w:sz w:val="23"/>
                <w:szCs w:val="23"/>
              </w:rPr>
            </w:r>
            <w:r w:rsidR="007C05A4" w:rsidRPr="00215E02">
              <w:rPr>
                <w:webHidden/>
                <w:sz w:val="23"/>
                <w:szCs w:val="23"/>
              </w:rPr>
              <w:fldChar w:fldCharType="separate"/>
            </w:r>
            <w:r w:rsidR="0081254A">
              <w:rPr>
                <w:b w:val="0"/>
                <w:bCs/>
                <w:webHidden/>
                <w:sz w:val="23"/>
                <w:szCs w:val="23"/>
              </w:rPr>
              <w:t>Eroare! Marcaj în document nedefinit.</w:t>
            </w:r>
            <w:r w:rsidR="007C05A4" w:rsidRPr="00215E02">
              <w:rPr>
                <w:webHidden/>
                <w:sz w:val="23"/>
                <w:szCs w:val="23"/>
              </w:rPr>
              <w:fldChar w:fldCharType="end"/>
            </w:r>
          </w:hyperlink>
        </w:p>
        <w:p w14:paraId="2D372D0D" w14:textId="5F148434" w:rsidR="007C05A4" w:rsidRPr="00215E02" w:rsidRDefault="007F5513" w:rsidP="00B40469">
          <w:pPr>
            <w:pStyle w:val="TOC1"/>
            <w:rPr>
              <w:rFonts w:eastAsiaTheme="minorEastAsia"/>
              <w:color w:val="auto"/>
              <w:sz w:val="23"/>
              <w:szCs w:val="23"/>
              <w:lang w:val="en-US" w:eastAsia="en-US"/>
            </w:rPr>
          </w:pPr>
          <w:hyperlink w:anchor="_Toc107414354" w:history="1">
            <w:r w:rsidR="007C05A4" w:rsidRPr="00215E02">
              <w:rPr>
                <w:rStyle w:val="Hyperlink"/>
                <w:sz w:val="23"/>
                <w:szCs w:val="23"/>
              </w:rPr>
              <w:t>Sumar executiv</w:t>
            </w:r>
            <w:r w:rsidR="007C05A4" w:rsidRPr="00215E02">
              <w:rPr>
                <w:webHidden/>
                <w:sz w:val="23"/>
                <w:szCs w:val="23"/>
              </w:rPr>
              <w:tab/>
            </w:r>
            <w:r w:rsidR="007C05A4" w:rsidRPr="00215E02">
              <w:rPr>
                <w:webHidden/>
                <w:sz w:val="23"/>
                <w:szCs w:val="23"/>
              </w:rPr>
              <w:fldChar w:fldCharType="begin"/>
            </w:r>
            <w:r w:rsidR="007C05A4" w:rsidRPr="00215E02">
              <w:rPr>
                <w:webHidden/>
                <w:sz w:val="23"/>
                <w:szCs w:val="23"/>
              </w:rPr>
              <w:instrText xml:space="preserve"> PAGEREF _Toc107414354 \h </w:instrText>
            </w:r>
            <w:r w:rsidR="007C05A4" w:rsidRPr="00215E02">
              <w:rPr>
                <w:webHidden/>
                <w:sz w:val="23"/>
                <w:szCs w:val="23"/>
              </w:rPr>
            </w:r>
            <w:r w:rsidR="007C05A4" w:rsidRPr="00215E02">
              <w:rPr>
                <w:webHidden/>
                <w:sz w:val="23"/>
                <w:szCs w:val="23"/>
              </w:rPr>
              <w:fldChar w:fldCharType="separate"/>
            </w:r>
            <w:r w:rsidR="0081254A">
              <w:rPr>
                <w:webHidden/>
                <w:sz w:val="23"/>
                <w:szCs w:val="23"/>
              </w:rPr>
              <w:t>7</w:t>
            </w:r>
            <w:r w:rsidR="007C05A4" w:rsidRPr="00215E02">
              <w:rPr>
                <w:webHidden/>
                <w:sz w:val="23"/>
                <w:szCs w:val="23"/>
              </w:rPr>
              <w:fldChar w:fldCharType="end"/>
            </w:r>
          </w:hyperlink>
        </w:p>
        <w:p w14:paraId="1FF571B9" w14:textId="77777777" w:rsidR="00564E31" w:rsidRDefault="00564E31" w:rsidP="00B40469">
          <w:pPr>
            <w:pStyle w:val="TOC1"/>
          </w:pPr>
          <w:r>
            <w:t>Capitolul I</w:t>
          </w:r>
        </w:p>
        <w:p w14:paraId="38C81C92" w14:textId="4DE8A911" w:rsidR="007C05A4" w:rsidRPr="00215E02" w:rsidRDefault="007F5513" w:rsidP="00B40469">
          <w:pPr>
            <w:pStyle w:val="TOC1"/>
            <w:rPr>
              <w:rFonts w:eastAsiaTheme="minorEastAsia"/>
              <w:color w:val="auto"/>
              <w:sz w:val="23"/>
              <w:szCs w:val="23"/>
              <w:lang w:val="en-US" w:eastAsia="en-US"/>
            </w:rPr>
          </w:pPr>
          <w:hyperlink w:anchor="_Toc107414355" w:history="1">
            <w:r w:rsidR="007C05A4" w:rsidRPr="00215E02">
              <w:rPr>
                <w:rStyle w:val="Hyperlink"/>
                <w:sz w:val="23"/>
                <w:szCs w:val="23"/>
              </w:rPr>
              <w:t>Prezentarea misiunii de audit. Obiectivul general, obiectivele specifice ale auditului</w:t>
            </w:r>
            <w:r w:rsidR="007C05A4" w:rsidRPr="00215E02">
              <w:rPr>
                <w:webHidden/>
                <w:sz w:val="23"/>
                <w:szCs w:val="23"/>
              </w:rPr>
              <w:tab/>
            </w:r>
            <w:r w:rsidR="007C05A4" w:rsidRPr="00215E02">
              <w:rPr>
                <w:webHidden/>
                <w:sz w:val="23"/>
                <w:szCs w:val="23"/>
              </w:rPr>
              <w:fldChar w:fldCharType="begin"/>
            </w:r>
            <w:r w:rsidR="007C05A4" w:rsidRPr="00215E02">
              <w:rPr>
                <w:webHidden/>
                <w:sz w:val="23"/>
                <w:szCs w:val="23"/>
              </w:rPr>
              <w:instrText xml:space="preserve"> PAGEREF _Toc107414355 \h </w:instrText>
            </w:r>
            <w:r w:rsidR="007C05A4" w:rsidRPr="00215E02">
              <w:rPr>
                <w:webHidden/>
                <w:sz w:val="23"/>
                <w:szCs w:val="23"/>
              </w:rPr>
            </w:r>
            <w:r w:rsidR="007C05A4" w:rsidRPr="00215E02">
              <w:rPr>
                <w:webHidden/>
                <w:sz w:val="23"/>
                <w:szCs w:val="23"/>
              </w:rPr>
              <w:fldChar w:fldCharType="separate"/>
            </w:r>
            <w:r w:rsidR="0081254A">
              <w:rPr>
                <w:webHidden/>
                <w:sz w:val="23"/>
                <w:szCs w:val="23"/>
              </w:rPr>
              <w:t>11</w:t>
            </w:r>
            <w:r w:rsidR="007C05A4" w:rsidRPr="00215E02">
              <w:rPr>
                <w:webHidden/>
                <w:sz w:val="23"/>
                <w:szCs w:val="23"/>
              </w:rPr>
              <w:fldChar w:fldCharType="end"/>
            </w:r>
          </w:hyperlink>
        </w:p>
        <w:p w14:paraId="6FFCE680" w14:textId="4018ABAD" w:rsidR="007C05A4" w:rsidRPr="00215E02" w:rsidRDefault="007F5513" w:rsidP="004E2CDE">
          <w:pPr>
            <w:pStyle w:val="TOC2"/>
            <w:rPr>
              <w:rFonts w:eastAsiaTheme="minorEastAsia"/>
              <w:lang w:val="en-US" w:eastAsia="en-US"/>
            </w:rPr>
          </w:pPr>
          <w:hyperlink w:anchor="_Toc107414356" w:history="1">
            <w:r w:rsidR="007C05A4" w:rsidRPr="00215E02">
              <w:rPr>
                <w:rFonts w:eastAsiaTheme="minorEastAsia"/>
                <w:lang w:val="en-US" w:eastAsia="en-US"/>
              </w:rPr>
              <w:tab/>
            </w:r>
            <w:r w:rsidR="007C05A4" w:rsidRPr="00215E02">
              <w:rPr>
                <w:rStyle w:val="Hyperlink"/>
              </w:rPr>
              <w:t>Importanța gestionării deșeurilor de plastic</w:t>
            </w:r>
            <w:r w:rsidR="007C05A4" w:rsidRPr="00215E02">
              <w:rPr>
                <w:webHidden/>
              </w:rPr>
              <w:tab/>
            </w:r>
            <w:r w:rsidR="007C05A4" w:rsidRPr="00215E02">
              <w:rPr>
                <w:webHidden/>
              </w:rPr>
              <w:fldChar w:fldCharType="begin"/>
            </w:r>
            <w:r w:rsidR="007C05A4" w:rsidRPr="00215E02">
              <w:rPr>
                <w:webHidden/>
              </w:rPr>
              <w:instrText xml:space="preserve"> PAGEREF _Toc107414356 \h </w:instrText>
            </w:r>
            <w:r w:rsidR="007C05A4" w:rsidRPr="00215E02">
              <w:rPr>
                <w:webHidden/>
              </w:rPr>
            </w:r>
            <w:r w:rsidR="007C05A4" w:rsidRPr="00215E02">
              <w:rPr>
                <w:webHidden/>
              </w:rPr>
              <w:fldChar w:fldCharType="separate"/>
            </w:r>
            <w:r w:rsidR="0081254A">
              <w:rPr>
                <w:webHidden/>
              </w:rPr>
              <w:t>12</w:t>
            </w:r>
            <w:r w:rsidR="007C05A4" w:rsidRPr="00215E02">
              <w:rPr>
                <w:webHidden/>
              </w:rPr>
              <w:fldChar w:fldCharType="end"/>
            </w:r>
          </w:hyperlink>
        </w:p>
        <w:p w14:paraId="5423B80E" w14:textId="59DC4FFC" w:rsidR="007C05A4" w:rsidRPr="00215E02" w:rsidRDefault="007F5513" w:rsidP="004E2CDE">
          <w:pPr>
            <w:pStyle w:val="TOC2"/>
            <w:rPr>
              <w:rFonts w:eastAsiaTheme="minorEastAsia"/>
              <w:lang w:val="en-US" w:eastAsia="en-US"/>
            </w:rPr>
          </w:pPr>
          <w:hyperlink w:anchor="_Toc107414357" w:history="1">
            <w:r w:rsidR="007C05A4" w:rsidRPr="00215E02">
              <w:rPr>
                <w:rFonts w:eastAsiaTheme="minorEastAsia"/>
                <w:lang w:val="en-US" w:eastAsia="en-US"/>
              </w:rPr>
              <w:tab/>
            </w:r>
            <w:r w:rsidR="007C05A4" w:rsidRPr="00215E02">
              <w:rPr>
                <w:rStyle w:val="Hyperlink"/>
              </w:rPr>
              <w:t>Autorități responsabile pentru pregătirea și punerea în aplicare a politicii în ceea ce privește gestionarea deșeurilor</w:t>
            </w:r>
            <w:r w:rsidR="007C05A4" w:rsidRPr="00215E02">
              <w:rPr>
                <w:webHidden/>
              </w:rPr>
              <w:tab/>
            </w:r>
            <w:r w:rsidR="007C05A4" w:rsidRPr="00215E02">
              <w:rPr>
                <w:webHidden/>
              </w:rPr>
              <w:fldChar w:fldCharType="begin"/>
            </w:r>
            <w:r w:rsidR="007C05A4" w:rsidRPr="00215E02">
              <w:rPr>
                <w:webHidden/>
              </w:rPr>
              <w:instrText xml:space="preserve"> PAGEREF _Toc107414357 \h </w:instrText>
            </w:r>
            <w:r w:rsidR="007C05A4" w:rsidRPr="00215E02">
              <w:rPr>
                <w:webHidden/>
              </w:rPr>
            </w:r>
            <w:r w:rsidR="007C05A4" w:rsidRPr="00215E02">
              <w:rPr>
                <w:webHidden/>
              </w:rPr>
              <w:fldChar w:fldCharType="separate"/>
            </w:r>
            <w:r w:rsidR="0081254A">
              <w:rPr>
                <w:webHidden/>
              </w:rPr>
              <w:t>14</w:t>
            </w:r>
            <w:r w:rsidR="007C05A4" w:rsidRPr="00215E02">
              <w:rPr>
                <w:webHidden/>
              </w:rPr>
              <w:fldChar w:fldCharType="end"/>
            </w:r>
          </w:hyperlink>
        </w:p>
        <w:p w14:paraId="7958DF27" w14:textId="2816553D" w:rsidR="007C05A4" w:rsidRPr="00215E02" w:rsidRDefault="007F5513" w:rsidP="004E2CDE">
          <w:pPr>
            <w:pStyle w:val="TOC2"/>
            <w:rPr>
              <w:rFonts w:eastAsiaTheme="minorEastAsia"/>
              <w:lang w:val="en-US" w:eastAsia="en-US"/>
            </w:rPr>
          </w:pPr>
          <w:hyperlink w:anchor="_Toc107414358" w:history="1">
            <w:r w:rsidR="007C05A4" w:rsidRPr="00215E02">
              <w:rPr>
                <w:rFonts w:eastAsiaTheme="minorEastAsia"/>
                <w:lang w:val="en-US" w:eastAsia="en-US"/>
              </w:rPr>
              <w:tab/>
            </w:r>
            <w:r w:rsidR="007C05A4" w:rsidRPr="00215E02">
              <w:rPr>
                <w:rStyle w:val="Hyperlink"/>
              </w:rPr>
              <w:t>Prezentarea obiectivelor generale și specifice</w:t>
            </w:r>
            <w:r w:rsidR="007C05A4" w:rsidRPr="00215E02">
              <w:rPr>
                <w:webHidden/>
              </w:rPr>
              <w:tab/>
            </w:r>
            <w:r w:rsidR="007C05A4" w:rsidRPr="00215E02">
              <w:rPr>
                <w:webHidden/>
              </w:rPr>
              <w:fldChar w:fldCharType="begin"/>
            </w:r>
            <w:r w:rsidR="007C05A4" w:rsidRPr="00215E02">
              <w:rPr>
                <w:webHidden/>
              </w:rPr>
              <w:instrText xml:space="preserve"> PAGEREF _Toc107414358 \h </w:instrText>
            </w:r>
            <w:r w:rsidR="007C05A4" w:rsidRPr="00215E02">
              <w:rPr>
                <w:webHidden/>
              </w:rPr>
            </w:r>
            <w:r w:rsidR="007C05A4" w:rsidRPr="00215E02">
              <w:rPr>
                <w:webHidden/>
              </w:rPr>
              <w:fldChar w:fldCharType="separate"/>
            </w:r>
            <w:r w:rsidR="0081254A">
              <w:rPr>
                <w:webHidden/>
              </w:rPr>
              <w:t>14</w:t>
            </w:r>
            <w:r w:rsidR="007C05A4" w:rsidRPr="00215E02">
              <w:rPr>
                <w:webHidden/>
              </w:rPr>
              <w:fldChar w:fldCharType="end"/>
            </w:r>
          </w:hyperlink>
        </w:p>
        <w:p w14:paraId="6175D4DA" w14:textId="13A97B79" w:rsidR="007C05A4" w:rsidRPr="00215E02" w:rsidRDefault="007F5513" w:rsidP="004E2CDE">
          <w:pPr>
            <w:pStyle w:val="TOC2"/>
            <w:rPr>
              <w:rFonts w:eastAsiaTheme="minorEastAsia"/>
              <w:lang w:val="en-US" w:eastAsia="en-US"/>
            </w:rPr>
          </w:pPr>
          <w:hyperlink w:anchor="_Toc107414359" w:history="1">
            <w:r w:rsidR="007C05A4" w:rsidRPr="00215E02">
              <w:rPr>
                <w:rFonts w:eastAsiaTheme="minorEastAsia"/>
                <w:lang w:val="en-US" w:eastAsia="en-US"/>
              </w:rPr>
              <w:tab/>
            </w:r>
            <w:r w:rsidR="007C05A4" w:rsidRPr="00215E02">
              <w:rPr>
                <w:rStyle w:val="Hyperlink"/>
              </w:rPr>
              <w:t>Prezentarea criteriilor de audit care au fost utilizate pentru evaluarea performanței</w:t>
            </w:r>
            <w:r w:rsidR="00B40469" w:rsidRPr="00215E02">
              <w:rPr>
                <w:rStyle w:val="Hyperlink"/>
              </w:rPr>
              <w:t xml:space="preserve"> </w:t>
            </w:r>
            <w:r w:rsidR="007C05A4" w:rsidRPr="00215E02">
              <w:rPr>
                <w:webHidden/>
              </w:rPr>
              <w:tab/>
            </w:r>
            <w:r w:rsidR="007C05A4" w:rsidRPr="00215E02">
              <w:rPr>
                <w:webHidden/>
              </w:rPr>
              <w:fldChar w:fldCharType="begin"/>
            </w:r>
            <w:r w:rsidR="007C05A4" w:rsidRPr="00215E02">
              <w:rPr>
                <w:webHidden/>
              </w:rPr>
              <w:instrText xml:space="preserve"> PAGEREF _Toc107414359 \h </w:instrText>
            </w:r>
            <w:r w:rsidR="007C05A4" w:rsidRPr="00215E02">
              <w:rPr>
                <w:webHidden/>
              </w:rPr>
            </w:r>
            <w:r w:rsidR="007C05A4" w:rsidRPr="00215E02">
              <w:rPr>
                <w:webHidden/>
              </w:rPr>
              <w:fldChar w:fldCharType="separate"/>
            </w:r>
            <w:r w:rsidR="0081254A">
              <w:rPr>
                <w:webHidden/>
              </w:rPr>
              <w:t>15</w:t>
            </w:r>
            <w:r w:rsidR="007C05A4" w:rsidRPr="00215E02">
              <w:rPr>
                <w:webHidden/>
              </w:rPr>
              <w:fldChar w:fldCharType="end"/>
            </w:r>
          </w:hyperlink>
        </w:p>
        <w:p w14:paraId="00738870" w14:textId="5F115983" w:rsidR="007C05A4" w:rsidRPr="00215E02" w:rsidRDefault="007F5513" w:rsidP="004E2CDE">
          <w:pPr>
            <w:pStyle w:val="TOC2"/>
            <w:rPr>
              <w:rFonts w:eastAsiaTheme="minorEastAsia"/>
              <w:lang w:val="en-US" w:eastAsia="en-US"/>
            </w:rPr>
          </w:pPr>
          <w:hyperlink w:anchor="_Toc107414360" w:history="1">
            <w:r w:rsidR="007C05A4" w:rsidRPr="00215E02">
              <w:rPr>
                <w:rFonts w:eastAsiaTheme="minorEastAsia"/>
                <w:lang w:val="en-US" w:eastAsia="en-US"/>
              </w:rPr>
              <w:tab/>
            </w:r>
            <w:r w:rsidR="007C05A4" w:rsidRPr="00215E02">
              <w:rPr>
                <w:rStyle w:val="Hyperlink"/>
              </w:rPr>
              <w:t>Descrierea metodologiei de audit, a abordărilor auditului, respectiv a procedurilor de audit utilizate pentru colectarea și analizarea datelor și informațiilor</w:t>
            </w:r>
            <w:r w:rsidR="007C05A4" w:rsidRPr="00215E02">
              <w:rPr>
                <w:webHidden/>
              </w:rPr>
              <w:tab/>
            </w:r>
            <w:r w:rsidR="007C05A4" w:rsidRPr="00215E02">
              <w:rPr>
                <w:webHidden/>
              </w:rPr>
              <w:fldChar w:fldCharType="begin"/>
            </w:r>
            <w:r w:rsidR="007C05A4" w:rsidRPr="00215E02">
              <w:rPr>
                <w:webHidden/>
              </w:rPr>
              <w:instrText xml:space="preserve"> PAGEREF _Toc107414360 \h </w:instrText>
            </w:r>
            <w:r w:rsidR="007C05A4" w:rsidRPr="00215E02">
              <w:rPr>
                <w:webHidden/>
              </w:rPr>
            </w:r>
            <w:r w:rsidR="007C05A4" w:rsidRPr="00215E02">
              <w:rPr>
                <w:webHidden/>
              </w:rPr>
              <w:fldChar w:fldCharType="separate"/>
            </w:r>
            <w:r w:rsidR="0081254A">
              <w:rPr>
                <w:webHidden/>
              </w:rPr>
              <w:t>15</w:t>
            </w:r>
            <w:r w:rsidR="007C05A4" w:rsidRPr="00215E02">
              <w:rPr>
                <w:webHidden/>
              </w:rPr>
              <w:fldChar w:fldCharType="end"/>
            </w:r>
          </w:hyperlink>
        </w:p>
        <w:p w14:paraId="6A1B7245" w14:textId="77777777" w:rsidR="00564E31" w:rsidRDefault="00564E31" w:rsidP="00B40469">
          <w:pPr>
            <w:pStyle w:val="TOC1"/>
          </w:pPr>
          <w:r>
            <w:t>Capitolul II</w:t>
          </w:r>
        </w:p>
        <w:p w14:paraId="6B45F0F9" w14:textId="2240A07B" w:rsidR="007C05A4" w:rsidRPr="00215E02" w:rsidRDefault="007F5513" w:rsidP="00B40469">
          <w:pPr>
            <w:pStyle w:val="TOC1"/>
            <w:rPr>
              <w:rFonts w:eastAsiaTheme="minorEastAsia"/>
              <w:color w:val="auto"/>
              <w:sz w:val="23"/>
              <w:szCs w:val="23"/>
              <w:lang w:val="en-US" w:eastAsia="en-US"/>
            </w:rPr>
          </w:pPr>
          <w:hyperlink w:anchor="_Toc107414361" w:history="1">
            <w:r w:rsidR="007C05A4" w:rsidRPr="00215E02">
              <w:rPr>
                <w:rStyle w:val="Hyperlink"/>
                <w:sz w:val="23"/>
                <w:szCs w:val="23"/>
              </w:rPr>
              <w:t>Sinteza principalelor constatări</w:t>
            </w:r>
            <w:r w:rsidR="00B40469" w:rsidRPr="00215E02">
              <w:rPr>
                <w:rStyle w:val="Hyperlink"/>
                <w:sz w:val="23"/>
                <w:szCs w:val="23"/>
              </w:rPr>
              <w:t xml:space="preserve"> </w:t>
            </w:r>
            <w:r w:rsidR="007C05A4" w:rsidRPr="00215E02">
              <w:rPr>
                <w:webHidden/>
                <w:sz w:val="23"/>
                <w:szCs w:val="23"/>
              </w:rPr>
              <w:tab/>
            </w:r>
            <w:r w:rsidR="007C05A4" w:rsidRPr="00215E02">
              <w:rPr>
                <w:webHidden/>
                <w:sz w:val="23"/>
                <w:szCs w:val="23"/>
              </w:rPr>
              <w:fldChar w:fldCharType="begin"/>
            </w:r>
            <w:r w:rsidR="007C05A4" w:rsidRPr="00215E02">
              <w:rPr>
                <w:webHidden/>
                <w:sz w:val="23"/>
                <w:szCs w:val="23"/>
              </w:rPr>
              <w:instrText xml:space="preserve"> PAGEREF _Toc107414361 \h </w:instrText>
            </w:r>
            <w:r w:rsidR="007C05A4" w:rsidRPr="00215E02">
              <w:rPr>
                <w:webHidden/>
                <w:sz w:val="23"/>
                <w:szCs w:val="23"/>
              </w:rPr>
            </w:r>
            <w:r w:rsidR="007C05A4" w:rsidRPr="00215E02">
              <w:rPr>
                <w:webHidden/>
                <w:sz w:val="23"/>
                <w:szCs w:val="23"/>
              </w:rPr>
              <w:fldChar w:fldCharType="separate"/>
            </w:r>
            <w:r w:rsidR="0081254A">
              <w:rPr>
                <w:webHidden/>
                <w:sz w:val="23"/>
                <w:szCs w:val="23"/>
              </w:rPr>
              <w:t>16</w:t>
            </w:r>
            <w:r w:rsidR="007C05A4" w:rsidRPr="00215E02">
              <w:rPr>
                <w:webHidden/>
                <w:sz w:val="23"/>
                <w:szCs w:val="23"/>
              </w:rPr>
              <w:fldChar w:fldCharType="end"/>
            </w:r>
          </w:hyperlink>
        </w:p>
        <w:p w14:paraId="753A7AD0" w14:textId="1151594A" w:rsidR="007C05A4" w:rsidRPr="00215E02" w:rsidRDefault="007F5513" w:rsidP="004E2CDE">
          <w:pPr>
            <w:pStyle w:val="TOC2"/>
            <w:rPr>
              <w:rFonts w:eastAsiaTheme="minorEastAsia"/>
              <w:lang w:val="en-US" w:eastAsia="en-US"/>
            </w:rPr>
          </w:pPr>
          <w:hyperlink w:anchor="_Toc107414362" w:history="1">
            <w:r w:rsidR="007C05A4" w:rsidRPr="00215E02">
              <w:rPr>
                <w:rFonts w:eastAsiaTheme="minorEastAsia"/>
                <w:lang w:val="en-US" w:eastAsia="en-US"/>
              </w:rPr>
              <w:tab/>
            </w:r>
            <w:r w:rsidR="007C05A4" w:rsidRPr="00215E02">
              <w:rPr>
                <w:rStyle w:val="Hyperlink"/>
              </w:rPr>
              <w:t>Impactul reglementărilor europene și naționale asupra modului de gestionare a nivelului de generare a deșeurilor din plastic</w:t>
            </w:r>
            <w:r w:rsidR="007C05A4" w:rsidRPr="00215E02">
              <w:rPr>
                <w:webHidden/>
              </w:rPr>
              <w:tab/>
            </w:r>
            <w:r w:rsidR="007C05A4" w:rsidRPr="00215E02">
              <w:rPr>
                <w:webHidden/>
              </w:rPr>
              <w:fldChar w:fldCharType="begin"/>
            </w:r>
            <w:r w:rsidR="007C05A4" w:rsidRPr="00215E02">
              <w:rPr>
                <w:webHidden/>
              </w:rPr>
              <w:instrText xml:space="preserve"> PAGEREF _Toc107414362 \h </w:instrText>
            </w:r>
            <w:r w:rsidR="007C05A4" w:rsidRPr="00215E02">
              <w:rPr>
                <w:webHidden/>
              </w:rPr>
            </w:r>
            <w:r w:rsidR="007C05A4" w:rsidRPr="00215E02">
              <w:rPr>
                <w:webHidden/>
              </w:rPr>
              <w:fldChar w:fldCharType="separate"/>
            </w:r>
            <w:r w:rsidR="0081254A">
              <w:rPr>
                <w:webHidden/>
              </w:rPr>
              <w:t>17</w:t>
            </w:r>
            <w:r w:rsidR="007C05A4" w:rsidRPr="00215E02">
              <w:rPr>
                <w:webHidden/>
              </w:rPr>
              <w:fldChar w:fldCharType="end"/>
            </w:r>
          </w:hyperlink>
        </w:p>
        <w:p w14:paraId="5F867AC4" w14:textId="0D0EF2E7" w:rsidR="007C05A4" w:rsidRPr="00215E02" w:rsidRDefault="007F5513" w:rsidP="004E2CDE">
          <w:pPr>
            <w:pStyle w:val="TOC2"/>
            <w:rPr>
              <w:rFonts w:eastAsiaTheme="minorEastAsia"/>
              <w:lang w:val="en-US"/>
            </w:rPr>
          </w:pPr>
          <w:hyperlink w:anchor="_Toc107414363" w:history="1">
            <w:r w:rsidR="007C05A4" w:rsidRPr="00215E02">
              <w:rPr>
                <w:rFonts w:eastAsiaTheme="minorEastAsia"/>
                <w:lang w:val="en-US"/>
              </w:rPr>
              <w:tab/>
            </w:r>
            <w:r w:rsidR="007C05A4" w:rsidRPr="00215E02">
              <w:rPr>
                <w:rStyle w:val="Hyperlink"/>
                <w:rFonts w:eastAsiaTheme="minorHAnsi"/>
                <w:lang w:eastAsia="en-US"/>
              </w:rPr>
              <w:t>Cadrul legislativ european în domeniul deșeurilor/deșeurilor de ambalaje</w:t>
            </w:r>
            <w:r w:rsidR="007C05A4" w:rsidRPr="00215E02">
              <w:rPr>
                <w:webHidden/>
              </w:rPr>
              <w:tab/>
            </w:r>
            <w:r w:rsidR="007C05A4" w:rsidRPr="00215E02">
              <w:rPr>
                <w:webHidden/>
              </w:rPr>
              <w:fldChar w:fldCharType="begin"/>
            </w:r>
            <w:r w:rsidR="007C05A4" w:rsidRPr="00215E02">
              <w:rPr>
                <w:webHidden/>
              </w:rPr>
              <w:instrText xml:space="preserve"> PAGEREF _Toc107414363 \h </w:instrText>
            </w:r>
            <w:r w:rsidR="007C05A4" w:rsidRPr="00215E02">
              <w:rPr>
                <w:webHidden/>
              </w:rPr>
            </w:r>
            <w:r w:rsidR="007C05A4" w:rsidRPr="00215E02">
              <w:rPr>
                <w:webHidden/>
              </w:rPr>
              <w:fldChar w:fldCharType="separate"/>
            </w:r>
            <w:r w:rsidR="0081254A">
              <w:rPr>
                <w:webHidden/>
              </w:rPr>
              <w:t>17</w:t>
            </w:r>
            <w:r w:rsidR="007C05A4" w:rsidRPr="00215E02">
              <w:rPr>
                <w:webHidden/>
              </w:rPr>
              <w:fldChar w:fldCharType="end"/>
            </w:r>
          </w:hyperlink>
        </w:p>
        <w:p w14:paraId="45209F1F" w14:textId="59595C1F" w:rsidR="007C05A4" w:rsidRPr="00215E02" w:rsidRDefault="007F5513" w:rsidP="004E2CDE">
          <w:pPr>
            <w:pStyle w:val="TOC2"/>
            <w:rPr>
              <w:rFonts w:eastAsiaTheme="minorEastAsia"/>
              <w:lang w:val="en-US" w:eastAsia="en-US"/>
            </w:rPr>
          </w:pPr>
          <w:hyperlink w:anchor="_Toc107414364" w:history="1">
            <w:r w:rsidR="007C05A4" w:rsidRPr="00215E02">
              <w:rPr>
                <w:rFonts w:eastAsiaTheme="minorEastAsia"/>
                <w:lang w:val="en-US" w:eastAsia="en-US"/>
              </w:rPr>
              <w:tab/>
            </w:r>
            <w:r w:rsidR="007C05A4" w:rsidRPr="00215E02">
              <w:rPr>
                <w:rStyle w:val="Hyperlink"/>
              </w:rPr>
              <w:t>Identificarea principalelor diferențe dintre legislația cadru europeană și legislația națională care reglementează ambalajele și deșeurile de ambalaje</w:t>
            </w:r>
            <w:r w:rsidR="007C05A4" w:rsidRPr="00215E02">
              <w:rPr>
                <w:webHidden/>
              </w:rPr>
              <w:tab/>
            </w:r>
            <w:r w:rsidR="007C05A4" w:rsidRPr="00215E02">
              <w:rPr>
                <w:webHidden/>
              </w:rPr>
              <w:fldChar w:fldCharType="begin"/>
            </w:r>
            <w:r w:rsidR="007C05A4" w:rsidRPr="00215E02">
              <w:rPr>
                <w:webHidden/>
              </w:rPr>
              <w:instrText xml:space="preserve"> PAGEREF _Toc107414364 \h </w:instrText>
            </w:r>
            <w:r w:rsidR="007C05A4" w:rsidRPr="00215E02">
              <w:rPr>
                <w:webHidden/>
              </w:rPr>
            </w:r>
            <w:r w:rsidR="007C05A4" w:rsidRPr="00215E02">
              <w:rPr>
                <w:webHidden/>
              </w:rPr>
              <w:fldChar w:fldCharType="separate"/>
            </w:r>
            <w:r w:rsidR="0081254A">
              <w:rPr>
                <w:webHidden/>
              </w:rPr>
              <w:t>18</w:t>
            </w:r>
            <w:r w:rsidR="007C05A4" w:rsidRPr="00215E02">
              <w:rPr>
                <w:webHidden/>
              </w:rPr>
              <w:fldChar w:fldCharType="end"/>
            </w:r>
          </w:hyperlink>
        </w:p>
        <w:p w14:paraId="0F855403" w14:textId="4D32D7ED" w:rsidR="007C05A4" w:rsidRPr="00560B5C" w:rsidRDefault="007F5513" w:rsidP="004E2CDE">
          <w:pPr>
            <w:pStyle w:val="TOC2"/>
            <w:rPr>
              <w:rFonts w:eastAsiaTheme="minorEastAsia"/>
              <w:lang w:val="en-US" w:eastAsia="en-US"/>
            </w:rPr>
          </w:pPr>
          <w:hyperlink w:anchor="_Toc107414365" w:history="1">
            <w:r w:rsidR="007C05A4" w:rsidRPr="00215E02">
              <w:rPr>
                <w:rFonts w:eastAsiaTheme="minorEastAsia"/>
                <w:lang w:val="en-US" w:eastAsia="en-US"/>
              </w:rPr>
              <w:tab/>
            </w:r>
            <w:r w:rsidR="007C05A4" w:rsidRPr="00215E02">
              <w:rPr>
                <w:rStyle w:val="Hyperlink"/>
              </w:rPr>
              <w:t>Măsurile adoptate în vederea prevenirii generării, reutilizării, reciclării și a altor modalități de valorificare a deșeurilor</w:t>
            </w:r>
            <w:r w:rsidR="007C05A4" w:rsidRPr="00215E02">
              <w:rPr>
                <w:webHidden/>
              </w:rPr>
              <w:tab/>
            </w:r>
            <w:r w:rsidR="007C05A4" w:rsidRPr="00215E02">
              <w:rPr>
                <w:webHidden/>
              </w:rPr>
              <w:fldChar w:fldCharType="begin"/>
            </w:r>
            <w:r w:rsidR="007C05A4" w:rsidRPr="00215E02">
              <w:rPr>
                <w:webHidden/>
              </w:rPr>
              <w:instrText xml:space="preserve"> PAGEREF _Toc107414365 \h </w:instrText>
            </w:r>
            <w:r w:rsidR="007C05A4" w:rsidRPr="00215E02">
              <w:rPr>
                <w:webHidden/>
              </w:rPr>
            </w:r>
            <w:r w:rsidR="007C05A4" w:rsidRPr="00215E02">
              <w:rPr>
                <w:webHidden/>
              </w:rPr>
              <w:fldChar w:fldCharType="separate"/>
            </w:r>
            <w:r w:rsidR="0081254A">
              <w:rPr>
                <w:webHidden/>
              </w:rPr>
              <w:t>19</w:t>
            </w:r>
            <w:r w:rsidR="007C05A4" w:rsidRPr="00215E02">
              <w:rPr>
                <w:webHidden/>
              </w:rPr>
              <w:fldChar w:fldCharType="end"/>
            </w:r>
          </w:hyperlink>
        </w:p>
        <w:p w14:paraId="14B097DD" w14:textId="3B0AC045" w:rsidR="007C05A4" w:rsidRPr="00560B5C" w:rsidRDefault="007F5513" w:rsidP="004E2CDE">
          <w:pPr>
            <w:pStyle w:val="TOC2"/>
            <w:rPr>
              <w:rFonts w:eastAsiaTheme="minorEastAsia"/>
              <w:lang w:val="en-US" w:eastAsia="en-US"/>
            </w:rPr>
          </w:pPr>
          <w:hyperlink w:anchor="_Toc107414375" w:history="1">
            <w:r w:rsidR="007C05A4" w:rsidRPr="00560B5C">
              <w:rPr>
                <w:rFonts w:eastAsiaTheme="minorEastAsia"/>
                <w:lang w:val="en-US" w:eastAsia="en-US"/>
              </w:rPr>
              <w:tab/>
            </w:r>
            <w:r w:rsidR="007C05A4" w:rsidRPr="00560B5C">
              <w:rPr>
                <w:rStyle w:val="Hyperlink"/>
              </w:rPr>
              <w:t>Implementarea măsurilor referitoare la colectarea separată a deșeurilor</w:t>
            </w:r>
            <w:r w:rsidR="007C05A4" w:rsidRPr="00560B5C">
              <w:rPr>
                <w:webHidden/>
              </w:rPr>
              <w:tab/>
            </w:r>
            <w:r w:rsidR="007C05A4" w:rsidRPr="00560B5C">
              <w:rPr>
                <w:webHidden/>
              </w:rPr>
              <w:fldChar w:fldCharType="begin"/>
            </w:r>
            <w:r w:rsidR="007C05A4" w:rsidRPr="00560B5C">
              <w:rPr>
                <w:webHidden/>
              </w:rPr>
              <w:instrText xml:space="preserve"> PAGEREF _Toc107414375 \h </w:instrText>
            </w:r>
            <w:r w:rsidR="007C05A4" w:rsidRPr="00560B5C">
              <w:rPr>
                <w:webHidden/>
              </w:rPr>
            </w:r>
            <w:r w:rsidR="007C05A4" w:rsidRPr="00560B5C">
              <w:rPr>
                <w:webHidden/>
              </w:rPr>
              <w:fldChar w:fldCharType="separate"/>
            </w:r>
            <w:r w:rsidR="0081254A">
              <w:rPr>
                <w:webHidden/>
              </w:rPr>
              <w:t>25</w:t>
            </w:r>
            <w:r w:rsidR="007C05A4" w:rsidRPr="00560B5C">
              <w:rPr>
                <w:webHidden/>
              </w:rPr>
              <w:fldChar w:fldCharType="end"/>
            </w:r>
          </w:hyperlink>
        </w:p>
        <w:p w14:paraId="04EF4877" w14:textId="6E740B62" w:rsidR="007C05A4" w:rsidRPr="00560B5C" w:rsidRDefault="007F5513" w:rsidP="004E2CDE">
          <w:pPr>
            <w:pStyle w:val="TOC2"/>
            <w:rPr>
              <w:rFonts w:eastAsiaTheme="minorEastAsia"/>
              <w:lang w:val="en-US" w:eastAsia="en-US"/>
            </w:rPr>
          </w:pPr>
          <w:hyperlink w:anchor="_Toc107414380" w:history="1">
            <w:r w:rsidR="007C05A4" w:rsidRPr="00215E02">
              <w:rPr>
                <w:rFonts w:eastAsiaTheme="minorEastAsia"/>
                <w:lang w:val="en-US" w:eastAsia="en-US"/>
              </w:rPr>
              <w:tab/>
            </w:r>
            <w:r w:rsidR="007C05A4" w:rsidRPr="00215E02">
              <w:rPr>
                <w:rStyle w:val="Hyperlink"/>
              </w:rPr>
              <w:t>Fondul pentru mediu – instrument economico- financiar al politicii pentru mediu</w:t>
            </w:r>
            <w:r w:rsidR="007C05A4" w:rsidRPr="00560B5C">
              <w:rPr>
                <w:webHidden/>
              </w:rPr>
              <w:tab/>
            </w:r>
            <w:r w:rsidR="007C05A4" w:rsidRPr="00560B5C">
              <w:rPr>
                <w:webHidden/>
              </w:rPr>
              <w:fldChar w:fldCharType="begin"/>
            </w:r>
            <w:r w:rsidR="007C05A4" w:rsidRPr="00560B5C">
              <w:rPr>
                <w:webHidden/>
              </w:rPr>
              <w:instrText xml:space="preserve"> PAGEREF _Toc107414380 \h </w:instrText>
            </w:r>
            <w:r w:rsidR="007C05A4" w:rsidRPr="00560B5C">
              <w:rPr>
                <w:webHidden/>
              </w:rPr>
            </w:r>
            <w:r w:rsidR="007C05A4" w:rsidRPr="00560B5C">
              <w:rPr>
                <w:webHidden/>
              </w:rPr>
              <w:fldChar w:fldCharType="separate"/>
            </w:r>
            <w:r w:rsidR="0081254A">
              <w:rPr>
                <w:webHidden/>
              </w:rPr>
              <w:t>29</w:t>
            </w:r>
            <w:r w:rsidR="007C05A4" w:rsidRPr="00560B5C">
              <w:rPr>
                <w:webHidden/>
              </w:rPr>
              <w:fldChar w:fldCharType="end"/>
            </w:r>
          </w:hyperlink>
        </w:p>
        <w:p w14:paraId="3E5738D3" w14:textId="279007B1" w:rsidR="007C05A4" w:rsidRPr="00560B5C" w:rsidRDefault="007F5513" w:rsidP="004E2CDE">
          <w:pPr>
            <w:pStyle w:val="TOC2"/>
            <w:rPr>
              <w:rFonts w:eastAsiaTheme="minorEastAsia"/>
              <w:lang w:val="en-US" w:eastAsia="en-US"/>
            </w:rPr>
          </w:pPr>
          <w:hyperlink w:anchor="_Toc107414383" w:history="1">
            <w:r w:rsidR="007C05A4" w:rsidRPr="00560B5C">
              <w:rPr>
                <w:rFonts w:eastAsiaTheme="minorEastAsia"/>
                <w:lang w:val="en-US" w:eastAsia="en-US"/>
              </w:rPr>
              <w:tab/>
            </w:r>
            <w:r w:rsidR="007C05A4" w:rsidRPr="00560B5C">
              <w:rPr>
                <w:rStyle w:val="Hyperlink"/>
              </w:rPr>
              <w:t>Cadrul strategic și de politică publică în domeniul gestionării deșeurilor</w:t>
            </w:r>
            <w:r w:rsidR="007C05A4" w:rsidRPr="00560B5C">
              <w:rPr>
                <w:webHidden/>
              </w:rPr>
              <w:tab/>
            </w:r>
            <w:r w:rsidR="007C05A4" w:rsidRPr="00560B5C">
              <w:rPr>
                <w:webHidden/>
              </w:rPr>
              <w:fldChar w:fldCharType="begin"/>
            </w:r>
            <w:r w:rsidR="007C05A4" w:rsidRPr="00560B5C">
              <w:rPr>
                <w:webHidden/>
              </w:rPr>
              <w:instrText xml:space="preserve"> PAGEREF _Toc107414383 \h </w:instrText>
            </w:r>
            <w:r w:rsidR="007C05A4" w:rsidRPr="00560B5C">
              <w:rPr>
                <w:webHidden/>
              </w:rPr>
            </w:r>
            <w:r w:rsidR="007C05A4" w:rsidRPr="00560B5C">
              <w:rPr>
                <w:webHidden/>
              </w:rPr>
              <w:fldChar w:fldCharType="separate"/>
            </w:r>
            <w:r w:rsidR="0081254A">
              <w:rPr>
                <w:webHidden/>
              </w:rPr>
              <w:t>33</w:t>
            </w:r>
            <w:r w:rsidR="007C05A4" w:rsidRPr="00560B5C">
              <w:rPr>
                <w:webHidden/>
              </w:rPr>
              <w:fldChar w:fldCharType="end"/>
            </w:r>
          </w:hyperlink>
        </w:p>
        <w:p w14:paraId="056538FC" w14:textId="6CFDAB79" w:rsidR="007C05A4" w:rsidRPr="00560B5C" w:rsidRDefault="007F5513" w:rsidP="004E2CDE">
          <w:pPr>
            <w:pStyle w:val="TOC2"/>
            <w:rPr>
              <w:rFonts w:eastAsiaTheme="minorEastAsia"/>
              <w:lang w:val="en-US" w:eastAsia="en-US"/>
            </w:rPr>
          </w:pPr>
          <w:hyperlink w:anchor="_Toc107414386" w:history="1">
            <w:r w:rsidR="007C05A4" w:rsidRPr="00560B5C">
              <w:rPr>
                <w:rFonts w:eastAsiaTheme="minorEastAsia"/>
                <w:lang w:val="en-US" w:eastAsia="en-US"/>
              </w:rPr>
              <w:tab/>
            </w:r>
            <w:r w:rsidR="007C05A4" w:rsidRPr="00560B5C">
              <w:rPr>
                <w:rStyle w:val="Hyperlink"/>
              </w:rPr>
              <w:t>Impactul activității de raportare a datelor privind deșeurile de plastic</w:t>
            </w:r>
            <w:r w:rsidR="007C05A4" w:rsidRPr="00560B5C">
              <w:rPr>
                <w:webHidden/>
              </w:rPr>
              <w:tab/>
            </w:r>
            <w:r w:rsidR="007C05A4" w:rsidRPr="00560B5C">
              <w:rPr>
                <w:webHidden/>
              </w:rPr>
              <w:fldChar w:fldCharType="begin"/>
            </w:r>
            <w:r w:rsidR="007C05A4" w:rsidRPr="00560B5C">
              <w:rPr>
                <w:webHidden/>
              </w:rPr>
              <w:instrText xml:space="preserve"> PAGEREF _Toc107414386 \h </w:instrText>
            </w:r>
            <w:r w:rsidR="007C05A4" w:rsidRPr="00560B5C">
              <w:rPr>
                <w:webHidden/>
              </w:rPr>
            </w:r>
            <w:r w:rsidR="007C05A4" w:rsidRPr="00560B5C">
              <w:rPr>
                <w:webHidden/>
              </w:rPr>
              <w:fldChar w:fldCharType="separate"/>
            </w:r>
            <w:r w:rsidR="0081254A">
              <w:rPr>
                <w:webHidden/>
              </w:rPr>
              <w:t>35</w:t>
            </w:r>
            <w:r w:rsidR="007C05A4" w:rsidRPr="00560B5C">
              <w:rPr>
                <w:webHidden/>
              </w:rPr>
              <w:fldChar w:fldCharType="end"/>
            </w:r>
          </w:hyperlink>
        </w:p>
        <w:p w14:paraId="15250E10" w14:textId="77777777" w:rsidR="00564E31" w:rsidRDefault="00564E31" w:rsidP="00B818E4">
          <w:pPr>
            <w:pStyle w:val="TOC1"/>
            <w:shd w:val="clear" w:color="auto" w:fill="BBFDFB"/>
          </w:pPr>
          <w:r>
            <w:t>Capitolul III</w:t>
          </w:r>
        </w:p>
        <w:p w14:paraId="172E98EA" w14:textId="040C5151" w:rsidR="007C05A4" w:rsidRPr="00560B5C" w:rsidRDefault="007F5513" w:rsidP="00B818E4">
          <w:pPr>
            <w:pStyle w:val="TOC1"/>
            <w:shd w:val="clear" w:color="auto" w:fill="BBFDFB"/>
            <w:rPr>
              <w:rFonts w:eastAsiaTheme="minorEastAsia"/>
              <w:color w:val="auto"/>
              <w:sz w:val="23"/>
              <w:szCs w:val="23"/>
              <w:lang w:val="en-US" w:eastAsia="en-US"/>
            </w:rPr>
          </w:pPr>
          <w:hyperlink w:anchor="_Toc107414396" w:history="1">
            <w:r w:rsidR="007C05A4" w:rsidRPr="00B818E4">
              <w:rPr>
                <w:rStyle w:val="Hyperlink"/>
                <w:sz w:val="23"/>
                <w:szCs w:val="23"/>
                <w:shd w:val="clear" w:color="auto" w:fill="BBFDFB"/>
              </w:rPr>
              <w:t>Recomandările formulate de auditorii publici externi în urma misiunii de audi</w:t>
            </w:r>
            <w:r w:rsidR="00701E9A">
              <w:rPr>
                <w:rStyle w:val="Hyperlink"/>
                <w:sz w:val="23"/>
                <w:szCs w:val="23"/>
                <w:shd w:val="clear" w:color="auto" w:fill="BBFDFB"/>
              </w:rPr>
              <w:t xml:space="preserve">t al performanței </w:t>
            </w:r>
            <w:r w:rsidR="004E2CDE" w:rsidRPr="00560B5C">
              <w:rPr>
                <w:rStyle w:val="Hyperlink"/>
                <w:sz w:val="23"/>
                <w:szCs w:val="23"/>
                <w:shd w:val="clear" w:color="auto" w:fill="C5E0B3" w:themeFill="accent6" w:themeFillTint="66"/>
              </w:rPr>
              <w:t xml:space="preserve"> </w:t>
            </w:r>
            <w:r w:rsidR="007C05A4" w:rsidRPr="00560B5C">
              <w:rPr>
                <w:webHidden/>
                <w:sz w:val="23"/>
                <w:szCs w:val="23"/>
              </w:rPr>
              <w:tab/>
            </w:r>
            <w:r w:rsidR="007C05A4" w:rsidRPr="00560B5C">
              <w:rPr>
                <w:webHidden/>
                <w:sz w:val="23"/>
                <w:szCs w:val="23"/>
              </w:rPr>
              <w:fldChar w:fldCharType="begin"/>
            </w:r>
            <w:r w:rsidR="007C05A4" w:rsidRPr="00560B5C">
              <w:rPr>
                <w:webHidden/>
                <w:sz w:val="23"/>
                <w:szCs w:val="23"/>
              </w:rPr>
              <w:instrText xml:space="preserve"> PAGEREF _Toc107414396 \h </w:instrText>
            </w:r>
            <w:r w:rsidR="007C05A4" w:rsidRPr="00560B5C">
              <w:rPr>
                <w:webHidden/>
                <w:sz w:val="23"/>
                <w:szCs w:val="23"/>
              </w:rPr>
            </w:r>
            <w:r w:rsidR="007C05A4" w:rsidRPr="00560B5C">
              <w:rPr>
                <w:webHidden/>
                <w:sz w:val="23"/>
                <w:szCs w:val="23"/>
              </w:rPr>
              <w:fldChar w:fldCharType="separate"/>
            </w:r>
            <w:r w:rsidR="0081254A">
              <w:rPr>
                <w:webHidden/>
                <w:sz w:val="23"/>
                <w:szCs w:val="23"/>
              </w:rPr>
              <w:t>47</w:t>
            </w:r>
            <w:r w:rsidR="007C05A4" w:rsidRPr="00560B5C">
              <w:rPr>
                <w:webHidden/>
                <w:sz w:val="23"/>
                <w:szCs w:val="23"/>
              </w:rPr>
              <w:fldChar w:fldCharType="end"/>
            </w:r>
          </w:hyperlink>
        </w:p>
        <w:p w14:paraId="71ACF92F" w14:textId="58CD96F1" w:rsidR="007C05A4" w:rsidRPr="00560B5C" w:rsidRDefault="007F5513" w:rsidP="004E2CDE">
          <w:pPr>
            <w:pStyle w:val="TOC2"/>
            <w:rPr>
              <w:rFonts w:eastAsiaTheme="minorEastAsia"/>
              <w:lang w:val="en-US" w:eastAsia="en-US"/>
            </w:rPr>
          </w:pPr>
          <w:hyperlink w:anchor="_Toc107414397" w:history="1">
            <w:r w:rsidR="007C05A4" w:rsidRPr="00560B5C">
              <w:rPr>
                <w:rFonts w:eastAsiaTheme="minorEastAsia"/>
                <w:lang w:val="en-US" w:eastAsia="en-US"/>
              </w:rPr>
              <w:tab/>
            </w:r>
            <w:r w:rsidR="007C05A4" w:rsidRPr="00560B5C">
              <w:rPr>
                <w:rStyle w:val="Hyperlink"/>
              </w:rPr>
              <w:t>C</w:t>
            </w:r>
            <w:r w:rsidR="00564E31">
              <w:rPr>
                <w:rStyle w:val="Hyperlink"/>
              </w:rPr>
              <w:t>adrul juridic unitar privind modul de gestionare a nivelului de generare a deșeurilor din plastic</w:t>
            </w:r>
            <w:r w:rsidR="00552827">
              <w:rPr>
                <w:rStyle w:val="Hyperlink"/>
              </w:rPr>
              <w:t>......................................................................................................................................................</w:t>
            </w:r>
            <w:r w:rsidR="007C05A4" w:rsidRPr="00560B5C">
              <w:rPr>
                <w:webHidden/>
              </w:rPr>
              <w:fldChar w:fldCharType="begin"/>
            </w:r>
            <w:r w:rsidR="007C05A4" w:rsidRPr="00560B5C">
              <w:rPr>
                <w:webHidden/>
              </w:rPr>
              <w:instrText xml:space="preserve"> PAGEREF _Toc107414397 \h </w:instrText>
            </w:r>
            <w:r w:rsidR="007C05A4" w:rsidRPr="00560B5C">
              <w:rPr>
                <w:webHidden/>
              </w:rPr>
            </w:r>
            <w:r w:rsidR="007C05A4" w:rsidRPr="00560B5C">
              <w:rPr>
                <w:webHidden/>
              </w:rPr>
              <w:fldChar w:fldCharType="separate"/>
            </w:r>
            <w:r w:rsidR="0081254A">
              <w:rPr>
                <w:webHidden/>
              </w:rPr>
              <w:t>48</w:t>
            </w:r>
            <w:r w:rsidR="007C05A4" w:rsidRPr="00560B5C">
              <w:rPr>
                <w:webHidden/>
              </w:rPr>
              <w:fldChar w:fldCharType="end"/>
            </w:r>
          </w:hyperlink>
        </w:p>
        <w:p w14:paraId="25782332" w14:textId="2BA9EFA6" w:rsidR="007C05A4" w:rsidRPr="00560B5C" w:rsidRDefault="007F5513" w:rsidP="004E2CDE">
          <w:pPr>
            <w:pStyle w:val="TOC2"/>
            <w:rPr>
              <w:rFonts w:eastAsiaTheme="minorEastAsia"/>
              <w:lang w:val="en-US" w:eastAsia="en-US"/>
            </w:rPr>
          </w:pPr>
          <w:hyperlink w:anchor="_Toc107414399" w:history="1">
            <w:r w:rsidR="007C05A4" w:rsidRPr="00560B5C">
              <w:rPr>
                <w:rFonts w:eastAsiaTheme="minorEastAsia"/>
                <w:lang w:val="en-US" w:eastAsia="en-US"/>
              </w:rPr>
              <w:tab/>
            </w:r>
            <w:r w:rsidR="007C05A4" w:rsidRPr="00560B5C">
              <w:rPr>
                <w:rStyle w:val="Hyperlink"/>
              </w:rPr>
              <w:t>M</w:t>
            </w:r>
            <w:r w:rsidR="00552827">
              <w:rPr>
                <w:rStyle w:val="Hyperlink"/>
              </w:rPr>
              <w:t>ăsuri adoptate în vederea prevenirii, reutilizării</w:t>
            </w:r>
            <w:r w:rsidR="007C05A4" w:rsidRPr="00560B5C">
              <w:rPr>
                <w:rStyle w:val="Hyperlink"/>
              </w:rPr>
              <w:t>,</w:t>
            </w:r>
            <w:r w:rsidR="00552827">
              <w:rPr>
                <w:rStyle w:val="Hyperlink"/>
              </w:rPr>
              <w:t xml:space="preserve"> reciclării și a altor modalități de valorificare a deșeurilor</w:t>
            </w:r>
            <w:r w:rsidR="00D70131" w:rsidRPr="00560B5C">
              <w:rPr>
                <w:webHidden/>
              </w:rPr>
              <w:tab/>
            </w:r>
            <w:r w:rsidR="007C05A4" w:rsidRPr="00560B5C">
              <w:rPr>
                <w:webHidden/>
              </w:rPr>
              <w:fldChar w:fldCharType="begin"/>
            </w:r>
            <w:r w:rsidR="007C05A4" w:rsidRPr="00560B5C">
              <w:rPr>
                <w:webHidden/>
              </w:rPr>
              <w:instrText xml:space="preserve"> PAGEREF _Toc107414399 \h </w:instrText>
            </w:r>
            <w:r w:rsidR="007C05A4" w:rsidRPr="00560B5C">
              <w:rPr>
                <w:webHidden/>
              </w:rPr>
            </w:r>
            <w:r w:rsidR="007C05A4" w:rsidRPr="00560B5C">
              <w:rPr>
                <w:webHidden/>
              </w:rPr>
              <w:fldChar w:fldCharType="separate"/>
            </w:r>
            <w:r w:rsidR="0081254A">
              <w:rPr>
                <w:webHidden/>
              </w:rPr>
              <w:t>48</w:t>
            </w:r>
            <w:r w:rsidR="007C05A4" w:rsidRPr="00560B5C">
              <w:rPr>
                <w:webHidden/>
              </w:rPr>
              <w:fldChar w:fldCharType="end"/>
            </w:r>
          </w:hyperlink>
        </w:p>
        <w:p w14:paraId="76F9AF15" w14:textId="1D88158B" w:rsidR="007C05A4" w:rsidRPr="00560B5C" w:rsidRDefault="007F5513" w:rsidP="004E2CDE">
          <w:pPr>
            <w:pStyle w:val="TOC2"/>
            <w:rPr>
              <w:rFonts w:eastAsiaTheme="minorEastAsia"/>
              <w:lang w:val="en-US" w:eastAsia="en-US"/>
            </w:rPr>
          </w:pPr>
          <w:hyperlink w:anchor="_Toc107414410" w:history="1">
            <w:r w:rsidR="007C05A4" w:rsidRPr="00560B5C">
              <w:rPr>
                <w:rFonts w:eastAsiaTheme="minorEastAsia"/>
                <w:lang w:val="en-US" w:eastAsia="en-US"/>
              </w:rPr>
              <w:tab/>
            </w:r>
            <w:r w:rsidR="007C05A4" w:rsidRPr="00560B5C">
              <w:rPr>
                <w:rStyle w:val="Hyperlink"/>
                <w:w w:val="102"/>
              </w:rPr>
              <w:t>F</w:t>
            </w:r>
            <w:r w:rsidR="00552827">
              <w:rPr>
                <w:rStyle w:val="Hyperlink"/>
                <w:w w:val="102"/>
              </w:rPr>
              <w:t>ondul pentru mediu</w:t>
            </w:r>
            <w:r w:rsidR="007C05A4" w:rsidRPr="00560B5C">
              <w:rPr>
                <w:rStyle w:val="Hyperlink"/>
                <w:w w:val="102"/>
              </w:rPr>
              <w:t xml:space="preserve"> – </w:t>
            </w:r>
            <w:r w:rsidR="00552827">
              <w:rPr>
                <w:rStyle w:val="Hyperlink"/>
                <w:w w:val="102"/>
              </w:rPr>
              <w:t>instrument economico – financiar al politicii pentru mediu</w:t>
            </w:r>
            <w:r w:rsidR="007C05A4" w:rsidRPr="00560B5C">
              <w:rPr>
                <w:webHidden/>
              </w:rPr>
              <w:tab/>
            </w:r>
            <w:r w:rsidR="007C05A4" w:rsidRPr="00560B5C">
              <w:rPr>
                <w:webHidden/>
              </w:rPr>
              <w:fldChar w:fldCharType="begin"/>
            </w:r>
            <w:r w:rsidR="007C05A4" w:rsidRPr="00560B5C">
              <w:rPr>
                <w:webHidden/>
              </w:rPr>
              <w:instrText xml:space="preserve"> PAGEREF _Toc107414410 \h </w:instrText>
            </w:r>
            <w:r w:rsidR="007C05A4" w:rsidRPr="00560B5C">
              <w:rPr>
                <w:webHidden/>
              </w:rPr>
            </w:r>
            <w:r w:rsidR="007C05A4" w:rsidRPr="00560B5C">
              <w:rPr>
                <w:webHidden/>
              </w:rPr>
              <w:fldChar w:fldCharType="separate"/>
            </w:r>
            <w:r w:rsidR="0081254A">
              <w:rPr>
                <w:webHidden/>
              </w:rPr>
              <w:t>50</w:t>
            </w:r>
            <w:r w:rsidR="007C05A4" w:rsidRPr="00560B5C">
              <w:rPr>
                <w:webHidden/>
              </w:rPr>
              <w:fldChar w:fldCharType="end"/>
            </w:r>
          </w:hyperlink>
        </w:p>
        <w:p w14:paraId="4BDD256B" w14:textId="434AC40D" w:rsidR="007C05A4" w:rsidRPr="00560B5C" w:rsidRDefault="007F5513" w:rsidP="004E2CDE">
          <w:pPr>
            <w:pStyle w:val="TOC2"/>
            <w:rPr>
              <w:rFonts w:eastAsiaTheme="minorEastAsia"/>
              <w:lang w:val="en-US" w:eastAsia="en-US"/>
            </w:rPr>
          </w:pPr>
          <w:hyperlink w:anchor="_Toc107414413" w:history="1">
            <w:r w:rsidR="007C05A4" w:rsidRPr="00560B5C">
              <w:rPr>
                <w:rFonts w:eastAsiaTheme="minorEastAsia"/>
                <w:lang w:val="en-US" w:eastAsia="en-US"/>
              </w:rPr>
              <w:tab/>
            </w:r>
            <w:r w:rsidR="007C05A4" w:rsidRPr="00560B5C">
              <w:rPr>
                <w:rStyle w:val="Hyperlink"/>
              </w:rPr>
              <w:t>R</w:t>
            </w:r>
            <w:r w:rsidR="00552827">
              <w:rPr>
                <w:rStyle w:val="Hyperlink"/>
              </w:rPr>
              <w:t>aportarea datelor privind deșeurile de plastic</w:t>
            </w:r>
            <w:r w:rsidR="007C05A4" w:rsidRPr="00560B5C">
              <w:rPr>
                <w:webHidden/>
              </w:rPr>
              <w:tab/>
            </w:r>
            <w:r w:rsidR="007C05A4" w:rsidRPr="00560B5C">
              <w:rPr>
                <w:webHidden/>
              </w:rPr>
              <w:fldChar w:fldCharType="begin"/>
            </w:r>
            <w:r w:rsidR="007C05A4" w:rsidRPr="00560B5C">
              <w:rPr>
                <w:webHidden/>
              </w:rPr>
              <w:instrText xml:space="preserve"> PAGEREF _Toc107414413 \h </w:instrText>
            </w:r>
            <w:r w:rsidR="007C05A4" w:rsidRPr="00560B5C">
              <w:rPr>
                <w:webHidden/>
              </w:rPr>
            </w:r>
            <w:r w:rsidR="007C05A4" w:rsidRPr="00560B5C">
              <w:rPr>
                <w:webHidden/>
              </w:rPr>
              <w:fldChar w:fldCharType="separate"/>
            </w:r>
            <w:r w:rsidR="0081254A">
              <w:rPr>
                <w:webHidden/>
              </w:rPr>
              <w:t>50</w:t>
            </w:r>
            <w:r w:rsidR="007C05A4" w:rsidRPr="00560B5C">
              <w:rPr>
                <w:webHidden/>
              </w:rPr>
              <w:fldChar w:fldCharType="end"/>
            </w:r>
          </w:hyperlink>
        </w:p>
        <w:p w14:paraId="73FA0A29" w14:textId="4FFA62B6" w:rsidR="00D70131" w:rsidRDefault="00506B00" w:rsidP="00D70131">
          <w:pPr>
            <w:rPr>
              <w:rFonts w:asciiTheme="majorHAnsi" w:hAnsiTheme="majorHAnsi" w:cstheme="majorHAnsi"/>
              <w:bCs/>
              <w:sz w:val="23"/>
              <w:szCs w:val="23"/>
            </w:rPr>
          </w:pPr>
          <w:r w:rsidRPr="00560B5C">
            <w:rPr>
              <w:rFonts w:asciiTheme="majorHAnsi" w:hAnsiTheme="majorHAnsi" w:cstheme="majorHAnsi"/>
              <w:bCs/>
              <w:sz w:val="23"/>
              <w:szCs w:val="23"/>
            </w:rPr>
            <w:fldChar w:fldCharType="end"/>
          </w:r>
        </w:p>
        <w:p w14:paraId="7BE43E65" w14:textId="77777777" w:rsidR="00757CE6" w:rsidRDefault="00757CE6" w:rsidP="00D70131">
          <w:pPr>
            <w:rPr>
              <w:rFonts w:asciiTheme="majorHAnsi" w:hAnsiTheme="majorHAnsi" w:cstheme="majorHAnsi"/>
              <w:bCs/>
              <w:sz w:val="23"/>
              <w:szCs w:val="23"/>
            </w:rPr>
          </w:pPr>
        </w:p>
        <w:p w14:paraId="3494ADE2" w14:textId="77777777" w:rsidR="00757CE6" w:rsidRDefault="00757CE6" w:rsidP="00D70131">
          <w:pPr>
            <w:rPr>
              <w:rFonts w:asciiTheme="majorHAnsi" w:hAnsiTheme="majorHAnsi" w:cstheme="majorHAnsi"/>
              <w:bCs/>
              <w:sz w:val="23"/>
              <w:szCs w:val="23"/>
            </w:rPr>
          </w:pPr>
        </w:p>
        <w:p w14:paraId="46DF86E6" w14:textId="77777777" w:rsidR="00757CE6" w:rsidRDefault="00757CE6" w:rsidP="00D70131">
          <w:pPr>
            <w:rPr>
              <w:rFonts w:asciiTheme="majorHAnsi" w:hAnsiTheme="majorHAnsi" w:cstheme="majorHAnsi"/>
              <w:bCs/>
              <w:sz w:val="23"/>
              <w:szCs w:val="23"/>
            </w:rPr>
          </w:pPr>
        </w:p>
        <w:p w14:paraId="0847108E" w14:textId="77777777" w:rsidR="00757CE6" w:rsidRDefault="00757CE6" w:rsidP="00D70131">
          <w:pPr>
            <w:rPr>
              <w:rFonts w:asciiTheme="majorHAnsi" w:hAnsiTheme="majorHAnsi" w:cstheme="majorHAnsi"/>
              <w:bCs/>
              <w:sz w:val="23"/>
              <w:szCs w:val="23"/>
            </w:rPr>
          </w:pPr>
        </w:p>
        <w:p w14:paraId="2952D9C0" w14:textId="77777777" w:rsidR="00757CE6" w:rsidRDefault="00757CE6" w:rsidP="00D70131">
          <w:pPr>
            <w:rPr>
              <w:rFonts w:asciiTheme="majorHAnsi" w:hAnsiTheme="majorHAnsi" w:cstheme="majorHAnsi"/>
              <w:bCs/>
              <w:sz w:val="23"/>
              <w:szCs w:val="23"/>
            </w:rPr>
          </w:pPr>
        </w:p>
        <w:p w14:paraId="6A785D22" w14:textId="169240C0" w:rsidR="00757CE6" w:rsidRDefault="00564E31" w:rsidP="00564E31">
          <w:pPr>
            <w:tabs>
              <w:tab w:val="left" w:pos="8604"/>
            </w:tabs>
            <w:rPr>
              <w:rFonts w:asciiTheme="majorHAnsi" w:hAnsiTheme="majorHAnsi" w:cstheme="majorHAnsi"/>
              <w:bCs/>
              <w:sz w:val="23"/>
              <w:szCs w:val="23"/>
            </w:rPr>
          </w:pPr>
          <w:r>
            <w:rPr>
              <w:rFonts w:asciiTheme="majorHAnsi" w:hAnsiTheme="majorHAnsi" w:cstheme="majorHAnsi"/>
              <w:bCs/>
              <w:sz w:val="23"/>
              <w:szCs w:val="23"/>
            </w:rPr>
            <w:tab/>
          </w:r>
        </w:p>
        <w:p w14:paraId="751BDAF3" w14:textId="77777777" w:rsidR="00757CE6" w:rsidRDefault="00757CE6" w:rsidP="00D70131">
          <w:pPr>
            <w:rPr>
              <w:b/>
              <w:bCs/>
            </w:rPr>
          </w:pPr>
        </w:p>
        <w:p w14:paraId="40056BBE" w14:textId="72B94C8E" w:rsidR="00506B00" w:rsidRDefault="007F5513" w:rsidP="00D70131"/>
      </w:sdtContent>
    </w:sdt>
    <w:p w14:paraId="69A3CE25" w14:textId="10C97A48" w:rsidR="00FE0E68" w:rsidRPr="00F578F0" w:rsidRDefault="00EF0D68" w:rsidP="00D70131">
      <w:pPr>
        <w:pStyle w:val="Heading1"/>
        <w:rPr>
          <w:sz w:val="24"/>
          <w:szCs w:val="24"/>
          <w:u w:val="single"/>
        </w:rPr>
      </w:pPr>
      <w:bookmarkStart w:id="1" w:name="_Toc107414352"/>
      <w:r w:rsidRPr="00816159">
        <w:t>GLOSAR</w:t>
      </w:r>
      <w:r w:rsidRPr="00F578F0">
        <w:t xml:space="preserve"> DE TERMENI</w:t>
      </w:r>
      <w:bookmarkEnd w:id="1"/>
    </w:p>
    <w:tbl>
      <w:tblPr>
        <w:tblW w:w="9724"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38"/>
        <w:gridCol w:w="8286"/>
      </w:tblGrid>
      <w:tr w:rsidR="00FE0E68" w:rsidRPr="00F578F0" w14:paraId="529358B5" w14:textId="77777777" w:rsidTr="00FE0E68">
        <w:tc>
          <w:tcPr>
            <w:tcW w:w="1438" w:type="dxa"/>
          </w:tcPr>
          <w:p w14:paraId="4C2848D8" w14:textId="77777777" w:rsidR="00FE0E68" w:rsidRPr="00F578F0" w:rsidRDefault="00FE0E68" w:rsidP="00D70131">
            <w:pPr>
              <w:autoSpaceDE w:val="0"/>
              <w:autoSpaceDN w:val="0"/>
              <w:adjustRightInd w:val="0"/>
              <w:spacing w:after="0" w:line="240" w:lineRule="auto"/>
              <w:rPr>
                <w:rFonts w:asciiTheme="majorHAnsi" w:hAnsiTheme="majorHAnsi" w:cstheme="majorHAnsi"/>
                <w:b/>
                <w:color w:val="000000"/>
                <w:sz w:val="24"/>
                <w:szCs w:val="24"/>
              </w:rPr>
            </w:pPr>
            <w:r w:rsidRPr="00F578F0">
              <w:rPr>
                <w:rFonts w:asciiTheme="majorHAnsi" w:hAnsiTheme="majorHAnsi" w:cstheme="majorHAnsi"/>
                <w:b/>
                <w:color w:val="000000"/>
                <w:sz w:val="24"/>
                <w:szCs w:val="24"/>
              </w:rPr>
              <w:t>Colectare</w:t>
            </w:r>
          </w:p>
          <w:p w14:paraId="407F536C" w14:textId="77777777" w:rsidR="00FE0E68" w:rsidRPr="00F578F0" w:rsidRDefault="00FE0E68" w:rsidP="00D70131">
            <w:pPr>
              <w:spacing w:after="0" w:line="240" w:lineRule="auto"/>
              <w:rPr>
                <w:rFonts w:asciiTheme="majorHAnsi" w:hAnsiTheme="majorHAnsi" w:cstheme="majorHAnsi"/>
                <w:sz w:val="24"/>
                <w:szCs w:val="24"/>
              </w:rPr>
            </w:pPr>
          </w:p>
        </w:tc>
        <w:tc>
          <w:tcPr>
            <w:tcW w:w="8286" w:type="dxa"/>
          </w:tcPr>
          <w:p w14:paraId="1D42C4C6" w14:textId="77777777" w:rsidR="00FE0E68" w:rsidRDefault="00FE0E68" w:rsidP="00353486">
            <w:pPr>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Înseamn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strângerea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inclusiv sortarea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stocarea preliminar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eurilor în vederea transport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rii la o instala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ie de tratare (Legea nr. 211/2011 privind regimul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eurilor republicat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cu modific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rile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complet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rile ulterioare, Anexa nr. 1)</w:t>
            </w:r>
          </w:p>
          <w:p w14:paraId="6FB01E9D" w14:textId="68E466A5"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44E9D599" w14:textId="77777777" w:rsidTr="00FE0E68">
        <w:tc>
          <w:tcPr>
            <w:tcW w:w="1438" w:type="dxa"/>
          </w:tcPr>
          <w:p w14:paraId="79BEF257" w14:textId="1A16C6CD" w:rsidR="00FE0E68" w:rsidRPr="00F578F0" w:rsidRDefault="00FE0E68" w:rsidP="00D70131">
            <w:pPr>
              <w:autoSpaceDE w:val="0"/>
              <w:autoSpaceDN w:val="0"/>
              <w:adjustRightInd w:val="0"/>
              <w:spacing w:after="0" w:line="240" w:lineRule="auto"/>
              <w:rPr>
                <w:rFonts w:asciiTheme="majorHAnsi" w:hAnsiTheme="majorHAnsi" w:cstheme="majorHAnsi"/>
                <w:b/>
                <w:color w:val="000000"/>
                <w:sz w:val="24"/>
                <w:szCs w:val="24"/>
              </w:rPr>
            </w:pPr>
            <w:r w:rsidRPr="00F578F0">
              <w:rPr>
                <w:rFonts w:asciiTheme="majorHAnsi" w:hAnsiTheme="majorHAnsi" w:cstheme="majorHAnsi"/>
                <w:b/>
                <w:color w:val="000000"/>
                <w:sz w:val="24"/>
                <w:szCs w:val="24"/>
              </w:rPr>
              <w:t>Colectare separat</w:t>
            </w:r>
            <w:r w:rsidR="00FA2D18" w:rsidRPr="00F578F0">
              <w:rPr>
                <w:rFonts w:asciiTheme="majorHAnsi" w:hAnsiTheme="majorHAnsi" w:cstheme="majorHAnsi"/>
                <w:b/>
                <w:color w:val="000000"/>
                <w:sz w:val="24"/>
                <w:szCs w:val="24"/>
              </w:rPr>
              <w:t>ă</w:t>
            </w:r>
          </w:p>
          <w:p w14:paraId="2D63E499" w14:textId="77777777" w:rsidR="00FE0E68" w:rsidRPr="00F578F0" w:rsidRDefault="00FE0E68" w:rsidP="00D70131">
            <w:pPr>
              <w:spacing w:after="0" w:line="240" w:lineRule="auto"/>
              <w:rPr>
                <w:rFonts w:asciiTheme="majorHAnsi" w:hAnsiTheme="majorHAnsi" w:cstheme="majorHAnsi"/>
                <w:sz w:val="24"/>
                <w:szCs w:val="24"/>
              </w:rPr>
            </w:pPr>
          </w:p>
        </w:tc>
        <w:tc>
          <w:tcPr>
            <w:tcW w:w="8286" w:type="dxa"/>
          </w:tcPr>
          <w:p w14:paraId="7DADABAB" w14:textId="77777777" w:rsidR="00FE0E68" w:rsidRDefault="00FE0E68" w:rsidP="00353486">
            <w:pPr>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Înseamn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colectarea în cadrul 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reia un flux de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 este p</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strat separat în func</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ie de tipul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natura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eurilor, cu scopul de a facilita tratarea specific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a acestora (Legea nr. 211/2011 privind regimul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eurilor republicat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cu modific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rile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complet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rile ulterioare, Anexa nr. 1)</w:t>
            </w:r>
          </w:p>
          <w:p w14:paraId="6C45981F" w14:textId="50483888"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0318756B" w14:textId="77777777" w:rsidTr="00FE0E68">
        <w:tc>
          <w:tcPr>
            <w:tcW w:w="1438" w:type="dxa"/>
          </w:tcPr>
          <w:p w14:paraId="59B41DA1" w14:textId="1B1C9C93" w:rsidR="00FE0E68" w:rsidRPr="00F578F0" w:rsidRDefault="00FE0E68" w:rsidP="00D70131">
            <w:pPr>
              <w:spacing w:after="0" w:line="240" w:lineRule="auto"/>
              <w:rPr>
                <w:rFonts w:asciiTheme="majorHAnsi" w:hAnsiTheme="majorHAnsi" w:cstheme="majorHAnsi"/>
                <w:sz w:val="24"/>
                <w:szCs w:val="24"/>
              </w:rPr>
            </w:pPr>
            <w:r w:rsidRPr="00F578F0">
              <w:rPr>
                <w:rFonts w:asciiTheme="majorHAnsi" w:hAnsiTheme="majorHAnsi" w:cstheme="majorHAnsi"/>
                <w:b/>
                <w:color w:val="000000"/>
                <w:sz w:val="24"/>
                <w:szCs w:val="24"/>
              </w:rPr>
              <w:t>De</w:t>
            </w:r>
            <w:r w:rsidR="00FA2D18" w:rsidRPr="00F578F0">
              <w:rPr>
                <w:rFonts w:asciiTheme="majorHAnsi" w:hAnsiTheme="majorHAnsi" w:cstheme="majorHAnsi"/>
                <w:b/>
                <w:color w:val="000000"/>
                <w:sz w:val="24"/>
                <w:szCs w:val="24"/>
              </w:rPr>
              <w:t>ș</w:t>
            </w:r>
            <w:r w:rsidRPr="00F578F0">
              <w:rPr>
                <w:rFonts w:asciiTheme="majorHAnsi" w:hAnsiTheme="majorHAnsi" w:cstheme="majorHAnsi"/>
                <w:b/>
                <w:color w:val="000000"/>
                <w:sz w:val="24"/>
                <w:szCs w:val="24"/>
              </w:rPr>
              <w:t>eu</w:t>
            </w:r>
          </w:p>
        </w:tc>
        <w:tc>
          <w:tcPr>
            <w:tcW w:w="8286" w:type="dxa"/>
          </w:tcPr>
          <w:p w14:paraId="2661FB2E" w14:textId="77777777" w:rsidR="00FE0E68" w:rsidRDefault="00FE0E68" w:rsidP="00353486">
            <w:pPr>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Înseamn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orice substan</w:t>
            </w:r>
            <w:r w:rsidR="00FA2D18" w:rsidRPr="00F578F0">
              <w:rPr>
                <w:rFonts w:asciiTheme="majorHAnsi" w:hAnsiTheme="majorHAnsi" w:cstheme="majorHAnsi"/>
                <w:color w:val="000000"/>
                <w:sz w:val="24"/>
                <w:szCs w:val="24"/>
              </w:rPr>
              <w:t>ță</w:t>
            </w:r>
            <w:r w:rsidRPr="00F578F0">
              <w:rPr>
                <w:rFonts w:asciiTheme="majorHAnsi" w:hAnsiTheme="majorHAnsi" w:cstheme="majorHAnsi"/>
                <w:color w:val="000000"/>
                <w:sz w:val="24"/>
                <w:szCs w:val="24"/>
              </w:rPr>
              <w:t xml:space="preserve"> sau obiect pe care de</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torul îl arunc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ori are inten</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ia sau obliga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ia s</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îl arunce (Legea nr. 211/2011 privind regimul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eurilor republicat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cu modific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rile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complet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rile ulterioare, Anexa nr. 1)</w:t>
            </w:r>
          </w:p>
          <w:p w14:paraId="6DE19B87" w14:textId="04615E0E"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50FD8F5B" w14:textId="77777777" w:rsidTr="00FE0E68">
        <w:tc>
          <w:tcPr>
            <w:tcW w:w="1438" w:type="dxa"/>
          </w:tcPr>
          <w:p w14:paraId="5C5D4896" w14:textId="6261729C" w:rsidR="00FE0E68" w:rsidRPr="00F578F0" w:rsidRDefault="00FE0E68" w:rsidP="00D70131">
            <w:pPr>
              <w:spacing w:after="0" w:line="240" w:lineRule="auto"/>
              <w:rPr>
                <w:rFonts w:asciiTheme="majorHAnsi" w:hAnsiTheme="majorHAnsi" w:cstheme="majorHAnsi"/>
                <w:b/>
                <w:color w:val="000000"/>
                <w:sz w:val="24"/>
                <w:szCs w:val="24"/>
              </w:rPr>
            </w:pPr>
            <w:r w:rsidRPr="00F578F0">
              <w:rPr>
                <w:rFonts w:asciiTheme="majorHAnsi" w:hAnsiTheme="majorHAnsi" w:cstheme="majorHAnsi"/>
                <w:b/>
                <w:sz w:val="24"/>
                <w:szCs w:val="24"/>
              </w:rPr>
              <w:t>De</w:t>
            </w:r>
            <w:r w:rsidR="00FA2D18" w:rsidRPr="00F578F0">
              <w:rPr>
                <w:rFonts w:asciiTheme="majorHAnsi" w:hAnsiTheme="majorHAnsi" w:cstheme="majorHAnsi"/>
                <w:b/>
                <w:sz w:val="24"/>
                <w:szCs w:val="24"/>
              </w:rPr>
              <w:t>ș</w:t>
            </w:r>
            <w:r w:rsidRPr="00F578F0">
              <w:rPr>
                <w:rFonts w:asciiTheme="majorHAnsi" w:hAnsiTheme="majorHAnsi" w:cstheme="majorHAnsi"/>
                <w:b/>
                <w:sz w:val="24"/>
                <w:szCs w:val="24"/>
              </w:rPr>
              <w:t>eu reciclabil</w:t>
            </w:r>
          </w:p>
        </w:tc>
        <w:tc>
          <w:tcPr>
            <w:tcW w:w="8286" w:type="dxa"/>
          </w:tcPr>
          <w:p w14:paraId="307E6C58" w14:textId="77777777" w:rsidR="00FE0E68" w:rsidRDefault="00FE0E68" w:rsidP="00353486">
            <w:pPr>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Orice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 care poate constitui materie prim</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într-un proces de produc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ie pentru ob</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inerea produsului ini</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ial sau pentru alte scopuri (</w:t>
            </w:r>
            <w:r w:rsidRPr="00F578F0">
              <w:rPr>
                <w:rFonts w:asciiTheme="majorHAnsi" w:hAnsiTheme="majorHAnsi" w:cstheme="majorHAnsi"/>
                <w:vanish/>
                <w:sz w:val="24"/>
                <w:szCs w:val="24"/>
              </w:rPr>
              <w:t>&lt;LLNK 12005   195182 3:1   0 19&gt;</w:t>
            </w:r>
            <w:r w:rsidRPr="00F578F0">
              <w:rPr>
                <w:rFonts w:asciiTheme="majorHAnsi" w:hAnsiTheme="majorHAnsi" w:cstheme="majorHAnsi"/>
                <w:sz w:val="24"/>
                <w:szCs w:val="24"/>
                <w:u w:val="single"/>
              </w:rPr>
              <w:t>O.U.G. nr. 195/2005</w:t>
            </w:r>
            <w:r w:rsidRPr="00F578F0">
              <w:rPr>
                <w:rFonts w:asciiTheme="majorHAnsi" w:hAnsiTheme="majorHAnsi" w:cstheme="majorHAnsi"/>
                <w:sz w:val="24"/>
                <w:szCs w:val="24"/>
              </w:rPr>
              <w:t xml:space="preserve"> privind protec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ia mediului, cu modific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rile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complet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rile ulterioare, </w:t>
            </w:r>
            <w:r w:rsidRPr="00F578F0">
              <w:rPr>
                <w:rFonts w:asciiTheme="majorHAnsi" w:hAnsiTheme="majorHAnsi" w:cstheme="majorHAnsi"/>
                <w:vanish/>
                <w:sz w:val="24"/>
                <w:szCs w:val="24"/>
              </w:rPr>
              <w:t>&lt;LLNK 12005   195182 3:2   2  6&gt;</w:t>
            </w:r>
            <w:r w:rsidRPr="00F578F0">
              <w:rPr>
                <w:rFonts w:asciiTheme="majorHAnsi" w:hAnsiTheme="majorHAnsi" w:cstheme="majorHAnsi"/>
                <w:sz w:val="24"/>
                <w:szCs w:val="24"/>
                <w:u w:val="single"/>
              </w:rPr>
              <w:t>art. 2</w:t>
            </w:r>
            <w:r w:rsidRPr="00F578F0">
              <w:rPr>
                <w:rFonts w:asciiTheme="majorHAnsi" w:hAnsiTheme="majorHAnsi" w:cstheme="majorHAnsi"/>
                <w:sz w:val="24"/>
                <w:szCs w:val="24"/>
              </w:rPr>
              <w:t>)</w:t>
            </w:r>
          </w:p>
          <w:p w14:paraId="01B67D9D" w14:textId="7676393A" w:rsidR="00C559C9" w:rsidRPr="00F578F0" w:rsidRDefault="00C559C9" w:rsidP="00353486">
            <w:pPr>
              <w:spacing w:after="0" w:line="240" w:lineRule="auto"/>
              <w:jc w:val="both"/>
              <w:rPr>
                <w:rFonts w:asciiTheme="majorHAnsi" w:hAnsiTheme="majorHAnsi" w:cstheme="majorHAnsi"/>
                <w:color w:val="000000"/>
                <w:sz w:val="24"/>
                <w:szCs w:val="24"/>
              </w:rPr>
            </w:pPr>
          </w:p>
        </w:tc>
      </w:tr>
      <w:tr w:rsidR="00FE0E68" w:rsidRPr="00F578F0" w14:paraId="1E95CCC6" w14:textId="77777777" w:rsidTr="00FE0E68">
        <w:tc>
          <w:tcPr>
            <w:tcW w:w="1438" w:type="dxa"/>
          </w:tcPr>
          <w:p w14:paraId="2A716D0E" w14:textId="2041AA96" w:rsidR="00FE0E68" w:rsidRPr="00F578F0" w:rsidRDefault="00FE0E68" w:rsidP="00D70131">
            <w:pPr>
              <w:autoSpaceDE w:val="0"/>
              <w:autoSpaceDN w:val="0"/>
              <w:adjustRightInd w:val="0"/>
              <w:spacing w:after="0" w:line="240" w:lineRule="auto"/>
              <w:rPr>
                <w:rFonts w:asciiTheme="majorHAnsi" w:hAnsiTheme="majorHAnsi" w:cstheme="majorHAnsi"/>
                <w:b/>
                <w:sz w:val="24"/>
                <w:szCs w:val="24"/>
              </w:rPr>
            </w:pPr>
            <w:r w:rsidRPr="00F578F0">
              <w:rPr>
                <w:rFonts w:asciiTheme="majorHAnsi" w:hAnsiTheme="majorHAnsi" w:cstheme="majorHAnsi"/>
                <w:b/>
                <w:sz w:val="24"/>
                <w:szCs w:val="24"/>
              </w:rPr>
              <w:t>De</w:t>
            </w:r>
            <w:r w:rsidR="00FA2D18" w:rsidRPr="00F578F0">
              <w:rPr>
                <w:rFonts w:asciiTheme="majorHAnsi" w:hAnsiTheme="majorHAnsi" w:cstheme="majorHAnsi"/>
                <w:b/>
                <w:sz w:val="24"/>
                <w:szCs w:val="24"/>
              </w:rPr>
              <w:t>ș</w:t>
            </w:r>
            <w:r w:rsidRPr="00F578F0">
              <w:rPr>
                <w:rFonts w:asciiTheme="majorHAnsi" w:hAnsiTheme="majorHAnsi" w:cstheme="majorHAnsi"/>
                <w:b/>
                <w:sz w:val="24"/>
                <w:szCs w:val="24"/>
              </w:rPr>
              <w:t>euri municipale</w:t>
            </w:r>
          </w:p>
          <w:p w14:paraId="5C717824" w14:textId="77777777" w:rsidR="00FE0E68" w:rsidRPr="00F578F0" w:rsidRDefault="00FE0E68" w:rsidP="00D70131">
            <w:pPr>
              <w:spacing w:after="0" w:line="240" w:lineRule="auto"/>
              <w:rPr>
                <w:rFonts w:asciiTheme="majorHAnsi" w:hAnsiTheme="majorHAnsi" w:cstheme="majorHAnsi"/>
                <w:b/>
                <w:sz w:val="24"/>
                <w:szCs w:val="24"/>
              </w:rPr>
            </w:pPr>
          </w:p>
        </w:tc>
        <w:tc>
          <w:tcPr>
            <w:tcW w:w="8286" w:type="dxa"/>
          </w:tcPr>
          <w:p w14:paraId="081AF6EA" w14:textId="6BC10396" w:rsidR="00FE0E68" w:rsidRPr="00F578F0" w:rsidRDefault="00FE0E68" w:rsidP="00353486">
            <w:pPr>
              <w:autoSpaceDE w:val="0"/>
              <w:autoSpaceDN w:val="0"/>
              <w:adjustRightInd w:val="0"/>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lang w:val="en-US"/>
              </w:rPr>
              <w:t>a</w:t>
            </w:r>
            <w:r w:rsidRPr="00F578F0">
              <w:rPr>
                <w:rFonts w:asciiTheme="majorHAnsi" w:hAnsiTheme="majorHAnsi" w:cstheme="majorHAnsi"/>
                <w:sz w:val="24"/>
                <w:szCs w:val="24"/>
              </w:rPr>
              <w:t>)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euri amestecate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 colectate separat de la gospod</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rii, inclusiv hârtia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cartonul, sticla, metalele, materialele plastice, bio</w:t>
            </w:r>
            <w:r w:rsidR="00C20443" w:rsidRPr="00F578F0">
              <w:rPr>
                <w:rFonts w:asciiTheme="majorHAnsi" w:hAnsiTheme="majorHAnsi" w:cstheme="majorHAnsi"/>
                <w:sz w:val="24"/>
                <w:szCs w:val="24"/>
              </w:rPr>
              <w:t>-</w:t>
            </w:r>
            <w:r w:rsidRPr="00F578F0">
              <w:rPr>
                <w:rFonts w:asciiTheme="majorHAnsi" w:hAnsiTheme="majorHAnsi" w:cstheme="majorHAnsi"/>
                <w:sz w:val="24"/>
                <w:szCs w:val="24"/>
              </w:rPr>
              <w:t>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w:t>
            </w:r>
            <w:r w:rsidR="00C20443" w:rsidRPr="00F578F0">
              <w:rPr>
                <w:rFonts w:asciiTheme="majorHAnsi" w:hAnsiTheme="majorHAnsi" w:cstheme="majorHAnsi"/>
                <w:sz w:val="24"/>
                <w:szCs w:val="24"/>
              </w:rPr>
              <w:t xml:space="preserve"> </w:t>
            </w:r>
            <w:r w:rsidRPr="00F578F0">
              <w:rPr>
                <w:rFonts w:asciiTheme="majorHAnsi" w:hAnsiTheme="majorHAnsi" w:cstheme="majorHAnsi"/>
                <w:sz w:val="24"/>
                <w:szCs w:val="24"/>
              </w:rPr>
              <w:t>lemnul, textilele, ambalajele,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eurile de echipamente electrice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electronice,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eurile de baterii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i acumulatori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eurile voluminoase, inclusiv saltelele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mobila;</w:t>
            </w:r>
          </w:p>
          <w:p w14:paraId="0D7F2FD3" w14:textId="739A145F" w:rsidR="00FE0E68" w:rsidRPr="00F578F0" w:rsidRDefault="00FE0E68" w:rsidP="00353486">
            <w:pPr>
              <w:autoSpaceDE w:val="0"/>
              <w:autoSpaceDN w:val="0"/>
              <w:adjustRightInd w:val="0"/>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 xml:space="preserve">    b)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euri amestecate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 colectate separat din alte surse în cazul în care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respective sunt similare ca natur</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compozi</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ie cu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menajere.</w:t>
            </w:r>
          </w:p>
          <w:p w14:paraId="7B498047" w14:textId="77777777" w:rsidR="00FE0E68" w:rsidRDefault="00FE0E68" w:rsidP="00353486">
            <w:pPr>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 xml:space="preserv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municipale nu includ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de produc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ie, agricultur</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silvicultur</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pescuit, fose septice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re</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eaua de canalizare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tratare, inclusiv 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molul de epurare, vehiculele scoase din uz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provenite din activit</w:t>
            </w:r>
            <w:r w:rsidR="00FA2D18" w:rsidRPr="00F578F0">
              <w:rPr>
                <w:rFonts w:asciiTheme="majorHAnsi" w:hAnsiTheme="majorHAnsi" w:cstheme="majorHAnsi"/>
                <w:sz w:val="24"/>
                <w:szCs w:val="24"/>
              </w:rPr>
              <w:t>ăț</w:t>
            </w:r>
            <w:r w:rsidRPr="00F578F0">
              <w:rPr>
                <w:rFonts w:asciiTheme="majorHAnsi" w:hAnsiTheme="majorHAnsi" w:cstheme="majorHAnsi"/>
                <w:sz w:val="24"/>
                <w:szCs w:val="24"/>
              </w:rPr>
              <w:t>i de construc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desfiin</w:t>
            </w:r>
            <w:r w:rsidR="00FA2D18" w:rsidRPr="00F578F0">
              <w:rPr>
                <w:rFonts w:asciiTheme="majorHAnsi" w:hAnsiTheme="majorHAnsi" w:cstheme="majorHAnsi"/>
                <w:sz w:val="24"/>
                <w:szCs w:val="24"/>
              </w:rPr>
              <w:t>ță</w:t>
            </w:r>
            <w:r w:rsidRPr="00F578F0">
              <w:rPr>
                <w:rFonts w:asciiTheme="majorHAnsi" w:hAnsiTheme="majorHAnsi" w:cstheme="majorHAnsi"/>
                <w:sz w:val="24"/>
                <w:szCs w:val="24"/>
              </w:rPr>
              <w:t>ri.</w:t>
            </w:r>
          </w:p>
          <w:p w14:paraId="635A69B2" w14:textId="0D867BD6"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7CC47738" w14:textId="77777777" w:rsidTr="00FE0E68">
        <w:tc>
          <w:tcPr>
            <w:tcW w:w="1438" w:type="dxa"/>
          </w:tcPr>
          <w:p w14:paraId="73DD8C1D" w14:textId="77777777" w:rsidR="00FE0E68" w:rsidRPr="00F578F0" w:rsidRDefault="00FE0E68" w:rsidP="00D70131">
            <w:pPr>
              <w:autoSpaceDE w:val="0"/>
              <w:autoSpaceDN w:val="0"/>
              <w:adjustRightInd w:val="0"/>
              <w:spacing w:after="0" w:line="240" w:lineRule="auto"/>
              <w:rPr>
                <w:rFonts w:asciiTheme="majorHAnsi" w:hAnsiTheme="majorHAnsi" w:cstheme="majorHAnsi"/>
                <w:b/>
                <w:sz w:val="24"/>
                <w:szCs w:val="24"/>
              </w:rPr>
            </w:pPr>
            <w:r w:rsidRPr="00F578F0">
              <w:rPr>
                <w:rFonts w:asciiTheme="majorHAnsi" w:eastAsia="Calibri" w:hAnsiTheme="majorHAnsi" w:cstheme="majorHAnsi"/>
                <w:b/>
                <w:sz w:val="24"/>
                <w:szCs w:val="24"/>
              </w:rPr>
              <w:t>Eliminare</w:t>
            </w:r>
          </w:p>
        </w:tc>
        <w:tc>
          <w:tcPr>
            <w:tcW w:w="8286" w:type="dxa"/>
          </w:tcPr>
          <w:p w14:paraId="6D903BD6" w14:textId="77777777" w:rsidR="00FE0E68" w:rsidRDefault="00FE0E68" w:rsidP="00353486">
            <w:pPr>
              <w:autoSpaceDE w:val="0"/>
              <w:autoSpaceDN w:val="0"/>
              <w:adjustRightInd w:val="0"/>
              <w:spacing w:after="0" w:line="240" w:lineRule="auto"/>
              <w:jc w:val="both"/>
              <w:rPr>
                <w:rFonts w:asciiTheme="majorHAnsi" w:hAnsiTheme="majorHAnsi" w:cstheme="majorHAnsi"/>
                <w:i/>
                <w:iCs/>
                <w:sz w:val="24"/>
                <w:szCs w:val="24"/>
              </w:rPr>
            </w:pPr>
            <w:r w:rsidRPr="00F578F0">
              <w:rPr>
                <w:rFonts w:asciiTheme="majorHAnsi" w:hAnsiTheme="majorHAnsi" w:cstheme="majorHAnsi"/>
                <w:sz w:val="24"/>
                <w:szCs w:val="24"/>
              </w:rPr>
              <w:t>Înseamn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orice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iune care nu este o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iune de valorificare, chiar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în cazul în care una dintre consecin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ele secundare ale acesteia ar fi recuperarea de substan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e sau de energie. Anexa nr. 2 la legea 211/2011 privind regimul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republicat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cu modific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rile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complet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rile ulterioare, stabile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te o list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a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iunilor de eliminare, list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care nu este exhaustiv</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r w:rsidRPr="00F578F0">
              <w:rPr>
                <w:rFonts w:asciiTheme="majorHAnsi" w:hAnsiTheme="majorHAnsi" w:cstheme="majorHAnsi"/>
                <w:i/>
                <w:iCs/>
                <w:sz w:val="24"/>
                <w:szCs w:val="24"/>
              </w:rPr>
              <w:t>Legea nr. 211/2011 privind regimul de</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eurilor republicat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cu modific</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xml:space="preserve">rile </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i complet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xml:space="preserve">rile ulterioare, Anexa nr. 1) </w:t>
            </w:r>
          </w:p>
          <w:p w14:paraId="1555199E" w14:textId="69228D36" w:rsidR="00C559C9" w:rsidRPr="00F578F0" w:rsidRDefault="00C559C9" w:rsidP="00353486">
            <w:pPr>
              <w:autoSpaceDE w:val="0"/>
              <w:autoSpaceDN w:val="0"/>
              <w:adjustRightInd w:val="0"/>
              <w:spacing w:after="0" w:line="240" w:lineRule="auto"/>
              <w:jc w:val="both"/>
              <w:rPr>
                <w:rFonts w:asciiTheme="majorHAnsi" w:hAnsiTheme="majorHAnsi" w:cstheme="majorHAnsi"/>
                <w:sz w:val="24"/>
                <w:szCs w:val="24"/>
                <w:lang w:val="en-US"/>
              </w:rPr>
            </w:pPr>
          </w:p>
        </w:tc>
      </w:tr>
      <w:tr w:rsidR="0085191E" w:rsidRPr="00F578F0" w14:paraId="3A248D04" w14:textId="77777777" w:rsidTr="00FE0E68">
        <w:tc>
          <w:tcPr>
            <w:tcW w:w="1438" w:type="dxa"/>
          </w:tcPr>
          <w:p w14:paraId="6F8EE470" w14:textId="77777777" w:rsidR="0085191E" w:rsidRDefault="0085191E" w:rsidP="0085191E">
            <w:pPr>
              <w:autoSpaceDE w:val="0"/>
              <w:autoSpaceDN w:val="0"/>
              <w:adjustRightInd w:val="0"/>
              <w:spacing w:after="0"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Gestionarea</w:t>
            </w:r>
          </w:p>
          <w:p w14:paraId="2F52484F" w14:textId="57DE8450" w:rsidR="0085191E" w:rsidRPr="00F578F0" w:rsidRDefault="0085191E" w:rsidP="0085191E">
            <w:pPr>
              <w:autoSpaceDE w:val="0"/>
              <w:autoSpaceDN w:val="0"/>
              <w:adjustRightInd w:val="0"/>
              <w:spacing w:after="0" w:line="240" w:lineRule="auto"/>
              <w:rPr>
                <w:rFonts w:asciiTheme="majorHAnsi" w:eastAsia="Calibri" w:hAnsiTheme="majorHAnsi" w:cstheme="majorHAnsi"/>
                <w:b/>
                <w:sz w:val="24"/>
                <w:szCs w:val="24"/>
              </w:rPr>
            </w:pPr>
            <w:r>
              <w:rPr>
                <w:rFonts w:asciiTheme="majorHAnsi" w:eastAsia="Calibri" w:hAnsiTheme="majorHAnsi" w:cstheme="majorHAnsi"/>
                <w:b/>
                <w:sz w:val="24"/>
                <w:szCs w:val="24"/>
              </w:rPr>
              <w:t>deșeurilor</w:t>
            </w:r>
          </w:p>
        </w:tc>
        <w:tc>
          <w:tcPr>
            <w:tcW w:w="8286" w:type="dxa"/>
          </w:tcPr>
          <w:p w14:paraId="5CDFBACA" w14:textId="77777777" w:rsidR="0085191E" w:rsidRDefault="0085191E" w:rsidP="00353486">
            <w:pPr>
              <w:autoSpaceDE w:val="0"/>
              <w:autoSpaceDN w:val="0"/>
              <w:adjustRightInd w:val="0"/>
              <w:spacing w:after="0" w:line="240" w:lineRule="auto"/>
              <w:jc w:val="both"/>
              <w:rPr>
                <w:rFonts w:asciiTheme="majorHAnsi" w:hAnsiTheme="majorHAnsi" w:cstheme="majorHAnsi"/>
                <w:sz w:val="24"/>
                <w:szCs w:val="24"/>
              </w:rPr>
            </w:pPr>
            <w:r w:rsidRPr="00955BBD">
              <w:rPr>
                <w:rFonts w:asciiTheme="majorHAnsi" w:hAnsiTheme="majorHAnsi" w:cstheme="majorHAnsi"/>
                <w:sz w:val="24"/>
                <w:szCs w:val="24"/>
              </w:rPr>
              <w:t>Înseamnă colectarea</w:t>
            </w:r>
            <w:r>
              <w:rPr>
                <w:rFonts w:asciiTheme="majorHAnsi" w:hAnsiTheme="majorHAnsi" w:cstheme="majorHAnsi"/>
                <w:sz w:val="24"/>
                <w:szCs w:val="24"/>
              </w:rPr>
              <w:t xml:space="preserve"> deșeurilor generate din activitatea de producție și consum</w:t>
            </w:r>
            <w:r w:rsidRPr="00955BBD">
              <w:rPr>
                <w:rFonts w:asciiTheme="majorHAnsi" w:hAnsiTheme="majorHAnsi" w:cstheme="majorHAnsi"/>
                <w:sz w:val="24"/>
                <w:szCs w:val="24"/>
              </w:rPr>
              <w:t>, transportul, valorificarea şi eliminarea</w:t>
            </w:r>
            <w:r>
              <w:rPr>
                <w:rFonts w:asciiTheme="majorHAnsi" w:hAnsiTheme="majorHAnsi" w:cstheme="majorHAnsi"/>
                <w:sz w:val="24"/>
                <w:szCs w:val="24"/>
              </w:rPr>
              <w:t xml:space="preserve"> </w:t>
            </w:r>
            <w:r w:rsidRPr="00955BBD">
              <w:rPr>
                <w:rFonts w:asciiTheme="majorHAnsi" w:hAnsiTheme="majorHAnsi" w:cstheme="majorHAnsi"/>
                <w:sz w:val="24"/>
                <w:szCs w:val="24"/>
              </w:rPr>
              <w:t>deşeurilor, inclusiv supervizarea acestor operaţiuni şi</w:t>
            </w:r>
            <w:r>
              <w:rPr>
                <w:rFonts w:asciiTheme="majorHAnsi" w:hAnsiTheme="majorHAnsi" w:cstheme="majorHAnsi"/>
                <w:sz w:val="24"/>
                <w:szCs w:val="24"/>
              </w:rPr>
              <w:t xml:space="preserve"> </w:t>
            </w:r>
            <w:r w:rsidRPr="00955BBD">
              <w:rPr>
                <w:rFonts w:asciiTheme="majorHAnsi" w:hAnsiTheme="majorHAnsi" w:cstheme="majorHAnsi"/>
                <w:sz w:val="24"/>
                <w:szCs w:val="24"/>
              </w:rPr>
              <w:t>întreţinerea ulterioară a amplasamentelor de eliminare,</w:t>
            </w:r>
            <w:r>
              <w:rPr>
                <w:rFonts w:asciiTheme="majorHAnsi" w:hAnsiTheme="majorHAnsi" w:cstheme="majorHAnsi"/>
                <w:sz w:val="24"/>
                <w:szCs w:val="24"/>
              </w:rPr>
              <w:t xml:space="preserve"> </w:t>
            </w:r>
            <w:r w:rsidRPr="00955BBD">
              <w:rPr>
                <w:rFonts w:asciiTheme="majorHAnsi" w:hAnsiTheme="majorHAnsi" w:cstheme="majorHAnsi"/>
                <w:sz w:val="24"/>
                <w:szCs w:val="24"/>
              </w:rPr>
              <w:t>inclusiv acţiunile întreprinse de un comerciant sau un broker</w:t>
            </w:r>
            <w:r>
              <w:rPr>
                <w:rFonts w:asciiTheme="majorHAnsi" w:hAnsiTheme="majorHAnsi" w:cstheme="majorHAnsi"/>
                <w:sz w:val="24"/>
                <w:szCs w:val="24"/>
              </w:rPr>
              <w:t xml:space="preserve"> </w:t>
            </w:r>
            <w:r w:rsidRPr="00955BBD">
              <w:rPr>
                <w:rFonts w:asciiTheme="majorHAnsi" w:hAnsiTheme="majorHAnsi" w:cstheme="majorHAnsi"/>
                <w:sz w:val="24"/>
                <w:szCs w:val="24"/>
              </w:rPr>
              <w:t>(Legea 211/2011 privind regimul deșeurilor republicată, cu</w:t>
            </w:r>
            <w:r>
              <w:rPr>
                <w:rFonts w:asciiTheme="majorHAnsi" w:hAnsiTheme="majorHAnsi" w:cstheme="majorHAnsi"/>
                <w:sz w:val="24"/>
                <w:szCs w:val="24"/>
              </w:rPr>
              <w:t xml:space="preserve"> </w:t>
            </w:r>
            <w:r w:rsidRPr="00955BBD">
              <w:rPr>
                <w:rFonts w:asciiTheme="majorHAnsi" w:hAnsiTheme="majorHAnsi" w:cstheme="majorHAnsi"/>
                <w:sz w:val="24"/>
                <w:szCs w:val="24"/>
              </w:rPr>
              <w:t>modificările și completările ulterioare, Anexa nr. 1)</w:t>
            </w:r>
          </w:p>
          <w:p w14:paraId="02ACCC41" w14:textId="0C1D58AE" w:rsidR="00C559C9" w:rsidRPr="00F578F0" w:rsidRDefault="00C559C9" w:rsidP="00353486">
            <w:pPr>
              <w:autoSpaceDE w:val="0"/>
              <w:autoSpaceDN w:val="0"/>
              <w:adjustRightInd w:val="0"/>
              <w:spacing w:after="0" w:line="240" w:lineRule="auto"/>
              <w:jc w:val="both"/>
              <w:rPr>
                <w:rFonts w:asciiTheme="majorHAnsi" w:hAnsiTheme="majorHAnsi" w:cstheme="majorHAnsi"/>
                <w:sz w:val="24"/>
                <w:szCs w:val="24"/>
              </w:rPr>
            </w:pPr>
          </w:p>
        </w:tc>
      </w:tr>
      <w:tr w:rsidR="00FE0E68" w:rsidRPr="00F578F0" w14:paraId="25182CA0" w14:textId="77777777" w:rsidTr="00FE0E68">
        <w:tc>
          <w:tcPr>
            <w:tcW w:w="1438" w:type="dxa"/>
          </w:tcPr>
          <w:p w14:paraId="181EA1B9" w14:textId="77777777" w:rsidR="00FE0E68" w:rsidRPr="00F578F0" w:rsidRDefault="00FE0E68" w:rsidP="00D70131">
            <w:pPr>
              <w:autoSpaceDE w:val="0"/>
              <w:autoSpaceDN w:val="0"/>
              <w:adjustRightInd w:val="0"/>
              <w:spacing w:after="0" w:line="240" w:lineRule="auto"/>
              <w:rPr>
                <w:rFonts w:asciiTheme="majorHAnsi" w:eastAsia="Calibri" w:hAnsiTheme="majorHAnsi" w:cstheme="majorHAnsi"/>
                <w:b/>
                <w:sz w:val="24"/>
                <w:szCs w:val="24"/>
              </w:rPr>
            </w:pPr>
            <w:r w:rsidRPr="00F578F0">
              <w:rPr>
                <w:rFonts w:asciiTheme="majorHAnsi" w:eastAsia="Calibri" w:hAnsiTheme="majorHAnsi" w:cstheme="majorHAnsi"/>
                <w:b/>
                <w:sz w:val="24"/>
                <w:szCs w:val="24"/>
              </w:rPr>
              <w:t>Reciclare</w:t>
            </w:r>
          </w:p>
        </w:tc>
        <w:tc>
          <w:tcPr>
            <w:tcW w:w="8286" w:type="dxa"/>
          </w:tcPr>
          <w:p w14:paraId="6A2EEBC7" w14:textId="1F0221DE" w:rsidR="00C559C9" w:rsidRPr="00F578F0" w:rsidRDefault="00FE0E68" w:rsidP="00C559C9">
            <w:pPr>
              <w:autoSpaceDE w:val="0"/>
              <w:autoSpaceDN w:val="0"/>
              <w:adjustRightInd w:val="0"/>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Înseamn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orice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iune de valorificare prin care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sunt transformate în produse, materiale sau substan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e pentru a-</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îndeplini func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ia ini</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ial</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ori pentru alte scopuri. Aceasta include retratarea materialelor organice, dar nu include valorificarea energetic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conversia în vederea folosirii materialelor drept combustibil sau pentru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iunile de umplere (Legea 211/2011 privind regimul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republicat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cu modific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rile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complet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rile ulterioare, Anexa nr. 1)</w:t>
            </w:r>
          </w:p>
        </w:tc>
      </w:tr>
      <w:tr w:rsidR="00FE0E68" w:rsidRPr="00F578F0" w14:paraId="5F9E0DE6" w14:textId="77777777" w:rsidTr="00FE0E68">
        <w:tc>
          <w:tcPr>
            <w:tcW w:w="1438" w:type="dxa"/>
          </w:tcPr>
          <w:p w14:paraId="2B74CF37" w14:textId="77777777" w:rsidR="00FE0E68" w:rsidRPr="00F578F0" w:rsidRDefault="00FE0E68" w:rsidP="00D70131">
            <w:pPr>
              <w:autoSpaceDE w:val="0"/>
              <w:autoSpaceDN w:val="0"/>
              <w:adjustRightInd w:val="0"/>
              <w:spacing w:after="0" w:line="240" w:lineRule="auto"/>
              <w:rPr>
                <w:rFonts w:asciiTheme="majorHAnsi" w:eastAsia="Calibri" w:hAnsiTheme="majorHAnsi" w:cstheme="majorHAnsi"/>
                <w:b/>
                <w:sz w:val="24"/>
                <w:szCs w:val="24"/>
              </w:rPr>
            </w:pPr>
            <w:r w:rsidRPr="00F578F0">
              <w:rPr>
                <w:rFonts w:asciiTheme="majorHAnsi" w:eastAsia="Calibri" w:hAnsiTheme="majorHAnsi" w:cstheme="majorHAnsi"/>
                <w:b/>
                <w:sz w:val="24"/>
                <w:szCs w:val="24"/>
              </w:rPr>
              <w:lastRenderedPageBreak/>
              <w:t>Reutilizare</w:t>
            </w:r>
          </w:p>
        </w:tc>
        <w:tc>
          <w:tcPr>
            <w:tcW w:w="8286" w:type="dxa"/>
          </w:tcPr>
          <w:p w14:paraId="76D460E5" w14:textId="77777777" w:rsidR="00FE0E68" w:rsidRDefault="00FE0E68" w:rsidP="00353486">
            <w:pPr>
              <w:autoSpaceDE w:val="0"/>
              <w:autoSpaceDN w:val="0"/>
              <w:adjustRightInd w:val="0"/>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Înseamn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orice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iune prin care produsele sau componentele care nu au devenit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 sunt utilizate din nou în acela</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scop pentru care au fost concepute (</w:t>
            </w:r>
            <w:r w:rsidRPr="00F578F0">
              <w:rPr>
                <w:rFonts w:asciiTheme="majorHAnsi" w:hAnsiTheme="majorHAnsi" w:cstheme="majorHAnsi"/>
                <w:i/>
                <w:iCs/>
                <w:sz w:val="24"/>
                <w:szCs w:val="24"/>
              </w:rPr>
              <w:t>Legea 211/2011 privind regimul de</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eurilor republicat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cu modific</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xml:space="preserve">rile </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i complet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rile ulterioare, Anexa nr. 1</w:t>
            </w:r>
            <w:r w:rsidRPr="00F578F0">
              <w:rPr>
                <w:rFonts w:asciiTheme="majorHAnsi" w:hAnsiTheme="majorHAnsi" w:cstheme="majorHAnsi"/>
                <w:sz w:val="24"/>
                <w:szCs w:val="24"/>
              </w:rPr>
              <w:t>)</w:t>
            </w:r>
          </w:p>
          <w:p w14:paraId="3B3E49B2" w14:textId="172EBB4E" w:rsidR="00C559C9" w:rsidRPr="00F578F0" w:rsidRDefault="00C559C9" w:rsidP="00353486">
            <w:pPr>
              <w:autoSpaceDE w:val="0"/>
              <w:autoSpaceDN w:val="0"/>
              <w:adjustRightInd w:val="0"/>
              <w:spacing w:after="0" w:line="240" w:lineRule="auto"/>
              <w:jc w:val="both"/>
              <w:rPr>
                <w:rFonts w:asciiTheme="majorHAnsi" w:hAnsiTheme="majorHAnsi" w:cstheme="majorHAnsi"/>
                <w:sz w:val="24"/>
                <w:szCs w:val="24"/>
              </w:rPr>
            </w:pPr>
          </w:p>
        </w:tc>
      </w:tr>
      <w:tr w:rsidR="00FE0E68" w:rsidRPr="00F578F0" w14:paraId="1E1D439C" w14:textId="77777777" w:rsidTr="00FE0E68">
        <w:tc>
          <w:tcPr>
            <w:tcW w:w="1438" w:type="dxa"/>
          </w:tcPr>
          <w:p w14:paraId="4D882165" w14:textId="77777777" w:rsidR="00FE0E68" w:rsidRPr="00C474EB" w:rsidRDefault="00FE0E68" w:rsidP="00D70131">
            <w:pPr>
              <w:spacing w:after="0" w:line="240" w:lineRule="auto"/>
              <w:rPr>
                <w:rFonts w:asciiTheme="majorHAnsi" w:hAnsiTheme="majorHAnsi" w:cstheme="majorHAnsi"/>
                <w:b/>
                <w:sz w:val="24"/>
                <w:szCs w:val="24"/>
              </w:rPr>
            </w:pPr>
            <w:r w:rsidRPr="00C474EB">
              <w:rPr>
                <w:rFonts w:asciiTheme="majorHAnsi" w:hAnsiTheme="majorHAnsi" w:cstheme="majorHAnsi"/>
                <w:b/>
                <w:sz w:val="24"/>
                <w:szCs w:val="24"/>
              </w:rPr>
              <w:t>Schema REP</w:t>
            </w:r>
          </w:p>
        </w:tc>
        <w:tc>
          <w:tcPr>
            <w:tcW w:w="8286" w:type="dxa"/>
          </w:tcPr>
          <w:p w14:paraId="22F2BF57" w14:textId="77777777" w:rsidR="00FE0E68" w:rsidRDefault="00FE0E68" w:rsidP="00353486">
            <w:pPr>
              <w:spacing w:after="0" w:line="240" w:lineRule="auto"/>
              <w:jc w:val="both"/>
              <w:rPr>
                <w:rFonts w:asciiTheme="majorHAnsi" w:hAnsiTheme="majorHAnsi" w:cstheme="majorHAnsi"/>
                <w:sz w:val="24"/>
                <w:szCs w:val="24"/>
              </w:rPr>
            </w:pPr>
            <w:r w:rsidRPr="00F578F0">
              <w:rPr>
                <w:rFonts w:asciiTheme="majorHAnsi" w:hAnsiTheme="majorHAnsi" w:cstheme="majorHAnsi"/>
                <w:sz w:val="24"/>
                <w:szCs w:val="24"/>
              </w:rPr>
              <w:t>un set de m</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suri luate de statele membre pentru a se asigura 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produc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torii de produse poart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responsabilitatea financiar</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sau financiar</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organizatoric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pentru gestionarea stadiului de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 din ciclul de via</w:t>
            </w:r>
            <w:r w:rsidR="00FA2D18" w:rsidRPr="00F578F0">
              <w:rPr>
                <w:rFonts w:asciiTheme="majorHAnsi" w:hAnsiTheme="majorHAnsi" w:cstheme="majorHAnsi"/>
                <w:sz w:val="24"/>
                <w:szCs w:val="24"/>
              </w:rPr>
              <w:t>ță</w:t>
            </w:r>
            <w:r w:rsidRPr="00F578F0">
              <w:rPr>
                <w:rFonts w:asciiTheme="majorHAnsi" w:hAnsiTheme="majorHAnsi" w:cstheme="majorHAnsi"/>
                <w:sz w:val="24"/>
                <w:szCs w:val="24"/>
              </w:rPr>
              <w:t xml:space="preserve"> al unui produs</w:t>
            </w:r>
          </w:p>
          <w:p w14:paraId="7A760EA8" w14:textId="4891F863"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42E98B87" w14:textId="77777777" w:rsidTr="00FE0E68">
        <w:tc>
          <w:tcPr>
            <w:tcW w:w="1438" w:type="dxa"/>
          </w:tcPr>
          <w:p w14:paraId="63B785D2" w14:textId="77777777" w:rsidR="00FE0E68" w:rsidRPr="00F578F0" w:rsidRDefault="00FE0E68" w:rsidP="00D70131">
            <w:pPr>
              <w:spacing w:after="0" w:line="240" w:lineRule="auto"/>
              <w:rPr>
                <w:rFonts w:asciiTheme="majorHAnsi" w:hAnsiTheme="majorHAnsi" w:cstheme="majorHAnsi"/>
                <w:sz w:val="24"/>
                <w:szCs w:val="24"/>
              </w:rPr>
            </w:pPr>
            <w:r w:rsidRPr="00F578F0">
              <w:rPr>
                <w:rFonts w:asciiTheme="majorHAnsi" w:eastAsia="Calibri" w:hAnsiTheme="majorHAnsi" w:cstheme="majorHAnsi"/>
                <w:b/>
                <w:sz w:val="24"/>
                <w:szCs w:val="24"/>
              </w:rPr>
              <w:t>Tratare</w:t>
            </w:r>
          </w:p>
        </w:tc>
        <w:tc>
          <w:tcPr>
            <w:tcW w:w="8286" w:type="dxa"/>
          </w:tcPr>
          <w:p w14:paraId="1295B471" w14:textId="781DD2C7" w:rsidR="00FE0E68" w:rsidRPr="00F578F0" w:rsidRDefault="00FE0E68" w:rsidP="00353486">
            <w:pPr>
              <w:autoSpaceDE w:val="0"/>
              <w:autoSpaceDN w:val="0"/>
              <w:adjustRightInd w:val="0"/>
              <w:spacing w:after="0" w:line="240" w:lineRule="auto"/>
              <w:contextualSpacing/>
              <w:jc w:val="both"/>
              <w:rPr>
                <w:rFonts w:asciiTheme="majorHAnsi" w:hAnsiTheme="majorHAnsi" w:cstheme="majorHAnsi"/>
                <w:sz w:val="24"/>
                <w:szCs w:val="24"/>
              </w:rPr>
            </w:pPr>
            <w:r w:rsidRPr="00F578F0">
              <w:rPr>
                <w:rFonts w:asciiTheme="majorHAnsi" w:hAnsiTheme="majorHAnsi" w:cstheme="majorHAnsi"/>
                <w:sz w:val="24"/>
                <w:szCs w:val="24"/>
              </w:rPr>
              <w:t>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iunile de valorificare sau eliminare, inclusiv preg</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tirea prealabil</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valorific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rii sau elimin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rii (Legea nr. 211/2011);</w:t>
            </w:r>
          </w:p>
          <w:p w14:paraId="7F413F46" w14:textId="77777777" w:rsidR="00FE0E68" w:rsidRDefault="00FE0E68" w:rsidP="00353486">
            <w:pPr>
              <w:spacing w:after="0" w:line="240" w:lineRule="auto"/>
              <w:jc w:val="both"/>
              <w:rPr>
                <w:rFonts w:asciiTheme="majorHAnsi" w:eastAsia="Calibri" w:hAnsiTheme="majorHAnsi" w:cstheme="majorHAnsi"/>
                <w:sz w:val="24"/>
                <w:szCs w:val="24"/>
              </w:rPr>
            </w:pPr>
            <w:r w:rsidRPr="00F578F0">
              <w:rPr>
                <w:rFonts w:asciiTheme="majorHAnsi" w:eastAsia="Calibri" w:hAnsiTheme="majorHAnsi" w:cstheme="majorHAnsi"/>
                <w:sz w:val="24"/>
                <w:szCs w:val="24"/>
              </w:rPr>
              <w:t>procesele fizice, termice, chimice sau biologice, inclusiv sortarea, care schimb</w:t>
            </w:r>
            <w:r w:rsidR="00FA2D18" w:rsidRPr="00F578F0">
              <w:rPr>
                <w:rFonts w:asciiTheme="majorHAnsi" w:eastAsia="Calibri" w:hAnsiTheme="majorHAnsi" w:cstheme="majorHAnsi"/>
                <w:sz w:val="24"/>
                <w:szCs w:val="24"/>
              </w:rPr>
              <w:t>ă</w:t>
            </w:r>
            <w:r w:rsidRPr="00F578F0">
              <w:rPr>
                <w:rFonts w:asciiTheme="majorHAnsi" w:eastAsia="Calibri" w:hAnsiTheme="majorHAnsi" w:cstheme="majorHAnsi"/>
                <w:sz w:val="24"/>
                <w:szCs w:val="24"/>
              </w:rPr>
              <w:t xml:space="preserve"> caracteristicile de</w:t>
            </w:r>
            <w:r w:rsidR="00FA2D18" w:rsidRPr="00F578F0">
              <w:rPr>
                <w:rFonts w:asciiTheme="majorHAnsi" w:eastAsia="Calibri" w:hAnsiTheme="majorHAnsi" w:cstheme="majorHAnsi"/>
                <w:sz w:val="24"/>
                <w:szCs w:val="24"/>
              </w:rPr>
              <w:t>ș</w:t>
            </w:r>
            <w:r w:rsidRPr="00F578F0">
              <w:rPr>
                <w:rFonts w:asciiTheme="majorHAnsi" w:eastAsia="Calibri" w:hAnsiTheme="majorHAnsi" w:cstheme="majorHAnsi"/>
                <w:sz w:val="24"/>
                <w:szCs w:val="24"/>
              </w:rPr>
              <w:t>eurilor pentru a reduce volumul sau natura periculoas</w:t>
            </w:r>
            <w:r w:rsidR="00FA2D18" w:rsidRPr="00F578F0">
              <w:rPr>
                <w:rFonts w:asciiTheme="majorHAnsi" w:eastAsia="Calibri" w:hAnsiTheme="majorHAnsi" w:cstheme="majorHAnsi"/>
                <w:sz w:val="24"/>
                <w:szCs w:val="24"/>
              </w:rPr>
              <w:t>ă</w:t>
            </w:r>
            <w:r w:rsidRPr="00F578F0">
              <w:rPr>
                <w:rFonts w:asciiTheme="majorHAnsi" w:eastAsia="Calibri" w:hAnsiTheme="majorHAnsi" w:cstheme="majorHAnsi"/>
                <w:sz w:val="24"/>
                <w:szCs w:val="24"/>
              </w:rPr>
              <w:t xml:space="preserve"> a acestora, pentru a facilita manevrarea lor sau pentru a cre</w:t>
            </w:r>
            <w:r w:rsidR="00FA2D18" w:rsidRPr="00F578F0">
              <w:rPr>
                <w:rFonts w:asciiTheme="majorHAnsi" w:eastAsia="Calibri" w:hAnsiTheme="majorHAnsi" w:cstheme="majorHAnsi"/>
                <w:sz w:val="24"/>
                <w:szCs w:val="24"/>
              </w:rPr>
              <w:t>ș</w:t>
            </w:r>
            <w:r w:rsidRPr="00F578F0">
              <w:rPr>
                <w:rFonts w:asciiTheme="majorHAnsi" w:eastAsia="Calibri" w:hAnsiTheme="majorHAnsi" w:cstheme="majorHAnsi"/>
                <w:sz w:val="24"/>
                <w:szCs w:val="24"/>
              </w:rPr>
              <w:t>te gradul de recuperare (Directiva 1999/31/CE privind depozitele de de</w:t>
            </w:r>
            <w:r w:rsidR="00FA2D18" w:rsidRPr="00F578F0">
              <w:rPr>
                <w:rFonts w:asciiTheme="majorHAnsi" w:eastAsia="Calibri" w:hAnsiTheme="majorHAnsi" w:cstheme="majorHAnsi"/>
                <w:sz w:val="24"/>
                <w:szCs w:val="24"/>
              </w:rPr>
              <w:t>ș</w:t>
            </w:r>
            <w:r w:rsidRPr="00F578F0">
              <w:rPr>
                <w:rFonts w:asciiTheme="majorHAnsi" w:eastAsia="Calibri" w:hAnsiTheme="majorHAnsi" w:cstheme="majorHAnsi"/>
                <w:sz w:val="24"/>
                <w:szCs w:val="24"/>
              </w:rPr>
              <w:t>euri, art.2 (h))</w:t>
            </w:r>
          </w:p>
          <w:p w14:paraId="1437FCCA" w14:textId="6EC10DF4" w:rsidR="00C559C9" w:rsidRPr="00F578F0" w:rsidRDefault="00C559C9" w:rsidP="00353486">
            <w:pPr>
              <w:spacing w:after="0" w:line="240" w:lineRule="auto"/>
              <w:jc w:val="both"/>
              <w:rPr>
                <w:rFonts w:asciiTheme="majorHAnsi" w:hAnsiTheme="majorHAnsi" w:cstheme="majorHAnsi"/>
                <w:sz w:val="24"/>
                <w:szCs w:val="24"/>
              </w:rPr>
            </w:pPr>
          </w:p>
        </w:tc>
      </w:tr>
      <w:tr w:rsidR="00FE0E68" w:rsidRPr="00F578F0" w14:paraId="2CD92A26" w14:textId="77777777" w:rsidTr="00FE0E68">
        <w:tc>
          <w:tcPr>
            <w:tcW w:w="1438" w:type="dxa"/>
          </w:tcPr>
          <w:p w14:paraId="149A9216" w14:textId="77777777" w:rsidR="00FE0E68" w:rsidRPr="00F578F0" w:rsidRDefault="00FE0E68" w:rsidP="00D70131">
            <w:pPr>
              <w:autoSpaceDE w:val="0"/>
              <w:autoSpaceDN w:val="0"/>
              <w:adjustRightInd w:val="0"/>
              <w:spacing w:after="0" w:line="240" w:lineRule="auto"/>
              <w:ind w:hanging="18"/>
              <w:rPr>
                <w:rFonts w:asciiTheme="majorHAnsi" w:hAnsiTheme="majorHAnsi" w:cstheme="majorHAnsi"/>
                <w:b/>
                <w:color w:val="000000"/>
                <w:sz w:val="24"/>
                <w:szCs w:val="24"/>
              </w:rPr>
            </w:pPr>
            <w:r w:rsidRPr="00F578F0">
              <w:rPr>
                <w:rFonts w:asciiTheme="majorHAnsi" w:hAnsiTheme="majorHAnsi" w:cstheme="majorHAnsi"/>
                <w:b/>
                <w:color w:val="000000"/>
                <w:sz w:val="24"/>
                <w:szCs w:val="24"/>
              </w:rPr>
              <w:t>Valorificare</w:t>
            </w:r>
          </w:p>
          <w:p w14:paraId="08E319E2" w14:textId="77777777" w:rsidR="00FE0E68" w:rsidRPr="00F578F0" w:rsidRDefault="00FE0E68" w:rsidP="00D70131">
            <w:pPr>
              <w:spacing w:after="0" w:line="240" w:lineRule="auto"/>
              <w:rPr>
                <w:rFonts w:asciiTheme="majorHAnsi" w:eastAsia="Calibri" w:hAnsiTheme="majorHAnsi" w:cstheme="majorHAnsi"/>
                <w:b/>
                <w:sz w:val="24"/>
                <w:szCs w:val="24"/>
              </w:rPr>
            </w:pPr>
          </w:p>
        </w:tc>
        <w:tc>
          <w:tcPr>
            <w:tcW w:w="8286" w:type="dxa"/>
          </w:tcPr>
          <w:p w14:paraId="114A0848" w14:textId="77777777" w:rsidR="00FE0E68" w:rsidRDefault="00FE0E68" w:rsidP="00353486">
            <w:pPr>
              <w:autoSpaceDE w:val="0"/>
              <w:autoSpaceDN w:val="0"/>
              <w:adjustRightInd w:val="0"/>
              <w:spacing w:after="0" w:line="240" w:lineRule="auto"/>
              <w:contextualSpacing/>
              <w:jc w:val="both"/>
              <w:rPr>
                <w:rFonts w:asciiTheme="majorHAnsi" w:hAnsiTheme="majorHAnsi" w:cstheme="majorHAnsi"/>
                <w:i/>
                <w:iCs/>
                <w:sz w:val="24"/>
                <w:szCs w:val="24"/>
              </w:rPr>
            </w:pPr>
            <w:r w:rsidRPr="00F578F0">
              <w:rPr>
                <w:rFonts w:asciiTheme="majorHAnsi" w:hAnsiTheme="majorHAnsi" w:cstheme="majorHAnsi"/>
                <w:sz w:val="24"/>
                <w:szCs w:val="24"/>
              </w:rPr>
              <w:t>Înseamn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orice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iune care are drept rezultat principal faptul 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servesc unui scop util prin înlocuirea altor materiale care ar fi fost utilizate într-un anumit scop sau faptul 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sunt preg</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tite pentru a putea servi scopului respectiv în întreprinderi ori în economie în general. Anexa nr. 3 la Legea 211/2011 privind regimul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republicat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cu modific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rile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complet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rile ulterioare, stabile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te o list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a opera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iunilor de valorificare, list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care nu este exhaustiv</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r w:rsidRPr="00F578F0">
              <w:rPr>
                <w:rFonts w:asciiTheme="majorHAnsi" w:hAnsiTheme="majorHAnsi" w:cstheme="majorHAnsi"/>
                <w:i/>
                <w:iCs/>
                <w:sz w:val="24"/>
                <w:szCs w:val="24"/>
              </w:rPr>
              <w:t>(Legea 211/2011 privind regimul de</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eurilor republicat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cu modific</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xml:space="preserve">rile </w:t>
            </w:r>
            <w:r w:rsidR="00FA2D18" w:rsidRPr="00F578F0">
              <w:rPr>
                <w:rFonts w:asciiTheme="majorHAnsi" w:hAnsiTheme="majorHAnsi" w:cstheme="majorHAnsi"/>
                <w:i/>
                <w:iCs/>
                <w:sz w:val="24"/>
                <w:szCs w:val="24"/>
              </w:rPr>
              <w:t>ș</w:t>
            </w:r>
            <w:r w:rsidRPr="00F578F0">
              <w:rPr>
                <w:rFonts w:asciiTheme="majorHAnsi" w:hAnsiTheme="majorHAnsi" w:cstheme="majorHAnsi"/>
                <w:i/>
                <w:iCs/>
                <w:sz w:val="24"/>
                <w:szCs w:val="24"/>
              </w:rPr>
              <w:t>i complet</w:t>
            </w:r>
            <w:r w:rsidR="00FA2D18" w:rsidRPr="00F578F0">
              <w:rPr>
                <w:rFonts w:asciiTheme="majorHAnsi" w:hAnsiTheme="majorHAnsi" w:cstheme="majorHAnsi"/>
                <w:i/>
                <w:iCs/>
                <w:sz w:val="24"/>
                <w:szCs w:val="24"/>
              </w:rPr>
              <w:t>ă</w:t>
            </w:r>
            <w:r w:rsidRPr="00F578F0">
              <w:rPr>
                <w:rFonts w:asciiTheme="majorHAnsi" w:hAnsiTheme="majorHAnsi" w:cstheme="majorHAnsi"/>
                <w:i/>
                <w:iCs/>
                <w:sz w:val="24"/>
                <w:szCs w:val="24"/>
              </w:rPr>
              <w:t xml:space="preserve">rile ulterioare, Anexa nr. 1) </w:t>
            </w:r>
          </w:p>
          <w:p w14:paraId="0B6495F2" w14:textId="30503D3D" w:rsidR="00C559C9" w:rsidRPr="00F578F0" w:rsidRDefault="00C559C9" w:rsidP="00353486">
            <w:pPr>
              <w:autoSpaceDE w:val="0"/>
              <w:autoSpaceDN w:val="0"/>
              <w:adjustRightInd w:val="0"/>
              <w:spacing w:after="0" w:line="240" w:lineRule="auto"/>
              <w:contextualSpacing/>
              <w:jc w:val="both"/>
              <w:rPr>
                <w:rFonts w:asciiTheme="majorHAnsi" w:hAnsiTheme="majorHAnsi" w:cstheme="majorHAnsi"/>
                <w:sz w:val="24"/>
                <w:szCs w:val="24"/>
              </w:rPr>
            </w:pPr>
          </w:p>
        </w:tc>
      </w:tr>
    </w:tbl>
    <w:p w14:paraId="1B265987" w14:textId="4C4F9021" w:rsidR="005242F0" w:rsidRDefault="005242F0" w:rsidP="005242F0">
      <w:pPr>
        <w:rPr>
          <w:lang w:eastAsia="ro-RO"/>
        </w:rPr>
      </w:pPr>
    </w:p>
    <w:p w14:paraId="4F3CFFEB" w14:textId="2383A5E9" w:rsidR="005242F0" w:rsidRDefault="005242F0" w:rsidP="005242F0">
      <w:pPr>
        <w:rPr>
          <w:lang w:eastAsia="ro-RO"/>
        </w:rPr>
      </w:pPr>
    </w:p>
    <w:p w14:paraId="0C809C3C" w14:textId="264898A8" w:rsidR="005242F0" w:rsidRDefault="005242F0" w:rsidP="005242F0">
      <w:pPr>
        <w:rPr>
          <w:lang w:eastAsia="ro-RO"/>
        </w:rPr>
      </w:pPr>
    </w:p>
    <w:p w14:paraId="4A151E93" w14:textId="19882C30" w:rsidR="005242F0" w:rsidRDefault="005242F0" w:rsidP="005242F0">
      <w:pPr>
        <w:rPr>
          <w:lang w:eastAsia="ro-RO"/>
        </w:rPr>
      </w:pPr>
    </w:p>
    <w:p w14:paraId="18140016" w14:textId="2EC667DC" w:rsidR="005242F0" w:rsidRDefault="005242F0" w:rsidP="005242F0">
      <w:pPr>
        <w:rPr>
          <w:lang w:eastAsia="ro-RO"/>
        </w:rPr>
      </w:pPr>
    </w:p>
    <w:p w14:paraId="0C8B2B3B" w14:textId="5684AD70" w:rsidR="005242F0" w:rsidRDefault="005242F0" w:rsidP="005242F0">
      <w:pPr>
        <w:rPr>
          <w:lang w:eastAsia="ro-RO"/>
        </w:rPr>
      </w:pPr>
    </w:p>
    <w:p w14:paraId="3AFE82F3" w14:textId="2AECC3AE" w:rsidR="005242F0" w:rsidRDefault="005242F0" w:rsidP="005242F0">
      <w:pPr>
        <w:rPr>
          <w:lang w:eastAsia="ro-RO"/>
        </w:rPr>
      </w:pPr>
    </w:p>
    <w:p w14:paraId="581BC373" w14:textId="36092FD0" w:rsidR="005242F0" w:rsidRDefault="005242F0" w:rsidP="005242F0">
      <w:pPr>
        <w:rPr>
          <w:lang w:eastAsia="ro-RO"/>
        </w:rPr>
      </w:pPr>
    </w:p>
    <w:p w14:paraId="197C13FC" w14:textId="4CCB9106" w:rsidR="005242F0" w:rsidRDefault="005242F0" w:rsidP="005242F0">
      <w:pPr>
        <w:rPr>
          <w:lang w:eastAsia="ro-RO"/>
        </w:rPr>
      </w:pPr>
    </w:p>
    <w:p w14:paraId="38877E67" w14:textId="2F9A11C3" w:rsidR="005242F0" w:rsidRDefault="005242F0" w:rsidP="005242F0">
      <w:pPr>
        <w:rPr>
          <w:lang w:eastAsia="ro-RO"/>
        </w:rPr>
      </w:pPr>
    </w:p>
    <w:p w14:paraId="44A83052" w14:textId="75E197AF" w:rsidR="005242F0" w:rsidRDefault="005242F0" w:rsidP="005242F0">
      <w:pPr>
        <w:rPr>
          <w:lang w:eastAsia="ro-RO"/>
        </w:rPr>
      </w:pPr>
    </w:p>
    <w:p w14:paraId="6A850FC1" w14:textId="3259ABC0" w:rsidR="005242F0" w:rsidRDefault="005242F0" w:rsidP="005242F0">
      <w:pPr>
        <w:rPr>
          <w:lang w:eastAsia="ro-RO"/>
        </w:rPr>
      </w:pPr>
    </w:p>
    <w:p w14:paraId="351EB6F3" w14:textId="66A50A40" w:rsidR="005242F0" w:rsidRDefault="005242F0" w:rsidP="005242F0">
      <w:pPr>
        <w:rPr>
          <w:lang w:eastAsia="ro-RO"/>
        </w:rPr>
      </w:pPr>
    </w:p>
    <w:p w14:paraId="648731E2" w14:textId="562DBD1A" w:rsidR="005242F0" w:rsidRDefault="005242F0" w:rsidP="005242F0">
      <w:pPr>
        <w:rPr>
          <w:lang w:eastAsia="ro-RO"/>
        </w:rPr>
      </w:pPr>
    </w:p>
    <w:p w14:paraId="33BC7493" w14:textId="77777777" w:rsidR="005242F0" w:rsidRDefault="005242F0" w:rsidP="005242F0">
      <w:pPr>
        <w:rPr>
          <w:lang w:eastAsia="ro-RO"/>
        </w:rPr>
      </w:pPr>
    </w:p>
    <w:p w14:paraId="4A00A7B6" w14:textId="33FDD83C" w:rsidR="005242F0" w:rsidRDefault="005242F0" w:rsidP="005242F0">
      <w:pPr>
        <w:rPr>
          <w:lang w:eastAsia="ro-RO"/>
        </w:rPr>
      </w:pPr>
    </w:p>
    <w:p w14:paraId="40E6B671" w14:textId="1DE74AB5" w:rsidR="005242F0" w:rsidRPr="005242F0" w:rsidRDefault="005242F0" w:rsidP="005242F0">
      <w:pPr>
        <w:pStyle w:val="Heading1"/>
      </w:pPr>
      <w:r>
        <w:lastRenderedPageBreak/>
        <w:t>ACRONIME</w:t>
      </w:r>
    </w:p>
    <w:tbl>
      <w:tblPr>
        <w:tblW w:w="9725"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423"/>
        <w:gridCol w:w="8302"/>
      </w:tblGrid>
      <w:tr w:rsidR="0017350C" w:rsidRPr="00F578F0" w14:paraId="57C8D6CA" w14:textId="77777777" w:rsidTr="005242F0">
        <w:trPr>
          <w:trHeight w:val="236"/>
        </w:trPr>
        <w:tc>
          <w:tcPr>
            <w:tcW w:w="1423" w:type="dxa"/>
          </w:tcPr>
          <w:p w14:paraId="11168F7B"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ADI </w:t>
            </w:r>
          </w:p>
        </w:tc>
        <w:tc>
          <w:tcPr>
            <w:tcW w:w="8302" w:type="dxa"/>
          </w:tcPr>
          <w:p w14:paraId="298B159C" w14:textId="32CCF199"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Asocia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ii de Dezvoltare Intercomunitar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pentru gestionarea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17350C" w:rsidRPr="00F578F0" w14:paraId="39C92063" w14:textId="77777777" w:rsidTr="005242F0">
        <w:trPr>
          <w:trHeight w:val="96"/>
        </w:trPr>
        <w:tc>
          <w:tcPr>
            <w:tcW w:w="1423" w:type="dxa"/>
          </w:tcPr>
          <w:p w14:paraId="4EE4EA69"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AFM </w:t>
            </w:r>
          </w:p>
        </w:tc>
        <w:tc>
          <w:tcPr>
            <w:tcW w:w="8302" w:type="dxa"/>
          </w:tcPr>
          <w:p w14:paraId="3F018E9E" w14:textId="47039ED4"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Administra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ia Fondului pentru Mediu </w:t>
            </w:r>
          </w:p>
        </w:tc>
      </w:tr>
      <w:tr w:rsidR="0017350C" w:rsidRPr="00F578F0" w14:paraId="15BE9E63" w14:textId="77777777" w:rsidTr="005242F0">
        <w:trPr>
          <w:trHeight w:val="96"/>
        </w:trPr>
        <w:tc>
          <w:tcPr>
            <w:tcW w:w="1423" w:type="dxa"/>
          </w:tcPr>
          <w:p w14:paraId="73EC3966"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ANPM </w:t>
            </w:r>
          </w:p>
        </w:tc>
        <w:tc>
          <w:tcPr>
            <w:tcW w:w="8302" w:type="dxa"/>
          </w:tcPr>
          <w:p w14:paraId="4862EA2D" w14:textId="57F2304C"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Agen</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ia 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pentru Protec</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ia Mediului </w:t>
            </w:r>
          </w:p>
        </w:tc>
      </w:tr>
      <w:tr w:rsidR="0017350C" w:rsidRPr="00F578F0" w14:paraId="399D49E5" w14:textId="77777777" w:rsidTr="005242F0">
        <w:trPr>
          <w:trHeight w:val="96"/>
        </w:trPr>
        <w:tc>
          <w:tcPr>
            <w:tcW w:w="1423" w:type="dxa"/>
          </w:tcPr>
          <w:p w14:paraId="4CCEEDDE"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APL </w:t>
            </w:r>
          </w:p>
        </w:tc>
        <w:tc>
          <w:tcPr>
            <w:tcW w:w="8302" w:type="dxa"/>
          </w:tcPr>
          <w:p w14:paraId="39883670" w14:textId="39778515"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Autorit</w:t>
            </w:r>
            <w:r w:rsidR="00FA2D18" w:rsidRPr="00F578F0">
              <w:rPr>
                <w:rFonts w:asciiTheme="majorHAnsi" w:hAnsiTheme="majorHAnsi" w:cstheme="majorHAnsi"/>
                <w:color w:val="000000"/>
                <w:sz w:val="24"/>
                <w:szCs w:val="24"/>
              </w:rPr>
              <w:t>ăț</w:t>
            </w:r>
            <w:r w:rsidRPr="00F578F0">
              <w:rPr>
                <w:rFonts w:asciiTheme="majorHAnsi" w:hAnsiTheme="majorHAnsi" w:cstheme="majorHAnsi"/>
                <w:color w:val="000000"/>
                <w:sz w:val="24"/>
                <w:szCs w:val="24"/>
              </w:rPr>
              <w:t xml:space="preserve">i Publice Locale </w:t>
            </w:r>
          </w:p>
        </w:tc>
      </w:tr>
      <w:tr w:rsidR="0017350C" w:rsidRPr="00F578F0" w14:paraId="70311F94" w14:textId="77777777" w:rsidTr="005242F0">
        <w:trPr>
          <w:trHeight w:val="96"/>
        </w:trPr>
        <w:tc>
          <w:tcPr>
            <w:tcW w:w="1423" w:type="dxa"/>
          </w:tcPr>
          <w:p w14:paraId="62289C8C"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APM </w:t>
            </w:r>
          </w:p>
        </w:tc>
        <w:tc>
          <w:tcPr>
            <w:tcW w:w="8302" w:type="dxa"/>
          </w:tcPr>
          <w:p w14:paraId="4B0A9634" w14:textId="2620E275"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Agen</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ii jude</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ene pentru Protec</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ia Mediului </w:t>
            </w:r>
          </w:p>
        </w:tc>
      </w:tr>
      <w:tr w:rsidR="0017350C" w:rsidRPr="00F578F0" w14:paraId="43E0D8BD" w14:textId="77777777" w:rsidTr="005242F0">
        <w:trPr>
          <w:trHeight w:val="96"/>
        </w:trPr>
        <w:tc>
          <w:tcPr>
            <w:tcW w:w="1423" w:type="dxa"/>
          </w:tcPr>
          <w:p w14:paraId="2795770A"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CE </w:t>
            </w:r>
          </w:p>
        </w:tc>
        <w:tc>
          <w:tcPr>
            <w:tcW w:w="8302" w:type="dxa"/>
          </w:tcPr>
          <w:p w14:paraId="2C04814B" w14:textId="3A180452"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Comisia European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w:t>
            </w:r>
          </w:p>
        </w:tc>
      </w:tr>
      <w:tr w:rsidR="0017350C" w:rsidRPr="00F578F0" w14:paraId="6A96D605" w14:textId="77777777" w:rsidTr="005242F0">
        <w:trPr>
          <w:trHeight w:val="96"/>
        </w:trPr>
        <w:tc>
          <w:tcPr>
            <w:tcW w:w="1423" w:type="dxa"/>
          </w:tcPr>
          <w:p w14:paraId="23E790DF"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FADI </w:t>
            </w:r>
          </w:p>
        </w:tc>
        <w:tc>
          <w:tcPr>
            <w:tcW w:w="8302" w:type="dxa"/>
          </w:tcPr>
          <w:p w14:paraId="05AD760F" w14:textId="59C308E5"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Federa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ia Asocia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iilor de Dezvoltare Intercomunitar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din România </w:t>
            </w:r>
          </w:p>
        </w:tc>
      </w:tr>
      <w:tr w:rsidR="0017350C" w:rsidRPr="00F578F0" w14:paraId="6DF4C604" w14:textId="77777777" w:rsidTr="005242F0">
        <w:trPr>
          <w:trHeight w:val="96"/>
        </w:trPr>
        <w:tc>
          <w:tcPr>
            <w:tcW w:w="1423" w:type="dxa"/>
          </w:tcPr>
          <w:p w14:paraId="379D5CFA"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GNM </w:t>
            </w:r>
          </w:p>
        </w:tc>
        <w:tc>
          <w:tcPr>
            <w:tcW w:w="8302" w:type="dxa"/>
          </w:tcPr>
          <w:p w14:paraId="2B04B086" w14:textId="6B0366EC"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Garda 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de Mediu </w:t>
            </w:r>
          </w:p>
        </w:tc>
      </w:tr>
      <w:tr w:rsidR="0017350C" w:rsidRPr="00F578F0" w14:paraId="36F4E9C4" w14:textId="77777777" w:rsidTr="005242F0">
        <w:trPr>
          <w:trHeight w:val="96"/>
        </w:trPr>
        <w:tc>
          <w:tcPr>
            <w:tcW w:w="1423" w:type="dxa"/>
          </w:tcPr>
          <w:p w14:paraId="625D7047"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HG </w:t>
            </w:r>
          </w:p>
        </w:tc>
        <w:tc>
          <w:tcPr>
            <w:tcW w:w="8302" w:type="dxa"/>
          </w:tcPr>
          <w:p w14:paraId="35A93221" w14:textId="492E8061"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Hot</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râre a Guvernului </w:t>
            </w:r>
          </w:p>
        </w:tc>
      </w:tr>
      <w:tr w:rsidR="00EE15BE" w:rsidRPr="00F578F0" w14:paraId="2D98F10C" w14:textId="77777777" w:rsidTr="005242F0">
        <w:trPr>
          <w:trHeight w:val="96"/>
        </w:trPr>
        <w:tc>
          <w:tcPr>
            <w:tcW w:w="1423" w:type="dxa"/>
          </w:tcPr>
          <w:p w14:paraId="4279D6F6" w14:textId="7ADC211B" w:rsidR="00EE15BE" w:rsidRPr="00F578F0" w:rsidRDefault="00EE15BE"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INTOSAI</w:t>
            </w:r>
          </w:p>
        </w:tc>
        <w:tc>
          <w:tcPr>
            <w:tcW w:w="8302" w:type="dxa"/>
          </w:tcPr>
          <w:p w14:paraId="57388025" w14:textId="519FADF1" w:rsidR="00EE15BE" w:rsidRPr="00F578F0" w:rsidRDefault="00EE15BE"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Organiza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ia interna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a institu</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iilor supreme de audit</w:t>
            </w:r>
          </w:p>
        </w:tc>
      </w:tr>
      <w:tr w:rsidR="005A0E80" w:rsidRPr="00F578F0" w14:paraId="26EB4A2D" w14:textId="77777777" w:rsidTr="005242F0">
        <w:trPr>
          <w:trHeight w:val="96"/>
        </w:trPr>
        <w:tc>
          <w:tcPr>
            <w:tcW w:w="1423" w:type="dxa"/>
          </w:tcPr>
          <w:p w14:paraId="3A3F3927" w14:textId="166ADC2B" w:rsidR="005A0E80" w:rsidRPr="00F578F0" w:rsidRDefault="005A0E80" w:rsidP="00D70131">
            <w:p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ÎCCJ</w:t>
            </w:r>
          </w:p>
        </w:tc>
        <w:tc>
          <w:tcPr>
            <w:tcW w:w="8302" w:type="dxa"/>
          </w:tcPr>
          <w:p w14:paraId="2680668F" w14:textId="3C03DDA4" w:rsidR="005A0E80" w:rsidRPr="00F578F0" w:rsidRDefault="005A0E80" w:rsidP="00D70131">
            <w:pPr>
              <w:autoSpaceDE w:val="0"/>
              <w:autoSpaceDN w:val="0"/>
              <w:adjustRightInd w:val="0"/>
              <w:spacing w:after="0" w:line="240" w:lineRule="auto"/>
              <w:jc w:val="both"/>
              <w:rPr>
                <w:rFonts w:asciiTheme="majorHAnsi" w:hAnsiTheme="majorHAnsi" w:cstheme="majorHAnsi"/>
                <w:color w:val="000000"/>
                <w:sz w:val="24"/>
                <w:szCs w:val="24"/>
              </w:rPr>
            </w:pPr>
            <w:r>
              <w:rPr>
                <w:rFonts w:asciiTheme="majorHAnsi" w:hAnsiTheme="majorHAnsi" w:cstheme="majorHAnsi"/>
                <w:color w:val="000000"/>
                <w:sz w:val="24"/>
                <w:szCs w:val="24"/>
              </w:rPr>
              <w:t>Înalta Curte de Casație și Justiție</w:t>
            </w:r>
          </w:p>
        </w:tc>
      </w:tr>
      <w:tr w:rsidR="0017350C" w:rsidRPr="00F578F0" w14:paraId="43C13818" w14:textId="77777777" w:rsidTr="005242F0">
        <w:trPr>
          <w:trHeight w:val="96"/>
        </w:trPr>
        <w:tc>
          <w:tcPr>
            <w:tcW w:w="1423" w:type="dxa"/>
          </w:tcPr>
          <w:p w14:paraId="6CB8CC82"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JASPERS </w:t>
            </w:r>
          </w:p>
        </w:tc>
        <w:tc>
          <w:tcPr>
            <w:tcW w:w="8302" w:type="dxa"/>
          </w:tcPr>
          <w:p w14:paraId="088A7BEF" w14:textId="6A75021B"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Asisten</w:t>
            </w:r>
            <w:r w:rsidR="00FA2D18" w:rsidRPr="00F578F0">
              <w:rPr>
                <w:rFonts w:asciiTheme="majorHAnsi" w:hAnsiTheme="majorHAnsi" w:cstheme="majorHAnsi"/>
                <w:color w:val="000000"/>
                <w:sz w:val="24"/>
                <w:szCs w:val="24"/>
              </w:rPr>
              <w:t>ță</w:t>
            </w:r>
            <w:r w:rsidRPr="00F578F0">
              <w:rPr>
                <w:rFonts w:asciiTheme="majorHAnsi" w:hAnsiTheme="majorHAnsi" w:cstheme="majorHAnsi"/>
                <w:color w:val="000000"/>
                <w:sz w:val="24"/>
                <w:szCs w:val="24"/>
              </w:rPr>
              <w:t xml:space="preserve"> comun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pentru sprijinirea proiectelor în regiunile europene (Joint Assistance to Support Projects in European Regions), parteneriat între Comisia Europeana, Banca European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de Investi</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ii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Banca European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pentru Reconstruc</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ie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i Dezvoltare </w:t>
            </w:r>
          </w:p>
        </w:tc>
      </w:tr>
      <w:tr w:rsidR="0017350C" w:rsidRPr="00F578F0" w14:paraId="50927115" w14:textId="77777777" w:rsidTr="005242F0">
        <w:trPr>
          <w:trHeight w:val="96"/>
        </w:trPr>
        <w:tc>
          <w:tcPr>
            <w:tcW w:w="1423" w:type="dxa"/>
          </w:tcPr>
          <w:p w14:paraId="6691DA5E"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MMAP</w:t>
            </w:r>
          </w:p>
        </w:tc>
        <w:tc>
          <w:tcPr>
            <w:tcW w:w="8302" w:type="dxa"/>
          </w:tcPr>
          <w:p w14:paraId="04732656" w14:textId="7FDFED2C"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Ministerul Mediului, Apelor </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i P</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durilor</w:t>
            </w:r>
          </w:p>
        </w:tc>
      </w:tr>
      <w:tr w:rsidR="00177106" w:rsidRPr="00F578F0" w14:paraId="39AA6051" w14:textId="77777777" w:rsidTr="005242F0">
        <w:trPr>
          <w:trHeight w:val="96"/>
        </w:trPr>
        <w:tc>
          <w:tcPr>
            <w:tcW w:w="1423" w:type="dxa"/>
          </w:tcPr>
          <w:p w14:paraId="2671B90A" w14:textId="68BFCEC2" w:rsidR="00177106" w:rsidRPr="00F578F0" w:rsidRDefault="00177106" w:rsidP="00D70131">
            <w:p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MDLPA</w:t>
            </w:r>
          </w:p>
        </w:tc>
        <w:tc>
          <w:tcPr>
            <w:tcW w:w="8302" w:type="dxa"/>
          </w:tcPr>
          <w:p w14:paraId="73D47C1D" w14:textId="261CA668" w:rsidR="00177106" w:rsidRPr="00F578F0" w:rsidRDefault="00177106" w:rsidP="00D70131">
            <w:pPr>
              <w:autoSpaceDE w:val="0"/>
              <w:autoSpaceDN w:val="0"/>
              <w:adjustRightInd w:val="0"/>
              <w:spacing w:after="0" w:line="240" w:lineRule="auto"/>
              <w:jc w:val="both"/>
              <w:rPr>
                <w:rFonts w:asciiTheme="majorHAnsi" w:hAnsiTheme="majorHAnsi" w:cstheme="majorHAnsi"/>
                <w:color w:val="000000"/>
                <w:sz w:val="24"/>
                <w:szCs w:val="24"/>
              </w:rPr>
            </w:pPr>
            <w:r w:rsidRPr="00177106">
              <w:rPr>
                <w:rFonts w:asciiTheme="majorHAnsi" w:hAnsiTheme="majorHAnsi" w:cstheme="majorHAnsi"/>
                <w:color w:val="000000"/>
                <w:sz w:val="24"/>
                <w:szCs w:val="24"/>
              </w:rPr>
              <w:t>Ministerul Dezvoltării, Lucrărilor Publice și Administrației</w:t>
            </w:r>
          </w:p>
        </w:tc>
      </w:tr>
      <w:tr w:rsidR="0017350C" w:rsidRPr="00F578F0" w14:paraId="4DD652C8" w14:textId="77777777" w:rsidTr="005242F0">
        <w:trPr>
          <w:trHeight w:val="96"/>
        </w:trPr>
        <w:tc>
          <w:tcPr>
            <w:tcW w:w="1423" w:type="dxa"/>
          </w:tcPr>
          <w:p w14:paraId="1D09032E"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OG </w:t>
            </w:r>
          </w:p>
          <w:p w14:paraId="7DCBB94C"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OIREP</w:t>
            </w:r>
          </w:p>
        </w:tc>
        <w:tc>
          <w:tcPr>
            <w:tcW w:w="8302" w:type="dxa"/>
          </w:tcPr>
          <w:p w14:paraId="0B90A4A7" w14:textId="69ADA8D1"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Ordonan</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a Guvernului </w:t>
            </w:r>
          </w:p>
          <w:p w14:paraId="470960E0" w14:textId="02D91D0E"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Organisme de implementare a 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spunderii extinse a produc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torului</w:t>
            </w:r>
          </w:p>
        </w:tc>
      </w:tr>
      <w:tr w:rsidR="0017350C" w:rsidRPr="00F578F0" w14:paraId="25905028" w14:textId="77777777" w:rsidTr="005242F0">
        <w:trPr>
          <w:trHeight w:val="96"/>
        </w:trPr>
        <w:tc>
          <w:tcPr>
            <w:tcW w:w="1423" w:type="dxa"/>
          </w:tcPr>
          <w:p w14:paraId="3232A197"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OM </w:t>
            </w:r>
          </w:p>
        </w:tc>
        <w:tc>
          <w:tcPr>
            <w:tcW w:w="8302" w:type="dxa"/>
          </w:tcPr>
          <w:p w14:paraId="5B6DFD03" w14:textId="77777777"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Ordinul Ministrului </w:t>
            </w:r>
          </w:p>
        </w:tc>
      </w:tr>
      <w:tr w:rsidR="0017350C" w:rsidRPr="00F578F0" w14:paraId="599FE037" w14:textId="77777777" w:rsidTr="005242F0">
        <w:trPr>
          <w:trHeight w:val="96"/>
        </w:trPr>
        <w:tc>
          <w:tcPr>
            <w:tcW w:w="1423" w:type="dxa"/>
          </w:tcPr>
          <w:p w14:paraId="2C5FCFDF"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OTR </w:t>
            </w:r>
          </w:p>
        </w:tc>
        <w:tc>
          <w:tcPr>
            <w:tcW w:w="8302" w:type="dxa"/>
          </w:tcPr>
          <w:p w14:paraId="72B66078" w14:textId="14177CE8"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Organiza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 xml:space="preserve">ii de Transfer de Responsabilitate </w:t>
            </w:r>
          </w:p>
        </w:tc>
      </w:tr>
      <w:tr w:rsidR="0017350C" w:rsidRPr="00F578F0" w14:paraId="524B3654" w14:textId="77777777" w:rsidTr="005242F0">
        <w:trPr>
          <w:trHeight w:val="96"/>
        </w:trPr>
        <w:tc>
          <w:tcPr>
            <w:tcW w:w="1423" w:type="dxa"/>
          </w:tcPr>
          <w:p w14:paraId="65698B4D"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OUG </w:t>
            </w:r>
          </w:p>
        </w:tc>
        <w:tc>
          <w:tcPr>
            <w:tcW w:w="8302" w:type="dxa"/>
          </w:tcPr>
          <w:p w14:paraId="1D11E357" w14:textId="2138FECC"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Ordonan</w:t>
            </w:r>
            <w:r w:rsidR="00FA2D18" w:rsidRPr="00F578F0">
              <w:rPr>
                <w:rFonts w:asciiTheme="majorHAnsi" w:hAnsiTheme="majorHAnsi" w:cstheme="majorHAnsi"/>
                <w:color w:val="000000"/>
                <w:sz w:val="24"/>
                <w:szCs w:val="24"/>
              </w:rPr>
              <w:t>ță</w:t>
            </w:r>
            <w:r w:rsidRPr="00F578F0">
              <w:rPr>
                <w:rFonts w:asciiTheme="majorHAnsi" w:hAnsiTheme="majorHAnsi" w:cstheme="majorHAnsi"/>
                <w:color w:val="000000"/>
                <w:sz w:val="24"/>
                <w:szCs w:val="24"/>
              </w:rPr>
              <w:t xml:space="preserve"> de Urgen</w:t>
            </w:r>
            <w:r w:rsidR="00FA2D18" w:rsidRPr="00F578F0">
              <w:rPr>
                <w:rFonts w:asciiTheme="majorHAnsi" w:hAnsiTheme="majorHAnsi" w:cstheme="majorHAnsi"/>
                <w:color w:val="000000"/>
                <w:sz w:val="24"/>
                <w:szCs w:val="24"/>
              </w:rPr>
              <w:t>ță</w:t>
            </w:r>
            <w:r w:rsidRPr="00F578F0">
              <w:rPr>
                <w:rFonts w:asciiTheme="majorHAnsi" w:hAnsiTheme="majorHAnsi" w:cstheme="majorHAnsi"/>
                <w:color w:val="000000"/>
                <w:sz w:val="24"/>
                <w:szCs w:val="24"/>
              </w:rPr>
              <w:t xml:space="preserve"> a Guvernului </w:t>
            </w:r>
          </w:p>
        </w:tc>
      </w:tr>
      <w:tr w:rsidR="0017350C" w:rsidRPr="00F578F0" w14:paraId="7E960E17" w14:textId="77777777" w:rsidTr="005242F0">
        <w:trPr>
          <w:trHeight w:val="96"/>
        </w:trPr>
        <w:tc>
          <w:tcPr>
            <w:tcW w:w="1423" w:type="dxa"/>
          </w:tcPr>
          <w:p w14:paraId="2A70176C"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bCs/>
                <w:sz w:val="24"/>
                <w:szCs w:val="24"/>
              </w:rPr>
              <w:t>PET</w:t>
            </w:r>
            <w:r w:rsidRPr="00F578F0">
              <w:rPr>
                <w:rFonts w:asciiTheme="majorHAnsi" w:hAnsiTheme="majorHAnsi" w:cstheme="majorHAnsi"/>
                <w:sz w:val="24"/>
                <w:szCs w:val="24"/>
              </w:rPr>
              <w:t xml:space="preserve"> - </w:t>
            </w:r>
          </w:p>
        </w:tc>
        <w:tc>
          <w:tcPr>
            <w:tcW w:w="8302" w:type="dxa"/>
          </w:tcPr>
          <w:p w14:paraId="293F5B15" w14:textId="13F3ED6C" w:rsidR="0017350C" w:rsidRPr="00F578F0" w:rsidRDefault="007F5513" w:rsidP="00D70131">
            <w:pPr>
              <w:autoSpaceDE w:val="0"/>
              <w:autoSpaceDN w:val="0"/>
              <w:adjustRightInd w:val="0"/>
              <w:spacing w:after="0" w:line="240" w:lineRule="auto"/>
              <w:jc w:val="both"/>
              <w:rPr>
                <w:rFonts w:asciiTheme="majorHAnsi" w:hAnsiTheme="majorHAnsi" w:cstheme="majorHAnsi"/>
                <w:color w:val="000000"/>
                <w:sz w:val="24"/>
                <w:szCs w:val="24"/>
              </w:rPr>
            </w:pPr>
            <w:hyperlink r:id="rId15" w:tooltip="Polietilenă tereftalat — pagină inexistentă" w:history="1">
              <w:r w:rsidR="0017350C" w:rsidRPr="00F578F0">
                <w:rPr>
                  <w:rFonts w:asciiTheme="majorHAnsi" w:hAnsiTheme="majorHAnsi" w:cstheme="majorHAnsi"/>
                  <w:iCs/>
                  <w:sz w:val="24"/>
                  <w:szCs w:val="24"/>
                </w:rPr>
                <w:t>Polietilen</w:t>
              </w:r>
              <w:r w:rsidR="00FA2D18" w:rsidRPr="00F578F0">
                <w:rPr>
                  <w:rFonts w:asciiTheme="majorHAnsi" w:hAnsiTheme="majorHAnsi" w:cstheme="majorHAnsi"/>
                  <w:iCs/>
                  <w:sz w:val="24"/>
                  <w:szCs w:val="24"/>
                </w:rPr>
                <w:t>ă</w:t>
              </w:r>
              <w:r w:rsidR="0017350C" w:rsidRPr="00F578F0">
                <w:rPr>
                  <w:rFonts w:asciiTheme="majorHAnsi" w:hAnsiTheme="majorHAnsi" w:cstheme="majorHAnsi"/>
                  <w:iCs/>
                  <w:sz w:val="24"/>
                  <w:szCs w:val="24"/>
                </w:rPr>
                <w:t xml:space="preserve"> tereftalat</w:t>
              </w:r>
            </w:hyperlink>
            <w:r w:rsidR="0017350C" w:rsidRPr="00F578F0">
              <w:rPr>
                <w:rFonts w:ascii="Tahoma" w:hAnsi="Tahoma" w:cs="Tahoma"/>
                <w:iCs/>
                <w:sz w:val="24"/>
                <w:szCs w:val="24"/>
                <w:vertAlign w:val="superscript"/>
              </w:rPr>
              <w:t>⁠</w:t>
            </w:r>
            <w:r w:rsidR="0017350C" w:rsidRPr="00F578F0">
              <w:rPr>
                <w:rFonts w:asciiTheme="majorHAnsi" w:hAnsiTheme="majorHAnsi" w:cstheme="majorHAnsi"/>
                <w:sz w:val="24"/>
                <w:szCs w:val="24"/>
              </w:rPr>
              <w:t xml:space="preserve"> - plastic folosit pe scar</w:t>
            </w:r>
            <w:r w:rsidR="00FA2D18" w:rsidRPr="00F578F0">
              <w:rPr>
                <w:rFonts w:asciiTheme="majorHAnsi" w:hAnsiTheme="majorHAnsi" w:cstheme="majorHAnsi"/>
                <w:sz w:val="24"/>
                <w:szCs w:val="24"/>
              </w:rPr>
              <w:t>ă</w:t>
            </w:r>
            <w:r w:rsidR="0017350C" w:rsidRPr="00F578F0">
              <w:rPr>
                <w:rFonts w:asciiTheme="majorHAnsi" w:hAnsiTheme="majorHAnsi" w:cstheme="majorHAnsi"/>
                <w:sz w:val="24"/>
                <w:szCs w:val="24"/>
              </w:rPr>
              <w:t xml:space="preserve"> larg</w:t>
            </w:r>
            <w:r w:rsidR="00FA2D18" w:rsidRPr="00F578F0">
              <w:rPr>
                <w:rFonts w:asciiTheme="majorHAnsi" w:hAnsiTheme="majorHAnsi" w:cstheme="majorHAnsi"/>
                <w:sz w:val="24"/>
                <w:szCs w:val="24"/>
              </w:rPr>
              <w:t>ă</w:t>
            </w:r>
            <w:r w:rsidR="0017350C" w:rsidRPr="00F578F0">
              <w:rPr>
                <w:rFonts w:asciiTheme="majorHAnsi" w:hAnsiTheme="majorHAnsi" w:cstheme="majorHAnsi"/>
                <w:sz w:val="24"/>
                <w:szCs w:val="24"/>
              </w:rPr>
              <w:t xml:space="preserve"> pentru ambalaje, cu denumirea </w:t>
            </w:r>
            <w:r w:rsidR="00FA2D18" w:rsidRPr="00F578F0">
              <w:rPr>
                <w:rFonts w:asciiTheme="majorHAnsi" w:hAnsiTheme="majorHAnsi" w:cstheme="majorHAnsi"/>
                <w:sz w:val="24"/>
                <w:szCs w:val="24"/>
              </w:rPr>
              <w:t>ș</w:t>
            </w:r>
            <w:r w:rsidR="0017350C" w:rsidRPr="00F578F0">
              <w:rPr>
                <w:rFonts w:asciiTheme="majorHAnsi" w:hAnsiTheme="majorHAnsi" w:cstheme="majorHAnsi"/>
                <w:sz w:val="24"/>
                <w:szCs w:val="24"/>
              </w:rPr>
              <w:t>tiin</w:t>
            </w:r>
            <w:r w:rsidR="00FA2D18" w:rsidRPr="00F578F0">
              <w:rPr>
                <w:rFonts w:asciiTheme="majorHAnsi" w:hAnsiTheme="majorHAnsi" w:cstheme="majorHAnsi"/>
                <w:sz w:val="24"/>
                <w:szCs w:val="24"/>
              </w:rPr>
              <w:t>ț</w:t>
            </w:r>
            <w:r w:rsidR="0017350C" w:rsidRPr="00F578F0">
              <w:rPr>
                <w:rFonts w:asciiTheme="majorHAnsi" w:hAnsiTheme="majorHAnsi" w:cstheme="majorHAnsi"/>
                <w:sz w:val="24"/>
                <w:szCs w:val="24"/>
              </w:rPr>
              <w:t>ifi</w:t>
            </w:r>
            <w:r w:rsidR="00FA2D18" w:rsidRPr="00F578F0">
              <w:rPr>
                <w:rFonts w:asciiTheme="majorHAnsi" w:hAnsiTheme="majorHAnsi" w:cstheme="majorHAnsi"/>
                <w:sz w:val="24"/>
                <w:szCs w:val="24"/>
              </w:rPr>
              <w:t>ă</w:t>
            </w:r>
            <w:r w:rsidR="0017350C" w:rsidRPr="00F578F0">
              <w:rPr>
                <w:rFonts w:asciiTheme="majorHAnsi" w:hAnsiTheme="majorHAnsi" w:cstheme="majorHAnsi"/>
                <w:sz w:val="24"/>
                <w:szCs w:val="24"/>
              </w:rPr>
              <w:t xml:space="preserve"> </w:t>
            </w:r>
            <w:r w:rsidR="0017350C" w:rsidRPr="00F578F0">
              <w:rPr>
                <w:rFonts w:asciiTheme="majorHAnsi" w:hAnsiTheme="majorHAnsi" w:cstheme="majorHAnsi"/>
                <w:i/>
                <w:iCs/>
                <w:sz w:val="24"/>
                <w:szCs w:val="24"/>
              </w:rPr>
              <w:t>Polyethylenterephthala</w:t>
            </w:r>
          </w:p>
        </w:tc>
      </w:tr>
      <w:tr w:rsidR="0017350C" w:rsidRPr="00F578F0" w14:paraId="06D692CE" w14:textId="77777777" w:rsidTr="005242F0">
        <w:trPr>
          <w:trHeight w:val="96"/>
        </w:trPr>
        <w:tc>
          <w:tcPr>
            <w:tcW w:w="1423" w:type="dxa"/>
          </w:tcPr>
          <w:p w14:paraId="5DA783E9"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PIB </w:t>
            </w:r>
          </w:p>
        </w:tc>
        <w:tc>
          <w:tcPr>
            <w:tcW w:w="8302" w:type="dxa"/>
          </w:tcPr>
          <w:p w14:paraId="7E7C6FB6" w14:textId="77777777"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Produs Intern Brut </w:t>
            </w:r>
          </w:p>
        </w:tc>
      </w:tr>
      <w:tr w:rsidR="0017350C" w:rsidRPr="00F578F0" w14:paraId="37CD08B6" w14:textId="77777777" w:rsidTr="005242F0">
        <w:trPr>
          <w:trHeight w:val="96"/>
        </w:trPr>
        <w:tc>
          <w:tcPr>
            <w:tcW w:w="1423" w:type="dxa"/>
          </w:tcPr>
          <w:p w14:paraId="70CA9BB6"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PJGD </w:t>
            </w:r>
          </w:p>
        </w:tc>
        <w:tc>
          <w:tcPr>
            <w:tcW w:w="8302" w:type="dxa"/>
          </w:tcPr>
          <w:p w14:paraId="27C47BC5" w14:textId="534E342A"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Planul Jude</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ean de Gestionare 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17350C" w:rsidRPr="00F578F0" w14:paraId="657FF438" w14:textId="77777777" w:rsidTr="005242F0">
        <w:trPr>
          <w:trHeight w:val="96"/>
        </w:trPr>
        <w:tc>
          <w:tcPr>
            <w:tcW w:w="1423" w:type="dxa"/>
          </w:tcPr>
          <w:p w14:paraId="4FD40748"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PNGD </w:t>
            </w:r>
          </w:p>
        </w:tc>
        <w:tc>
          <w:tcPr>
            <w:tcW w:w="8302" w:type="dxa"/>
          </w:tcPr>
          <w:p w14:paraId="142834D8" w14:textId="3C4A735B"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Planul 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 de Gestionare 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17350C" w:rsidRPr="00F578F0" w14:paraId="0C6CE4D1" w14:textId="77777777" w:rsidTr="005242F0">
        <w:trPr>
          <w:trHeight w:val="96"/>
        </w:trPr>
        <w:tc>
          <w:tcPr>
            <w:tcW w:w="1423" w:type="dxa"/>
          </w:tcPr>
          <w:p w14:paraId="78C8F98F"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PNPGD </w:t>
            </w:r>
          </w:p>
        </w:tc>
        <w:tc>
          <w:tcPr>
            <w:tcW w:w="8302" w:type="dxa"/>
          </w:tcPr>
          <w:p w14:paraId="511ACE65" w14:textId="79334705"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Planul 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 de Prevenire a Gener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rii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EE15BE" w:rsidRPr="00F578F0" w14:paraId="0E04C7CC" w14:textId="77777777" w:rsidTr="005242F0">
        <w:trPr>
          <w:trHeight w:val="96"/>
        </w:trPr>
        <w:tc>
          <w:tcPr>
            <w:tcW w:w="1423" w:type="dxa"/>
          </w:tcPr>
          <w:p w14:paraId="1616BFB6" w14:textId="7085D11C" w:rsidR="00EE15BE" w:rsidRPr="00F578F0" w:rsidRDefault="00EE15BE"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REP</w:t>
            </w:r>
          </w:p>
        </w:tc>
        <w:tc>
          <w:tcPr>
            <w:tcW w:w="8302" w:type="dxa"/>
          </w:tcPr>
          <w:p w14:paraId="01C56D75" w14:textId="164DDA3C" w:rsidR="00EE15BE" w:rsidRPr="00F578F0" w:rsidRDefault="00EE15BE"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R</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spunderea extins</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a produc</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torului</w:t>
            </w:r>
          </w:p>
        </w:tc>
      </w:tr>
      <w:tr w:rsidR="0017350C" w:rsidRPr="00F578F0" w14:paraId="239C09BC" w14:textId="77777777" w:rsidTr="005242F0">
        <w:trPr>
          <w:trHeight w:val="96"/>
        </w:trPr>
        <w:tc>
          <w:tcPr>
            <w:tcW w:w="1423" w:type="dxa"/>
          </w:tcPr>
          <w:p w14:paraId="4892DD86"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SEA</w:t>
            </w:r>
          </w:p>
        </w:tc>
        <w:tc>
          <w:tcPr>
            <w:tcW w:w="8302" w:type="dxa"/>
          </w:tcPr>
          <w:p w14:paraId="45492EFA" w14:textId="4F8FAC3C" w:rsidR="0017350C" w:rsidRPr="00F578F0" w:rsidRDefault="0017350C" w:rsidP="00D70131">
            <w:pPr>
              <w:shd w:val="clear" w:color="auto" w:fill="F8F9FA"/>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rPr>
                <w:rFonts w:asciiTheme="majorHAnsi" w:hAnsiTheme="majorHAnsi" w:cstheme="majorHAnsi"/>
                <w:color w:val="000000"/>
                <w:sz w:val="24"/>
                <w:szCs w:val="24"/>
              </w:rPr>
            </w:pPr>
            <w:r w:rsidRPr="00F578F0">
              <w:rPr>
                <w:rFonts w:asciiTheme="majorHAnsi" w:eastAsia="Times New Roman" w:hAnsiTheme="majorHAnsi" w:cstheme="majorHAnsi"/>
                <w:sz w:val="24"/>
                <w:szCs w:val="24"/>
                <w:lang w:eastAsia="ro-RO"/>
              </w:rPr>
              <w:t>Strategic environmental assessment (Evaluare strategic</w:t>
            </w:r>
            <w:r w:rsidR="00FA2D18" w:rsidRPr="00F578F0">
              <w:rPr>
                <w:rFonts w:asciiTheme="majorHAnsi" w:eastAsia="Times New Roman" w:hAnsiTheme="majorHAnsi" w:cstheme="majorHAnsi"/>
                <w:sz w:val="24"/>
                <w:szCs w:val="24"/>
                <w:lang w:eastAsia="ro-RO"/>
              </w:rPr>
              <w:t>ă</w:t>
            </w:r>
            <w:r w:rsidRPr="00F578F0">
              <w:rPr>
                <w:rFonts w:asciiTheme="majorHAnsi" w:eastAsia="Times New Roman" w:hAnsiTheme="majorHAnsi" w:cstheme="majorHAnsi"/>
                <w:sz w:val="24"/>
                <w:szCs w:val="24"/>
                <w:lang w:eastAsia="ro-RO"/>
              </w:rPr>
              <w:t xml:space="preserve"> de mediu)</w:t>
            </w:r>
          </w:p>
        </w:tc>
      </w:tr>
      <w:tr w:rsidR="0017350C" w:rsidRPr="00F578F0" w14:paraId="5DF13D36" w14:textId="77777777" w:rsidTr="005242F0">
        <w:trPr>
          <w:trHeight w:val="96"/>
        </w:trPr>
        <w:tc>
          <w:tcPr>
            <w:tcW w:w="1423" w:type="dxa"/>
          </w:tcPr>
          <w:p w14:paraId="342E2DC4"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SIM </w:t>
            </w:r>
          </w:p>
        </w:tc>
        <w:tc>
          <w:tcPr>
            <w:tcW w:w="8302" w:type="dxa"/>
          </w:tcPr>
          <w:p w14:paraId="6A9E8215" w14:textId="77777777"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Sistem Integrat de Mediu </w:t>
            </w:r>
          </w:p>
        </w:tc>
      </w:tr>
      <w:tr w:rsidR="0017350C" w:rsidRPr="00F578F0" w14:paraId="4398C515" w14:textId="77777777" w:rsidTr="005242F0">
        <w:trPr>
          <w:trHeight w:val="96"/>
        </w:trPr>
        <w:tc>
          <w:tcPr>
            <w:tcW w:w="1423" w:type="dxa"/>
          </w:tcPr>
          <w:p w14:paraId="0AC63BCE"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SMID </w:t>
            </w:r>
          </w:p>
        </w:tc>
        <w:tc>
          <w:tcPr>
            <w:tcW w:w="8302" w:type="dxa"/>
          </w:tcPr>
          <w:p w14:paraId="71F0F29F" w14:textId="53B21478"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Sistemul de Management Integrat al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17350C" w:rsidRPr="00F578F0" w14:paraId="39058078" w14:textId="77777777" w:rsidTr="005242F0">
        <w:trPr>
          <w:trHeight w:val="96"/>
        </w:trPr>
        <w:tc>
          <w:tcPr>
            <w:tcW w:w="1423" w:type="dxa"/>
          </w:tcPr>
          <w:p w14:paraId="56CD9244"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SNGD </w:t>
            </w:r>
          </w:p>
        </w:tc>
        <w:tc>
          <w:tcPr>
            <w:tcW w:w="8302" w:type="dxa"/>
          </w:tcPr>
          <w:p w14:paraId="27711A2A" w14:textId="78764256"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Strategia Na</w:t>
            </w:r>
            <w:r w:rsidR="00FA2D18" w:rsidRPr="00F578F0">
              <w:rPr>
                <w:rFonts w:asciiTheme="majorHAnsi" w:hAnsiTheme="majorHAnsi" w:cstheme="majorHAnsi"/>
                <w:color w:val="000000"/>
                <w:sz w:val="24"/>
                <w:szCs w:val="24"/>
              </w:rPr>
              <w:t>ț</w:t>
            </w:r>
            <w:r w:rsidRPr="00F578F0">
              <w:rPr>
                <w:rFonts w:asciiTheme="majorHAnsi" w:hAnsiTheme="majorHAnsi" w:cstheme="majorHAnsi"/>
                <w:color w:val="000000"/>
                <w:sz w:val="24"/>
                <w:szCs w:val="24"/>
              </w:rPr>
              <w:t>ional</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de Gestionare a De</w:t>
            </w:r>
            <w:r w:rsidR="00FA2D18" w:rsidRPr="00F578F0">
              <w:rPr>
                <w:rFonts w:asciiTheme="majorHAnsi" w:hAnsiTheme="majorHAnsi" w:cstheme="majorHAnsi"/>
                <w:color w:val="000000"/>
                <w:sz w:val="24"/>
                <w:szCs w:val="24"/>
              </w:rPr>
              <w:t>ș</w:t>
            </w:r>
            <w:r w:rsidRPr="00F578F0">
              <w:rPr>
                <w:rFonts w:asciiTheme="majorHAnsi" w:hAnsiTheme="majorHAnsi" w:cstheme="majorHAnsi"/>
                <w:color w:val="000000"/>
                <w:sz w:val="24"/>
                <w:szCs w:val="24"/>
              </w:rPr>
              <w:t xml:space="preserve">eurilor </w:t>
            </w:r>
          </w:p>
        </w:tc>
      </w:tr>
      <w:tr w:rsidR="0017350C" w:rsidRPr="00F578F0" w14:paraId="22E919DB" w14:textId="77777777" w:rsidTr="005242F0">
        <w:trPr>
          <w:trHeight w:val="206"/>
        </w:trPr>
        <w:tc>
          <w:tcPr>
            <w:tcW w:w="1423" w:type="dxa"/>
          </w:tcPr>
          <w:p w14:paraId="231E52D0"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UAT </w:t>
            </w:r>
          </w:p>
        </w:tc>
        <w:tc>
          <w:tcPr>
            <w:tcW w:w="8302" w:type="dxa"/>
          </w:tcPr>
          <w:p w14:paraId="5D5BB985" w14:textId="62D30A18"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Unitate administrativ-teritorial</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w:t>
            </w:r>
          </w:p>
        </w:tc>
      </w:tr>
      <w:tr w:rsidR="0017350C" w:rsidRPr="00F578F0" w14:paraId="01A56B0C" w14:textId="77777777" w:rsidTr="005242F0">
        <w:trPr>
          <w:trHeight w:val="96"/>
        </w:trPr>
        <w:tc>
          <w:tcPr>
            <w:tcW w:w="1423" w:type="dxa"/>
          </w:tcPr>
          <w:p w14:paraId="6391A7AB" w14:textId="77777777" w:rsidR="0017350C" w:rsidRPr="00F578F0" w:rsidRDefault="0017350C" w:rsidP="00D70131">
            <w:pPr>
              <w:autoSpaceDE w:val="0"/>
              <w:autoSpaceDN w:val="0"/>
              <w:adjustRightInd w:val="0"/>
              <w:spacing w:after="0" w:line="240" w:lineRule="auto"/>
              <w:rPr>
                <w:rFonts w:asciiTheme="majorHAnsi" w:hAnsiTheme="majorHAnsi" w:cstheme="majorHAnsi"/>
                <w:color w:val="000000"/>
                <w:sz w:val="24"/>
                <w:szCs w:val="24"/>
              </w:rPr>
            </w:pPr>
            <w:r w:rsidRPr="00F578F0">
              <w:rPr>
                <w:rFonts w:asciiTheme="majorHAnsi" w:hAnsiTheme="majorHAnsi" w:cstheme="majorHAnsi"/>
                <w:color w:val="000000"/>
                <w:sz w:val="24"/>
                <w:szCs w:val="24"/>
              </w:rPr>
              <w:t xml:space="preserve">UE </w:t>
            </w:r>
          </w:p>
        </w:tc>
        <w:tc>
          <w:tcPr>
            <w:tcW w:w="8302" w:type="dxa"/>
          </w:tcPr>
          <w:p w14:paraId="65DA4567" w14:textId="42974483" w:rsidR="0017350C" w:rsidRPr="00F578F0" w:rsidRDefault="0017350C" w:rsidP="00D70131">
            <w:pPr>
              <w:autoSpaceDE w:val="0"/>
              <w:autoSpaceDN w:val="0"/>
              <w:adjustRightInd w:val="0"/>
              <w:spacing w:after="0" w:line="240" w:lineRule="auto"/>
              <w:jc w:val="both"/>
              <w:rPr>
                <w:rFonts w:asciiTheme="majorHAnsi" w:hAnsiTheme="majorHAnsi" w:cstheme="majorHAnsi"/>
                <w:color w:val="000000"/>
                <w:sz w:val="24"/>
                <w:szCs w:val="24"/>
              </w:rPr>
            </w:pPr>
            <w:r w:rsidRPr="00F578F0">
              <w:rPr>
                <w:rFonts w:asciiTheme="majorHAnsi" w:hAnsiTheme="majorHAnsi" w:cstheme="majorHAnsi"/>
                <w:color w:val="000000"/>
                <w:sz w:val="24"/>
                <w:szCs w:val="24"/>
              </w:rPr>
              <w:t>Uniunea European</w:t>
            </w:r>
            <w:r w:rsidR="00FA2D18" w:rsidRPr="00F578F0">
              <w:rPr>
                <w:rFonts w:asciiTheme="majorHAnsi" w:hAnsiTheme="majorHAnsi" w:cstheme="majorHAnsi"/>
                <w:color w:val="000000"/>
                <w:sz w:val="24"/>
                <w:szCs w:val="24"/>
              </w:rPr>
              <w:t>ă</w:t>
            </w:r>
            <w:r w:rsidRPr="00F578F0">
              <w:rPr>
                <w:rFonts w:asciiTheme="majorHAnsi" w:hAnsiTheme="majorHAnsi" w:cstheme="majorHAnsi"/>
                <w:color w:val="000000"/>
                <w:sz w:val="24"/>
                <w:szCs w:val="24"/>
              </w:rPr>
              <w:t xml:space="preserve"> </w:t>
            </w:r>
          </w:p>
        </w:tc>
      </w:tr>
      <w:tr w:rsidR="00B40469" w:rsidRPr="00F578F0" w14:paraId="256CD6E2" w14:textId="77777777" w:rsidTr="005242F0">
        <w:trPr>
          <w:trHeight w:val="96"/>
        </w:trPr>
        <w:tc>
          <w:tcPr>
            <w:tcW w:w="1423" w:type="dxa"/>
          </w:tcPr>
          <w:p w14:paraId="1369928F" w14:textId="5B7C5772" w:rsidR="00B40469" w:rsidRPr="00F578F0" w:rsidRDefault="00B40469" w:rsidP="00D70131">
            <w:p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VNB</w:t>
            </w:r>
          </w:p>
        </w:tc>
        <w:tc>
          <w:tcPr>
            <w:tcW w:w="8302" w:type="dxa"/>
          </w:tcPr>
          <w:p w14:paraId="54283457" w14:textId="420A90B8" w:rsidR="00B40469" w:rsidRPr="00B40469" w:rsidRDefault="00B40469" w:rsidP="00B40469">
            <w:pPr>
              <w:autoSpaceDE w:val="0"/>
              <w:autoSpaceDN w:val="0"/>
              <w:adjustRightInd w:val="0"/>
              <w:spacing w:after="0" w:line="240" w:lineRule="auto"/>
              <w:jc w:val="both"/>
              <w:rPr>
                <w:rFonts w:asciiTheme="majorHAnsi" w:hAnsiTheme="majorHAnsi" w:cstheme="majorHAnsi"/>
                <w:color w:val="000000"/>
                <w:sz w:val="24"/>
                <w:szCs w:val="24"/>
              </w:rPr>
            </w:pPr>
            <w:r>
              <w:rPr>
                <w:rFonts w:asciiTheme="majorHAnsi" w:hAnsiTheme="majorHAnsi" w:cstheme="majorHAnsi"/>
                <w:color w:val="000000"/>
                <w:sz w:val="24"/>
                <w:szCs w:val="24"/>
              </w:rPr>
              <w:t>Venit Na</w:t>
            </w:r>
            <w:r w:rsidR="00347D5C">
              <w:rPr>
                <w:rFonts w:asciiTheme="majorHAnsi" w:hAnsiTheme="majorHAnsi" w:cstheme="majorHAnsi"/>
                <w:color w:val="000000"/>
                <w:sz w:val="24"/>
                <w:szCs w:val="24"/>
              </w:rPr>
              <w:t>ț</w:t>
            </w:r>
            <w:r>
              <w:rPr>
                <w:rFonts w:asciiTheme="majorHAnsi" w:hAnsiTheme="majorHAnsi" w:cstheme="majorHAnsi"/>
                <w:color w:val="000000"/>
                <w:sz w:val="24"/>
                <w:szCs w:val="24"/>
              </w:rPr>
              <w:t>ional Brut</w:t>
            </w:r>
          </w:p>
        </w:tc>
      </w:tr>
      <w:tr w:rsidR="00C811CC" w:rsidRPr="00F578F0" w14:paraId="4D890645" w14:textId="77777777" w:rsidTr="005242F0">
        <w:trPr>
          <w:trHeight w:val="96"/>
        </w:trPr>
        <w:tc>
          <w:tcPr>
            <w:tcW w:w="1423" w:type="dxa"/>
          </w:tcPr>
          <w:p w14:paraId="0477AF72" w14:textId="1D75C636" w:rsidR="00C811CC" w:rsidRDefault="00C811CC" w:rsidP="00D70131">
            <w:pPr>
              <w:autoSpaceDE w:val="0"/>
              <w:autoSpaceDN w:val="0"/>
              <w:adjustRightInd w:val="0"/>
              <w:spacing w:after="0" w:line="240" w:lineRule="auto"/>
              <w:rPr>
                <w:rFonts w:asciiTheme="majorHAnsi" w:hAnsiTheme="majorHAnsi" w:cstheme="majorHAnsi"/>
                <w:color w:val="000000"/>
                <w:sz w:val="24"/>
                <w:szCs w:val="24"/>
              </w:rPr>
            </w:pPr>
            <w:r>
              <w:rPr>
                <w:rFonts w:asciiTheme="majorHAnsi" w:hAnsiTheme="majorHAnsi" w:cstheme="majorHAnsi"/>
                <w:color w:val="000000"/>
                <w:sz w:val="24"/>
                <w:szCs w:val="24"/>
              </w:rPr>
              <w:t>WGEA</w:t>
            </w:r>
          </w:p>
        </w:tc>
        <w:tc>
          <w:tcPr>
            <w:tcW w:w="8302" w:type="dxa"/>
          </w:tcPr>
          <w:p w14:paraId="7E924C60" w14:textId="6D165C83" w:rsidR="00C811CC" w:rsidRDefault="00C20709" w:rsidP="00B40469">
            <w:pPr>
              <w:autoSpaceDE w:val="0"/>
              <w:autoSpaceDN w:val="0"/>
              <w:adjustRightInd w:val="0"/>
              <w:spacing w:after="0" w:line="240" w:lineRule="auto"/>
              <w:jc w:val="both"/>
              <w:rPr>
                <w:rFonts w:asciiTheme="majorHAnsi" w:hAnsiTheme="majorHAnsi" w:cstheme="majorHAnsi"/>
                <w:color w:val="000000"/>
                <w:sz w:val="24"/>
                <w:szCs w:val="24"/>
              </w:rPr>
            </w:pPr>
            <w:r>
              <w:rPr>
                <w:rFonts w:asciiTheme="majorHAnsi" w:hAnsiTheme="majorHAnsi" w:cstheme="majorHAnsi"/>
                <w:color w:val="000000"/>
                <w:sz w:val="24"/>
                <w:szCs w:val="24"/>
              </w:rPr>
              <w:t>Working Group on Environmental Auditing</w:t>
            </w:r>
          </w:p>
        </w:tc>
      </w:tr>
    </w:tbl>
    <w:p w14:paraId="42084AAE" w14:textId="77777777" w:rsidR="00FE0E68" w:rsidRPr="00F578F0" w:rsidRDefault="00FE0E68" w:rsidP="00D70131">
      <w:pPr>
        <w:spacing w:after="0" w:line="240" w:lineRule="auto"/>
        <w:jc w:val="center"/>
        <w:rPr>
          <w:rFonts w:asciiTheme="majorHAnsi" w:hAnsiTheme="majorHAnsi" w:cstheme="majorHAnsi"/>
          <w:b/>
          <w:sz w:val="24"/>
          <w:szCs w:val="24"/>
        </w:rPr>
      </w:pPr>
    </w:p>
    <w:p w14:paraId="1C2031C6" w14:textId="0C5F1584" w:rsidR="00074F84" w:rsidRDefault="00074F84" w:rsidP="00D70131">
      <w:pPr>
        <w:spacing w:after="0" w:line="240" w:lineRule="auto"/>
        <w:jc w:val="center"/>
        <w:rPr>
          <w:rFonts w:asciiTheme="majorHAnsi" w:hAnsiTheme="majorHAnsi" w:cstheme="majorHAnsi"/>
          <w:b/>
          <w:i/>
          <w:color w:val="0000CC"/>
          <w:sz w:val="24"/>
          <w:szCs w:val="24"/>
        </w:rPr>
      </w:pPr>
    </w:p>
    <w:p w14:paraId="36C91204" w14:textId="4E12190D" w:rsidR="00C559C9" w:rsidRDefault="00C559C9" w:rsidP="00D70131">
      <w:pPr>
        <w:spacing w:after="0" w:line="240" w:lineRule="auto"/>
        <w:jc w:val="center"/>
        <w:rPr>
          <w:rFonts w:asciiTheme="majorHAnsi" w:hAnsiTheme="majorHAnsi" w:cstheme="majorHAnsi"/>
          <w:b/>
          <w:i/>
          <w:color w:val="0000CC"/>
          <w:sz w:val="24"/>
          <w:szCs w:val="24"/>
        </w:rPr>
      </w:pPr>
    </w:p>
    <w:p w14:paraId="2757DA5F" w14:textId="7A5A5983" w:rsidR="00C559C9" w:rsidRDefault="00C559C9" w:rsidP="00D70131">
      <w:pPr>
        <w:spacing w:after="0" w:line="240" w:lineRule="auto"/>
        <w:jc w:val="center"/>
        <w:rPr>
          <w:rFonts w:asciiTheme="majorHAnsi" w:hAnsiTheme="majorHAnsi" w:cstheme="majorHAnsi"/>
          <w:b/>
          <w:i/>
          <w:color w:val="0000CC"/>
          <w:sz w:val="24"/>
          <w:szCs w:val="24"/>
        </w:rPr>
      </w:pPr>
    </w:p>
    <w:p w14:paraId="7728E7CE" w14:textId="2A0CF3DF" w:rsidR="00C559C9" w:rsidRDefault="00C559C9" w:rsidP="00D70131">
      <w:pPr>
        <w:spacing w:after="0" w:line="240" w:lineRule="auto"/>
        <w:jc w:val="center"/>
        <w:rPr>
          <w:rFonts w:asciiTheme="majorHAnsi" w:hAnsiTheme="majorHAnsi" w:cstheme="majorHAnsi"/>
          <w:b/>
          <w:i/>
          <w:color w:val="0000CC"/>
          <w:sz w:val="24"/>
          <w:szCs w:val="24"/>
        </w:rPr>
      </w:pPr>
    </w:p>
    <w:p w14:paraId="4DF477C5" w14:textId="66408041" w:rsidR="00C559C9" w:rsidRDefault="00C559C9" w:rsidP="00D70131">
      <w:pPr>
        <w:spacing w:after="0" w:line="240" w:lineRule="auto"/>
        <w:jc w:val="center"/>
        <w:rPr>
          <w:rFonts w:asciiTheme="majorHAnsi" w:hAnsiTheme="majorHAnsi" w:cstheme="majorHAnsi"/>
          <w:b/>
          <w:i/>
          <w:color w:val="0000CC"/>
          <w:sz w:val="24"/>
          <w:szCs w:val="24"/>
        </w:rPr>
      </w:pPr>
    </w:p>
    <w:p w14:paraId="538530C7" w14:textId="7DE62C66" w:rsidR="00C559C9" w:rsidRDefault="00C559C9" w:rsidP="00D70131">
      <w:pPr>
        <w:spacing w:after="0" w:line="240" w:lineRule="auto"/>
        <w:jc w:val="center"/>
        <w:rPr>
          <w:rFonts w:asciiTheme="majorHAnsi" w:hAnsiTheme="majorHAnsi" w:cstheme="majorHAnsi"/>
          <w:b/>
          <w:i/>
          <w:color w:val="0000CC"/>
          <w:sz w:val="24"/>
          <w:szCs w:val="24"/>
        </w:rPr>
      </w:pPr>
    </w:p>
    <w:p w14:paraId="02424928" w14:textId="3FAED01A" w:rsidR="00C559C9" w:rsidRDefault="00C559C9" w:rsidP="00D70131">
      <w:pPr>
        <w:spacing w:after="0" w:line="240" w:lineRule="auto"/>
        <w:jc w:val="center"/>
        <w:rPr>
          <w:rFonts w:asciiTheme="majorHAnsi" w:hAnsiTheme="majorHAnsi" w:cstheme="majorHAnsi"/>
          <w:b/>
          <w:i/>
          <w:color w:val="0000CC"/>
          <w:sz w:val="24"/>
          <w:szCs w:val="24"/>
        </w:rPr>
      </w:pPr>
    </w:p>
    <w:p w14:paraId="3072453F" w14:textId="77777777" w:rsidR="00705673" w:rsidRDefault="00705673" w:rsidP="00D70131">
      <w:pPr>
        <w:spacing w:after="0" w:line="240" w:lineRule="auto"/>
        <w:jc w:val="center"/>
        <w:rPr>
          <w:rFonts w:asciiTheme="majorHAnsi" w:hAnsiTheme="majorHAnsi" w:cstheme="majorHAnsi"/>
          <w:b/>
          <w:i/>
          <w:color w:val="0000CC"/>
          <w:sz w:val="24"/>
          <w:szCs w:val="24"/>
        </w:rPr>
      </w:pPr>
    </w:p>
    <w:p w14:paraId="6B8EA2C3" w14:textId="24BC5078" w:rsidR="00C559C9" w:rsidRDefault="00C559C9" w:rsidP="005242F0">
      <w:pPr>
        <w:spacing w:after="0" w:line="240" w:lineRule="auto"/>
        <w:rPr>
          <w:rFonts w:asciiTheme="majorHAnsi" w:hAnsiTheme="majorHAnsi" w:cstheme="majorHAnsi"/>
          <w:b/>
          <w:i/>
          <w:color w:val="0000CC"/>
          <w:sz w:val="24"/>
          <w:szCs w:val="24"/>
        </w:rPr>
      </w:pPr>
    </w:p>
    <w:p w14:paraId="37B3D821" w14:textId="3718FBDF" w:rsidR="00C559C9" w:rsidRDefault="00C559C9" w:rsidP="00D70131">
      <w:pPr>
        <w:spacing w:after="0" w:line="240" w:lineRule="auto"/>
        <w:jc w:val="center"/>
        <w:rPr>
          <w:rFonts w:asciiTheme="majorHAnsi" w:hAnsiTheme="majorHAnsi" w:cstheme="majorHAnsi"/>
          <w:b/>
          <w:i/>
          <w:color w:val="0000CC"/>
          <w:sz w:val="24"/>
          <w:szCs w:val="24"/>
        </w:rPr>
      </w:pPr>
    </w:p>
    <w:p w14:paraId="08952C7A" w14:textId="63DCD9E3" w:rsidR="009E2A0D" w:rsidRPr="00F578F0" w:rsidRDefault="00EF0D68" w:rsidP="00D70131">
      <w:pPr>
        <w:pStyle w:val="Heading1"/>
      </w:pPr>
      <w:bookmarkStart w:id="2" w:name="_Toc107414354"/>
      <w:r w:rsidRPr="00F578F0">
        <w:lastRenderedPageBreak/>
        <w:t>SUMAR EXECUTIV</w:t>
      </w:r>
      <w:bookmarkEnd w:id="2"/>
    </w:p>
    <w:p w14:paraId="0AAD5BF0" w14:textId="77777777" w:rsidR="00347D5C" w:rsidRDefault="00347D5C" w:rsidP="00347D5C">
      <w:pPr>
        <w:pStyle w:val="ListParagraph"/>
        <w:ind w:left="0" w:firstLine="709"/>
        <w:rPr>
          <w:rFonts w:asciiTheme="majorHAnsi" w:eastAsia="Times New Roman" w:hAnsiTheme="majorHAnsi" w:cstheme="majorHAnsi"/>
          <w:b/>
          <w:color w:val="3333FF"/>
          <w:sz w:val="24"/>
          <w:szCs w:val="20"/>
          <w:lang w:eastAsia="zh-CN"/>
        </w:rPr>
      </w:pPr>
    </w:p>
    <w:p w14:paraId="5AE66FDB" w14:textId="3F2168F7" w:rsidR="000D45F0" w:rsidRPr="00F578F0" w:rsidRDefault="000D45F0" w:rsidP="005D36F3">
      <w:pPr>
        <w:pStyle w:val="ListParagraph"/>
        <w:spacing w:after="0" w:line="320" w:lineRule="exact"/>
        <w:ind w:left="0" w:firstLine="426"/>
        <w:rPr>
          <w:rFonts w:asciiTheme="majorHAnsi" w:eastAsia="Times New Roman" w:hAnsiTheme="majorHAnsi" w:cstheme="majorHAnsi"/>
          <w:b/>
          <w:color w:val="3333FF"/>
          <w:sz w:val="24"/>
          <w:szCs w:val="20"/>
          <w:lang w:eastAsia="zh-CN"/>
        </w:rPr>
      </w:pPr>
      <w:r w:rsidRPr="00F578F0">
        <w:rPr>
          <w:rFonts w:asciiTheme="majorHAnsi" w:eastAsia="Times New Roman" w:hAnsiTheme="majorHAnsi" w:cstheme="majorHAnsi"/>
          <w:b/>
          <w:color w:val="3333FF"/>
          <w:sz w:val="24"/>
          <w:szCs w:val="20"/>
          <w:lang w:eastAsia="zh-CN"/>
        </w:rPr>
        <w:t>Context și scop</w:t>
      </w:r>
    </w:p>
    <w:p w14:paraId="5E713C8F" w14:textId="033A53FA" w:rsidR="002433F2" w:rsidRPr="00C559C9" w:rsidRDefault="000D45F0" w:rsidP="00C559C9">
      <w:pPr>
        <w:pStyle w:val="ListParagraph"/>
        <w:numPr>
          <w:ilvl w:val="0"/>
          <w:numId w:val="12"/>
        </w:numPr>
        <w:tabs>
          <w:tab w:val="left" w:pos="426"/>
        </w:tabs>
        <w:spacing w:after="0" w:line="320" w:lineRule="exact"/>
        <w:ind w:left="426" w:hanging="426"/>
        <w:jc w:val="both"/>
        <w:rPr>
          <w:rFonts w:asciiTheme="majorHAnsi" w:eastAsia="Times New Roman" w:hAnsiTheme="majorHAnsi" w:cstheme="majorHAnsi"/>
          <w:bCs/>
          <w:color w:val="000000" w:themeColor="text1"/>
          <w:sz w:val="24"/>
          <w:szCs w:val="24"/>
          <w:lang w:eastAsia="zh-CN"/>
        </w:rPr>
      </w:pPr>
      <w:r w:rsidRPr="00C559C9">
        <w:rPr>
          <w:rFonts w:asciiTheme="majorHAnsi" w:eastAsia="Times New Roman" w:hAnsiTheme="majorHAnsi" w:cstheme="majorHAnsi"/>
          <w:bCs/>
          <w:color w:val="000000" w:themeColor="text1"/>
          <w:sz w:val="24"/>
          <w:szCs w:val="24"/>
          <w:lang w:eastAsia="zh-CN"/>
        </w:rPr>
        <w:t>Instituțiile supreme de audit sunt actori importanți care supraveghează implementarea la nivel național</w:t>
      </w:r>
      <w:r w:rsidR="008324BD" w:rsidRPr="00C559C9">
        <w:rPr>
          <w:rFonts w:asciiTheme="majorHAnsi" w:eastAsia="Times New Roman" w:hAnsiTheme="majorHAnsi" w:cstheme="majorHAnsi"/>
          <w:bCs/>
          <w:color w:val="000000" w:themeColor="text1"/>
          <w:sz w:val="24"/>
          <w:szCs w:val="24"/>
          <w:lang w:eastAsia="zh-CN"/>
        </w:rPr>
        <w:t xml:space="preserve"> </w:t>
      </w:r>
      <w:r w:rsidRPr="00C559C9">
        <w:rPr>
          <w:rFonts w:asciiTheme="majorHAnsi" w:eastAsia="Times New Roman" w:hAnsiTheme="majorHAnsi" w:cstheme="majorHAnsi"/>
          <w:bCs/>
          <w:color w:val="000000" w:themeColor="text1"/>
          <w:sz w:val="24"/>
          <w:szCs w:val="24"/>
          <w:lang w:eastAsia="zh-CN"/>
        </w:rPr>
        <w:t>a politicilor de mediu</w:t>
      </w:r>
      <w:r w:rsidR="00F578F0" w:rsidRPr="00C559C9">
        <w:rPr>
          <w:rFonts w:asciiTheme="majorHAnsi" w:eastAsia="Times New Roman" w:hAnsiTheme="majorHAnsi" w:cstheme="majorHAnsi"/>
          <w:bCs/>
          <w:color w:val="000000" w:themeColor="text1"/>
          <w:sz w:val="24"/>
          <w:szCs w:val="24"/>
          <w:lang w:eastAsia="zh-CN"/>
        </w:rPr>
        <w:t>,</w:t>
      </w:r>
      <w:r w:rsidRPr="00C559C9">
        <w:rPr>
          <w:rFonts w:asciiTheme="majorHAnsi" w:eastAsia="Times New Roman" w:hAnsiTheme="majorHAnsi" w:cstheme="majorHAnsi"/>
          <w:bCs/>
          <w:color w:val="000000" w:themeColor="text1"/>
          <w:sz w:val="24"/>
          <w:szCs w:val="24"/>
          <w:lang w:eastAsia="zh-CN"/>
        </w:rPr>
        <w:t xml:space="preserve"> prin efectuarea de audituri independente ale activităților guvernamentale.</w:t>
      </w:r>
      <w:r w:rsidR="008324BD" w:rsidRPr="00C559C9">
        <w:rPr>
          <w:rFonts w:asciiTheme="majorHAnsi" w:eastAsia="Times New Roman" w:hAnsiTheme="majorHAnsi" w:cstheme="majorHAnsi"/>
          <w:bCs/>
          <w:color w:val="000000" w:themeColor="text1"/>
          <w:sz w:val="24"/>
          <w:szCs w:val="24"/>
          <w:lang w:eastAsia="zh-CN"/>
        </w:rPr>
        <w:t xml:space="preserve"> </w:t>
      </w:r>
      <w:r w:rsidRPr="00C559C9">
        <w:rPr>
          <w:rFonts w:asciiTheme="majorHAnsi" w:eastAsia="Times New Roman" w:hAnsiTheme="majorHAnsi" w:cstheme="majorHAnsi"/>
          <w:bCs/>
          <w:color w:val="000000" w:themeColor="text1"/>
          <w:sz w:val="24"/>
          <w:szCs w:val="24"/>
          <w:lang w:eastAsia="zh-CN"/>
        </w:rPr>
        <w:t>Prin această misiune de audit al performanței Curtea de Conturi a României și-a propus să contribuie la conștientizarea impactului negativ asupra mediului și sănătății</w:t>
      </w:r>
      <w:r w:rsidR="00552827" w:rsidRPr="00C559C9">
        <w:rPr>
          <w:rFonts w:asciiTheme="majorHAnsi" w:eastAsia="Times New Roman" w:hAnsiTheme="majorHAnsi" w:cstheme="majorHAnsi"/>
          <w:bCs/>
          <w:color w:val="000000" w:themeColor="text1"/>
          <w:sz w:val="24"/>
          <w:szCs w:val="24"/>
          <w:lang w:eastAsia="zh-CN"/>
        </w:rPr>
        <w:t xml:space="preserve"> </w:t>
      </w:r>
      <w:r w:rsidRPr="00C559C9">
        <w:rPr>
          <w:rFonts w:asciiTheme="majorHAnsi" w:eastAsia="Times New Roman" w:hAnsiTheme="majorHAnsi" w:cstheme="majorHAnsi"/>
          <w:bCs/>
          <w:color w:val="000000" w:themeColor="text1"/>
          <w:sz w:val="24"/>
          <w:szCs w:val="24"/>
          <w:lang w:eastAsia="zh-CN"/>
        </w:rPr>
        <w:t xml:space="preserve">, ca urmare a eliminării deșeurilor prin utilizarea preponderentă a unor metode și tehnologii nepotrivite, mai ales în contextul tendinței susținute de creștere a cantităților de deșeuri generate. </w:t>
      </w:r>
    </w:p>
    <w:p w14:paraId="392D32F6" w14:textId="778EB7DE" w:rsidR="002433F2" w:rsidRPr="008324BD" w:rsidRDefault="00160421" w:rsidP="008324BD">
      <w:pPr>
        <w:pStyle w:val="ListParagraph"/>
        <w:spacing w:after="0" w:line="320" w:lineRule="exact"/>
        <w:ind w:left="426"/>
        <w:jc w:val="both"/>
        <w:rPr>
          <w:rFonts w:asciiTheme="majorHAnsi" w:hAnsiTheme="majorHAnsi" w:cstheme="majorHAnsi"/>
          <w:sz w:val="24"/>
          <w:szCs w:val="24"/>
        </w:rPr>
      </w:pPr>
      <w:r w:rsidRPr="008324BD">
        <w:rPr>
          <w:rFonts w:asciiTheme="majorHAnsi" w:eastAsia="Times New Roman" w:hAnsiTheme="majorHAnsi" w:cstheme="majorHAnsi"/>
          <w:bCs/>
          <w:sz w:val="24"/>
          <w:szCs w:val="24"/>
          <w:lang w:eastAsia="zh-CN"/>
        </w:rPr>
        <w:t xml:space="preserve">Scopul acestui audit a fost de a evalua modul în care politicile </w:t>
      </w:r>
      <w:r w:rsidR="00FA2D18" w:rsidRPr="008324BD">
        <w:rPr>
          <w:rFonts w:asciiTheme="majorHAnsi" w:eastAsia="Times New Roman" w:hAnsiTheme="majorHAnsi" w:cstheme="majorHAnsi"/>
          <w:bCs/>
          <w:sz w:val="24"/>
          <w:szCs w:val="24"/>
          <w:lang w:eastAsia="zh-CN"/>
        </w:rPr>
        <w:t>ș</w:t>
      </w:r>
      <w:r w:rsidRPr="008324BD">
        <w:rPr>
          <w:rFonts w:asciiTheme="majorHAnsi" w:eastAsia="Times New Roman" w:hAnsiTheme="majorHAnsi" w:cstheme="majorHAnsi"/>
          <w:bCs/>
          <w:sz w:val="24"/>
          <w:szCs w:val="24"/>
          <w:lang w:eastAsia="zh-CN"/>
        </w:rPr>
        <w:t>i ac</w:t>
      </w:r>
      <w:r w:rsidR="00FA2D18" w:rsidRPr="008324BD">
        <w:rPr>
          <w:rFonts w:asciiTheme="majorHAnsi" w:eastAsia="Times New Roman" w:hAnsiTheme="majorHAnsi" w:cstheme="majorHAnsi"/>
          <w:bCs/>
          <w:sz w:val="24"/>
          <w:szCs w:val="24"/>
          <w:lang w:eastAsia="zh-CN"/>
        </w:rPr>
        <w:t>ț</w:t>
      </w:r>
      <w:r w:rsidRPr="008324BD">
        <w:rPr>
          <w:rFonts w:asciiTheme="majorHAnsi" w:eastAsia="Times New Roman" w:hAnsiTheme="majorHAnsi" w:cstheme="majorHAnsi"/>
          <w:bCs/>
          <w:sz w:val="24"/>
          <w:szCs w:val="24"/>
          <w:lang w:eastAsia="zh-CN"/>
        </w:rPr>
        <w:t>iunile privind de</w:t>
      </w:r>
      <w:r w:rsidR="00FA2D18" w:rsidRPr="008324BD">
        <w:rPr>
          <w:rFonts w:asciiTheme="majorHAnsi" w:eastAsia="Times New Roman" w:hAnsiTheme="majorHAnsi" w:cstheme="majorHAnsi"/>
          <w:bCs/>
          <w:sz w:val="24"/>
          <w:szCs w:val="24"/>
          <w:lang w:eastAsia="zh-CN"/>
        </w:rPr>
        <w:t>ș</w:t>
      </w:r>
      <w:r w:rsidRPr="008324BD">
        <w:rPr>
          <w:rFonts w:asciiTheme="majorHAnsi" w:eastAsia="Times New Roman" w:hAnsiTheme="majorHAnsi" w:cstheme="majorHAnsi"/>
          <w:bCs/>
          <w:sz w:val="24"/>
          <w:szCs w:val="24"/>
          <w:lang w:eastAsia="zh-CN"/>
        </w:rPr>
        <w:t>eurile din plastic sunt puse în aplicare la nivel na</w:t>
      </w:r>
      <w:r w:rsidR="00FA2D18" w:rsidRPr="008324BD">
        <w:rPr>
          <w:rFonts w:asciiTheme="majorHAnsi" w:eastAsia="Times New Roman" w:hAnsiTheme="majorHAnsi" w:cstheme="majorHAnsi"/>
          <w:bCs/>
          <w:sz w:val="24"/>
          <w:szCs w:val="24"/>
          <w:lang w:eastAsia="zh-CN"/>
        </w:rPr>
        <w:t>ț</w:t>
      </w:r>
      <w:r w:rsidRPr="008324BD">
        <w:rPr>
          <w:rFonts w:asciiTheme="majorHAnsi" w:eastAsia="Times New Roman" w:hAnsiTheme="majorHAnsi" w:cstheme="majorHAnsi"/>
          <w:bCs/>
          <w:sz w:val="24"/>
          <w:szCs w:val="24"/>
          <w:lang w:eastAsia="zh-CN"/>
        </w:rPr>
        <w:t xml:space="preserve">ional </w:t>
      </w:r>
      <w:r w:rsidR="00FA2D18" w:rsidRPr="008324BD">
        <w:rPr>
          <w:rFonts w:asciiTheme="majorHAnsi" w:eastAsia="Times New Roman" w:hAnsiTheme="majorHAnsi" w:cstheme="majorHAnsi"/>
          <w:bCs/>
          <w:sz w:val="24"/>
          <w:szCs w:val="24"/>
          <w:lang w:eastAsia="zh-CN"/>
        </w:rPr>
        <w:t>ș</w:t>
      </w:r>
      <w:r w:rsidRPr="008324BD">
        <w:rPr>
          <w:rFonts w:asciiTheme="majorHAnsi" w:eastAsia="Times New Roman" w:hAnsiTheme="majorHAnsi" w:cstheme="majorHAnsi"/>
          <w:bCs/>
          <w:sz w:val="24"/>
          <w:szCs w:val="24"/>
          <w:lang w:eastAsia="zh-CN"/>
        </w:rPr>
        <w:t xml:space="preserve">i </w:t>
      </w:r>
      <w:r w:rsidR="00ED7BB2" w:rsidRPr="008324BD">
        <w:rPr>
          <w:rFonts w:asciiTheme="majorHAnsi" w:eastAsia="Times New Roman" w:hAnsiTheme="majorHAnsi" w:cstheme="majorHAnsi"/>
          <w:bCs/>
          <w:sz w:val="24"/>
          <w:szCs w:val="24"/>
          <w:lang w:eastAsia="zh-CN"/>
        </w:rPr>
        <w:t>de a</w:t>
      </w:r>
      <w:r w:rsidRPr="008324BD">
        <w:rPr>
          <w:rFonts w:asciiTheme="majorHAnsi" w:eastAsia="Times New Roman" w:hAnsiTheme="majorHAnsi" w:cstheme="majorHAnsi"/>
          <w:bCs/>
          <w:sz w:val="24"/>
          <w:szCs w:val="24"/>
          <w:lang w:eastAsia="zh-CN"/>
        </w:rPr>
        <w:t xml:space="preserve"> </w:t>
      </w:r>
      <w:r w:rsidR="00ED7BB2" w:rsidRPr="008324BD">
        <w:rPr>
          <w:rFonts w:asciiTheme="majorHAnsi" w:eastAsia="Times New Roman" w:hAnsiTheme="majorHAnsi" w:cstheme="majorHAnsi"/>
          <w:bCs/>
          <w:sz w:val="24"/>
          <w:szCs w:val="24"/>
          <w:lang w:eastAsia="zh-CN"/>
        </w:rPr>
        <w:t>emite</w:t>
      </w:r>
      <w:r w:rsidRPr="008324BD">
        <w:rPr>
          <w:rFonts w:asciiTheme="majorHAnsi" w:eastAsia="Times New Roman" w:hAnsiTheme="majorHAnsi" w:cstheme="majorHAnsi"/>
          <w:bCs/>
          <w:sz w:val="24"/>
          <w:szCs w:val="24"/>
          <w:lang w:eastAsia="zh-CN"/>
        </w:rPr>
        <w:t xml:space="preserve"> concluzii </w:t>
      </w:r>
      <w:r w:rsidR="00FA2D18" w:rsidRPr="008324BD">
        <w:rPr>
          <w:rFonts w:asciiTheme="majorHAnsi" w:eastAsia="Times New Roman" w:hAnsiTheme="majorHAnsi" w:cstheme="majorHAnsi"/>
          <w:bCs/>
          <w:sz w:val="24"/>
          <w:szCs w:val="24"/>
          <w:lang w:eastAsia="zh-CN"/>
        </w:rPr>
        <w:t>ș</w:t>
      </w:r>
      <w:r w:rsidRPr="008324BD">
        <w:rPr>
          <w:rFonts w:asciiTheme="majorHAnsi" w:eastAsia="Times New Roman" w:hAnsiTheme="majorHAnsi" w:cstheme="majorHAnsi"/>
          <w:bCs/>
          <w:sz w:val="24"/>
          <w:szCs w:val="24"/>
          <w:lang w:eastAsia="zh-CN"/>
        </w:rPr>
        <w:t>i  recomand</w:t>
      </w:r>
      <w:r w:rsidR="00FA2D18" w:rsidRPr="008324BD">
        <w:rPr>
          <w:rFonts w:asciiTheme="majorHAnsi" w:eastAsia="Times New Roman" w:hAnsiTheme="majorHAnsi" w:cstheme="majorHAnsi"/>
          <w:bCs/>
          <w:sz w:val="24"/>
          <w:szCs w:val="24"/>
          <w:lang w:eastAsia="zh-CN"/>
        </w:rPr>
        <w:t>ă</w:t>
      </w:r>
      <w:r w:rsidRPr="008324BD">
        <w:rPr>
          <w:rFonts w:asciiTheme="majorHAnsi" w:eastAsia="Times New Roman" w:hAnsiTheme="majorHAnsi" w:cstheme="majorHAnsi"/>
          <w:bCs/>
          <w:sz w:val="24"/>
          <w:szCs w:val="24"/>
          <w:lang w:eastAsia="zh-CN"/>
        </w:rPr>
        <w:t>ri</w:t>
      </w:r>
      <w:r w:rsidR="00ED7BB2" w:rsidRPr="008324BD">
        <w:rPr>
          <w:rFonts w:asciiTheme="majorHAnsi" w:eastAsia="Times New Roman" w:hAnsiTheme="majorHAnsi" w:cstheme="majorHAnsi"/>
          <w:bCs/>
          <w:sz w:val="24"/>
          <w:szCs w:val="24"/>
          <w:lang w:eastAsia="zh-CN"/>
        </w:rPr>
        <w:t>,</w:t>
      </w:r>
      <w:r w:rsidR="00ED7BB2" w:rsidRPr="008324BD">
        <w:rPr>
          <w:rFonts w:asciiTheme="majorHAnsi" w:hAnsiTheme="majorHAnsi" w:cstheme="majorHAnsi"/>
          <w:sz w:val="24"/>
          <w:szCs w:val="24"/>
        </w:rPr>
        <w:t xml:space="preserve"> </w:t>
      </w:r>
      <w:r w:rsidR="00ED7BB2" w:rsidRPr="008324BD">
        <w:rPr>
          <w:rFonts w:asciiTheme="majorHAnsi" w:eastAsia="Times New Roman" w:hAnsiTheme="majorHAnsi" w:cstheme="majorHAnsi"/>
          <w:bCs/>
          <w:sz w:val="24"/>
          <w:szCs w:val="24"/>
          <w:lang w:eastAsia="zh-CN"/>
        </w:rPr>
        <w:t>pe această bază</w:t>
      </w:r>
      <w:r w:rsidRPr="008324BD">
        <w:rPr>
          <w:rFonts w:asciiTheme="majorHAnsi" w:eastAsia="Times New Roman" w:hAnsiTheme="majorHAnsi" w:cstheme="majorHAnsi"/>
          <w:bCs/>
          <w:sz w:val="24"/>
          <w:szCs w:val="24"/>
          <w:lang w:eastAsia="zh-CN"/>
        </w:rPr>
        <w:t xml:space="preserve">.  </w:t>
      </w:r>
      <w:r w:rsidR="00874DB0" w:rsidRPr="008324BD">
        <w:rPr>
          <w:rFonts w:asciiTheme="majorHAnsi" w:hAnsiTheme="majorHAnsi" w:cstheme="majorHAnsi"/>
          <w:sz w:val="24"/>
          <w:szCs w:val="24"/>
        </w:rPr>
        <w:t>Gestionarea de</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eurilor din plastic este în prezent una dintre cele mai mari provoc</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xml:space="preserve">ri de mediu </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i economice la nivel global.  Închiderea  pie</w:t>
      </w:r>
      <w:r w:rsidR="00FA2D18" w:rsidRPr="008324BD">
        <w:rPr>
          <w:rFonts w:asciiTheme="majorHAnsi" w:hAnsiTheme="majorHAnsi" w:cstheme="majorHAnsi"/>
          <w:sz w:val="24"/>
          <w:szCs w:val="24"/>
        </w:rPr>
        <w:t>ț</w:t>
      </w:r>
      <w:r w:rsidR="00874DB0" w:rsidRPr="008324BD">
        <w:rPr>
          <w:rFonts w:asciiTheme="majorHAnsi" w:hAnsiTheme="majorHAnsi" w:cstheme="majorHAnsi"/>
          <w:sz w:val="24"/>
          <w:szCs w:val="24"/>
        </w:rPr>
        <w:t>ei chineze la importul multor tipuri de de</w:t>
      </w:r>
      <w:r w:rsidR="00FA2D18" w:rsidRPr="008324BD">
        <w:rPr>
          <w:rFonts w:asciiTheme="majorHAnsi" w:hAnsiTheme="majorHAnsi" w:cstheme="majorHAnsi"/>
          <w:sz w:val="24"/>
          <w:szCs w:val="24"/>
        </w:rPr>
        <w:t>ș</w:t>
      </w:r>
      <w:r w:rsidR="00F578F0" w:rsidRPr="008324BD">
        <w:rPr>
          <w:rFonts w:asciiTheme="majorHAnsi" w:hAnsiTheme="majorHAnsi" w:cstheme="majorHAnsi"/>
          <w:sz w:val="24"/>
          <w:szCs w:val="24"/>
        </w:rPr>
        <w:t xml:space="preserve">euri, </w:t>
      </w:r>
      <w:r w:rsidR="00874DB0" w:rsidRPr="008324BD">
        <w:rPr>
          <w:rFonts w:asciiTheme="majorHAnsi" w:hAnsiTheme="majorHAnsi" w:cstheme="majorHAnsi"/>
          <w:sz w:val="24"/>
          <w:szCs w:val="24"/>
        </w:rPr>
        <w:t>inclusiv a de</w:t>
      </w:r>
      <w:r w:rsidR="00FA2D18" w:rsidRPr="008324BD">
        <w:rPr>
          <w:rFonts w:asciiTheme="majorHAnsi" w:hAnsiTheme="majorHAnsi" w:cstheme="majorHAnsi"/>
          <w:sz w:val="24"/>
          <w:szCs w:val="24"/>
        </w:rPr>
        <w:t>ș</w:t>
      </w:r>
      <w:r w:rsidR="00F578F0" w:rsidRPr="008324BD">
        <w:rPr>
          <w:rFonts w:asciiTheme="majorHAnsi" w:hAnsiTheme="majorHAnsi" w:cstheme="majorHAnsi"/>
          <w:sz w:val="24"/>
          <w:szCs w:val="24"/>
        </w:rPr>
        <w:t>eurilor din plastic,</w:t>
      </w:r>
      <w:r w:rsidR="00874DB0" w:rsidRPr="008324BD">
        <w:rPr>
          <w:rFonts w:asciiTheme="majorHAnsi" w:hAnsiTheme="majorHAnsi" w:cstheme="majorHAnsi"/>
          <w:sz w:val="24"/>
          <w:szCs w:val="24"/>
        </w:rPr>
        <w:t xml:space="preserve"> a adus  în centrul aten</w:t>
      </w:r>
      <w:r w:rsidR="00FA2D18" w:rsidRPr="008324BD">
        <w:rPr>
          <w:rFonts w:asciiTheme="majorHAnsi" w:hAnsiTheme="majorHAnsi" w:cstheme="majorHAnsi"/>
          <w:sz w:val="24"/>
          <w:szCs w:val="24"/>
        </w:rPr>
        <w:t>ț</w:t>
      </w:r>
      <w:r w:rsidR="00874DB0" w:rsidRPr="008324BD">
        <w:rPr>
          <w:rFonts w:asciiTheme="majorHAnsi" w:hAnsiTheme="majorHAnsi" w:cstheme="majorHAnsi"/>
          <w:sz w:val="24"/>
          <w:szCs w:val="24"/>
        </w:rPr>
        <w:t>iei problemele sectorului european de gestionare a de</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eurilor.  Prin urmare, este esen</w:t>
      </w:r>
      <w:r w:rsidR="00FA2D18" w:rsidRPr="008324BD">
        <w:rPr>
          <w:rFonts w:asciiTheme="majorHAnsi" w:hAnsiTheme="majorHAnsi" w:cstheme="majorHAnsi"/>
          <w:sz w:val="24"/>
          <w:szCs w:val="24"/>
        </w:rPr>
        <w:t>ț</w:t>
      </w:r>
      <w:r w:rsidR="00874DB0" w:rsidRPr="008324BD">
        <w:rPr>
          <w:rFonts w:asciiTheme="majorHAnsi" w:hAnsiTheme="majorHAnsi" w:cstheme="majorHAnsi"/>
          <w:sz w:val="24"/>
          <w:szCs w:val="24"/>
        </w:rPr>
        <w:t>ial s</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xml:space="preserve"> se ia m</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suri - subliniate cu fermitate  în politicile de mediu ale UE - pentru a aduce schimb</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ri semnificative în gestionarea de</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 xml:space="preserve">eurilor,  </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i anume utilizarea mai eficient</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xml:space="preserve"> a resurselor </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i, în cele din urm</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pentru a pune în aplicare principiile  economiei circulare.  Acest concept prevede c</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xml:space="preserve"> materialele </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i resursele ar trebui s</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 xml:space="preserve"> circule în  economie cât mai mult timp posibil, cu rate minime ale gener</w:t>
      </w:r>
      <w:r w:rsidR="00FA2D18" w:rsidRPr="008324BD">
        <w:rPr>
          <w:rFonts w:asciiTheme="majorHAnsi" w:hAnsiTheme="majorHAnsi" w:cstheme="majorHAnsi"/>
          <w:sz w:val="24"/>
          <w:szCs w:val="24"/>
        </w:rPr>
        <w:t>ă</w:t>
      </w:r>
      <w:r w:rsidR="00874DB0" w:rsidRPr="008324BD">
        <w:rPr>
          <w:rFonts w:asciiTheme="majorHAnsi" w:hAnsiTheme="majorHAnsi" w:cstheme="majorHAnsi"/>
          <w:sz w:val="24"/>
          <w:szCs w:val="24"/>
        </w:rPr>
        <w:t>rii de</w:t>
      </w:r>
      <w:r w:rsidR="00FA2D18" w:rsidRPr="008324BD">
        <w:rPr>
          <w:rFonts w:asciiTheme="majorHAnsi" w:hAnsiTheme="majorHAnsi" w:cstheme="majorHAnsi"/>
          <w:sz w:val="24"/>
          <w:szCs w:val="24"/>
        </w:rPr>
        <w:t>ș</w:t>
      </w:r>
      <w:r w:rsidR="00874DB0" w:rsidRPr="008324BD">
        <w:rPr>
          <w:rFonts w:asciiTheme="majorHAnsi" w:hAnsiTheme="majorHAnsi" w:cstheme="majorHAnsi"/>
          <w:sz w:val="24"/>
          <w:szCs w:val="24"/>
        </w:rPr>
        <w:t xml:space="preserve">eurilor. </w:t>
      </w:r>
    </w:p>
    <w:p w14:paraId="0387FF37" w14:textId="0E13FF33" w:rsidR="009C2FF2" w:rsidRDefault="009C2FF2" w:rsidP="008324BD">
      <w:pPr>
        <w:pStyle w:val="ListParagraph"/>
        <w:spacing w:after="0" w:line="320" w:lineRule="exact"/>
        <w:ind w:left="426"/>
        <w:jc w:val="both"/>
        <w:rPr>
          <w:rFonts w:asciiTheme="majorHAnsi" w:hAnsiTheme="majorHAnsi" w:cstheme="majorHAnsi"/>
          <w:sz w:val="24"/>
          <w:szCs w:val="24"/>
        </w:rPr>
      </w:pPr>
      <w:r w:rsidRPr="008324BD">
        <w:rPr>
          <w:rFonts w:asciiTheme="majorHAnsi" w:hAnsiTheme="majorHAnsi" w:cstheme="majorHAnsi"/>
          <w:sz w:val="24"/>
          <w:szCs w:val="24"/>
        </w:rPr>
        <w:t>Sperăm că acest raport va stimula autoritățile naționale să ia  măsuri preventive și corective și să sensibilizeze publicul cu privire la poluarea cu deșeuri de plastic.</w:t>
      </w:r>
    </w:p>
    <w:p w14:paraId="508ED813" w14:textId="77777777" w:rsidR="005D36F3" w:rsidRPr="008324BD" w:rsidRDefault="005D36F3" w:rsidP="008324BD">
      <w:pPr>
        <w:pStyle w:val="ListParagraph"/>
        <w:spacing w:after="0" w:line="320" w:lineRule="exact"/>
        <w:ind w:left="426"/>
        <w:jc w:val="both"/>
        <w:rPr>
          <w:rFonts w:asciiTheme="majorHAnsi" w:hAnsiTheme="majorHAnsi" w:cstheme="majorHAnsi"/>
          <w:sz w:val="24"/>
          <w:szCs w:val="24"/>
        </w:rPr>
      </w:pPr>
    </w:p>
    <w:p w14:paraId="51736D39" w14:textId="2FF8615D" w:rsidR="001F7711" w:rsidRDefault="004B04ED" w:rsidP="008324BD">
      <w:pPr>
        <w:pStyle w:val="BodyText"/>
        <w:widowControl w:val="0"/>
        <w:numPr>
          <w:ilvl w:val="0"/>
          <w:numId w:val="12"/>
        </w:numPr>
        <w:spacing w:before="0" w:after="0" w:line="320" w:lineRule="exact"/>
        <w:ind w:left="426" w:hanging="426"/>
        <w:rPr>
          <w:rFonts w:asciiTheme="majorHAnsi" w:hAnsiTheme="majorHAnsi" w:cstheme="majorHAnsi"/>
          <w:szCs w:val="24"/>
        </w:rPr>
      </w:pPr>
      <w:r w:rsidRPr="008324BD">
        <w:rPr>
          <w:rFonts w:asciiTheme="majorHAnsi" w:hAnsiTheme="majorHAnsi" w:cstheme="majorHAnsi"/>
          <w:szCs w:val="24"/>
        </w:rPr>
        <w:t>O serie de d</w:t>
      </w:r>
      <w:r w:rsidR="001F7711" w:rsidRPr="008324BD">
        <w:rPr>
          <w:rFonts w:asciiTheme="majorHAnsi" w:hAnsiTheme="majorHAnsi" w:cstheme="majorHAnsi"/>
          <w:szCs w:val="24"/>
        </w:rPr>
        <w:t>ate</w:t>
      </w:r>
      <w:r w:rsidRPr="008324BD">
        <w:rPr>
          <w:rFonts w:asciiTheme="majorHAnsi" w:hAnsiTheme="majorHAnsi" w:cstheme="majorHAnsi"/>
          <w:szCs w:val="24"/>
        </w:rPr>
        <w:t>,</w:t>
      </w:r>
      <w:r w:rsidR="001F7711" w:rsidRPr="008324BD">
        <w:rPr>
          <w:rFonts w:asciiTheme="majorHAnsi" w:hAnsiTheme="majorHAnsi" w:cstheme="majorHAnsi"/>
          <w:szCs w:val="24"/>
        </w:rPr>
        <w:t xml:space="preserve"> colectate în vederea realiz</w:t>
      </w:r>
      <w:r w:rsidR="00FA2D18" w:rsidRPr="008324BD">
        <w:rPr>
          <w:rFonts w:asciiTheme="majorHAnsi" w:hAnsiTheme="majorHAnsi" w:cstheme="majorHAnsi"/>
          <w:szCs w:val="24"/>
        </w:rPr>
        <w:t>ă</w:t>
      </w:r>
      <w:r w:rsidR="001F7711" w:rsidRPr="008324BD">
        <w:rPr>
          <w:rFonts w:asciiTheme="majorHAnsi" w:hAnsiTheme="majorHAnsi" w:cstheme="majorHAnsi"/>
          <w:szCs w:val="24"/>
        </w:rPr>
        <w:t>rii raportul</w:t>
      </w:r>
      <w:r w:rsidR="00F578F0" w:rsidRPr="008324BD">
        <w:rPr>
          <w:rFonts w:asciiTheme="majorHAnsi" w:hAnsiTheme="majorHAnsi" w:cstheme="majorHAnsi"/>
          <w:szCs w:val="24"/>
        </w:rPr>
        <w:t>ui</w:t>
      </w:r>
      <w:r w:rsidR="001F7711" w:rsidRPr="008324BD">
        <w:rPr>
          <w:rFonts w:asciiTheme="majorHAnsi" w:hAnsiTheme="majorHAnsi" w:cstheme="majorHAnsi"/>
          <w:szCs w:val="24"/>
        </w:rPr>
        <w:t xml:space="preserve"> privind de</w:t>
      </w:r>
      <w:r w:rsidR="00FA2D18" w:rsidRPr="008324BD">
        <w:rPr>
          <w:rFonts w:asciiTheme="majorHAnsi" w:hAnsiTheme="majorHAnsi" w:cstheme="majorHAnsi"/>
          <w:szCs w:val="24"/>
        </w:rPr>
        <w:t>ș</w:t>
      </w:r>
      <w:r w:rsidR="001F7711" w:rsidRPr="008324BD">
        <w:rPr>
          <w:rFonts w:asciiTheme="majorHAnsi" w:hAnsiTheme="majorHAnsi" w:cstheme="majorHAnsi"/>
          <w:szCs w:val="24"/>
        </w:rPr>
        <w:t>eurile din plastic</w:t>
      </w:r>
      <w:r w:rsidRPr="008324BD">
        <w:rPr>
          <w:rFonts w:asciiTheme="majorHAnsi" w:hAnsiTheme="majorHAnsi" w:cstheme="majorHAnsi"/>
          <w:szCs w:val="24"/>
        </w:rPr>
        <w:t>,</w:t>
      </w:r>
      <w:r w:rsidR="001F7711" w:rsidRPr="008324BD">
        <w:rPr>
          <w:rFonts w:asciiTheme="majorHAnsi" w:hAnsiTheme="majorHAnsi" w:cstheme="majorHAnsi"/>
          <w:szCs w:val="24"/>
        </w:rPr>
        <w:t xml:space="preserve"> au fost utilizate într-un raport de audit al performan</w:t>
      </w:r>
      <w:r w:rsidR="00FA2D18" w:rsidRPr="008324BD">
        <w:rPr>
          <w:rFonts w:asciiTheme="majorHAnsi" w:hAnsiTheme="majorHAnsi" w:cstheme="majorHAnsi"/>
          <w:szCs w:val="24"/>
        </w:rPr>
        <w:t>ț</w:t>
      </w:r>
      <w:r w:rsidR="001F7711" w:rsidRPr="008324BD">
        <w:rPr>
          <w:rFonts w:asciiTheme="majorHAnsi" w:hAnsiTheme="majorHAnsi" w:cstheme="majorHAnsi"/>
          <w:szCs w:val="24"/>
        </w:rPr>
        <w:t>ei ce  a fost realizat  în cooperare cu 12 de institu</w:t>
      </w:r>
      <w:r w:rsidR="00FA2D18" w:rsidRPr="008324BD">
        <w:rPr>
          <w:rFonts w:asciiTheme="majorHAnsi" w:hAnsiTheme="majorHAnsi" w:cstheme="majorHAnsi"/>
          <w:szCs w:val="24"/>
        </w:rPr>
        <w:t>ț</w:t>
      </w:r>
      <w:r w:rsidR="001F7711" w:rsidRPr="008324BD">
        <w:rPr>
          <w:rFonts w:asciiTheme="majorHAnsi" w:hAnsiTheme="majorHAnsi" w:cstheme="majorHAnsi"/>
          <w:szCs w:val="24"/>
        </w:rPr>
        <w:t>ii supreme de audit din urm</w:t>
      </w:r>
      <w:r w:rsidR="00FA2D18" w:rsidRPr="008324BD">
        <w:rPr>
          <w:rFonts w:asciiTheme="majorHAnsi" w:hAnsiTheme="majorHAnsi" w:cstheme="majorHAnsi"/>
          <w:szCs w:val="24"/>
        </w:rPr>
        <w:t>ă</w:t>
      </w:r>
      <w:r w:rsidR="001F7711" w:rsidRPr="008324BD">
        <w:rPr>
          <w:rFonts w:asciiTheme="majorHAnsi" w:hAnsiTheme="majorHAnsi" w:cstheme="majorHAnsi"/>
          <w:szCs w:val="24"/>
        </w:rPr>
        <w:t xml:space="preserve">toarele </w:t>
      </w:r>
      <w:r w:rsidR="00FA2D18" w:rsidRPr="008324BD">
        <w:rPr>
          <w:rFonts w:asciiTheme="majorHAnsi" w:hAnsiTheme="majorHAnsi" w:cstheme="majorHAnsi"/>
          <w:szCs w:val="24"/>
        </w:rPr>
        <w:t>ță</w:t>
      </w:r>
      <w:r w:rsidR="001F7711" w:rsidRPr="008324BD">
        <w:rPr>
          <w:rFonts w:asciiTheme="majorHAnsi" w:hAnsiTheme="majorHAnsi" w:cstheme="majorHAnsi"/>
          <w:szCs w:val="24"/>
        </w:rPr>
        <w:t>ri: Republica Albania, Republica Bulgaria, Ungaria, Republica Malta, Republica Moldova, Republica Macedonia de Nord, Republica Polon</w:t>
      </w:r>
      <w:r w:rsidR="00FA2D18" w:rsidRPr="008324BD">
        <w:rPr>
          <w:rFonts w:asciiTheme="majorHAnsi" w:hAnsiTheme="majorHAnsi" w:cstheme="majorHAnsi"/>
          <w:szCs w:val="24"/>
        </w:rPr>
        <w:t>ă</w:t>
      </w:r>
      <w:r w:rsidR="001F7711" w:rsidRPr="008324BD">
        <w:rPr>
          <w:rFonts w:asciiTheme="majorHAnsi" w:hAnsiTheme="majorHAnsi" w:cstheme="majorHAnsi"/>
          <w:szCs w:val="24"/>
        </w:rPr>
        <w:t>, Republica Portughez</w:t>
      </w:r>
      <w:r w:rsidR="00FA2D18" w:rsidRPr="008324BD">
        <w:rPr>
          <w:rFonts w:asciiTheme="majorHAnsi" w:hAnsiTheme="majorHAnsi" w:cstheme="majorHAnsi"/>
          <w:szCs w:val="24"/>
        </w:rPr>
        <w:t>ă</w:t>
      </w:r>
      <w:r w:rsidR="001F7711" w:rsidRPr="008324BD">
        <w:rPr>
          <w:rFonts w:asciiTheme="majorHAnsi" w:hAnsiTheme="majorHAnsi" w:cstheme="majorHAnsi"/>
          <w:szCs w:val="24"/>
        </w:rPr>
        <w:t>, România, Republica Serbia, Republica Slovac</w:t>
      </w:r>
      <w:r w:rsidR="00FA2D18" w:rsidRPr="008324BD">
        <w:rPr>
          <w:rFonts w:asciiTheme="majorHAnsi" w:hAnsiTheme="majorHAnsi" w:cstheme="majorHAnsi"/>
          <w:szCs w:val="24"/>
        </w:rPr>
        <w:t>ă</w:t>
      </w:r>
      <w:r w:rsidR="001F7711" w:rsidRPr="008324BD">
        <w:rPr>
          <w:rFonts w:asciiTheme="majorHAnsi" w:hAnsiTheme="majorHAnsi" w:cstheme="majorHAnsi"/>
          <w:szCs w:val="24"/>
        </w:rPr>
        <w:t xml:space="preserve"> </w:t>
      </w:r>
      <w:r w:rsidR="00FA2D18" w:rsidRPr="008324BD">
        <w:rPr>
          <w:rFonts w:asciiTheme="majorHAnsi" w:hAnsiTheme="majorHAnsi" w:cstheme="majorHAnsi"/>
          <w:szCs w:val="24"/>
        </w:rPr>
        <w:t>ș</w:t>
      </w:r>
      <w:r w:rsidR="00F578F0" w:rsidRPr="008324BD">
        <w:rPr>
          <w:rFonts w:asciiTheme="majorHAnsi" w:hAnsiTheme="majorHAnsi" w:cstheme="majorHAnsi"/>
          <w:szCs w:val="24"/>
        </w:rPr>
        <w:t xml:space="preserve">i Republica Turcia. Aceste 12 </w:t>
      </w:r>
      <w:r w:rsidR="001F7711" w:rsidRPr="008324BD">
        <w:rPr>
          <w:rFonts w:asciiTheme="majorHAnsi" w:hAnsiTheme="majorHAnsi" w:cstheme="majorHAnsi"/>
          <w:szCs w:val="24"/>
        </w:rPr>
        <w:t>institu</w:t>
      </w:r>
      <w:r w:rsidR="00FA2D18" w:rsidRPr="008324BD">
        <w:rPr>
          <w:rFonts w:asciiTheme="majorHAnsi" w:hAnsiTheme="majorHAnsi" w:cstheme="majorHAnsi"/>
          <w:szCs w:val="24"/>
        </w:rPr>
        <w:t>ț</w:t>
      </w:r>
      <w:r w:rsidR="001F7711" w:rsidRPr="008324BD">
        <w:rPr>
          <w:rFonts w:asciiTheme="majorHAnsi" w:hAnsiTheme="majorHAnsi" w:cstheme="majorHAnsi"/>
          <w:szCs w:val="24"/>
        </w:rPr>
        <w:t>ii supreme de audit na</w:t>
      </w:r>
      <w:r w:rsidR="00FA2D18" w:rsidRPr="008324BD">
        <w:rPr>
          <w:rFonts w:asciiTheme="majorHAnsi" w:hAnsiTheme="majorHAnsi" w:cstheme="majorHAnsi"/>
          <w:szCs w:val="24"/>
        </w:rPr>
        <w:t>ț</w:t>
      </w:r>
      <w:r w:rsidR="001F7711" w:rsidRPr="008324BD">
        <w:rPr>
          <w:rFonts w:asciiTheme="majorHAnsi" w:hAnsiTheme="majorHAnsi" w:cstheme="majorHAnsi"/>
          <w:szCs w:val="24"/>
        </w:rPr>
        <w:t>ionale sunt membre ale EUROSAI WGEA.  Auditul comun privind de</w:t>
      </w:r>
      <w:r w:rsidR="00FA2D18" w:rsidRPr="008324BD">
        <w:rPr>
          <w:rFonts w:asciiTheme="majorHAnsi" w:hAnsiTheme="majorHAnsi" w:cstheme="majorHAnsi"/>
          <w:szCs w:val="24"/>
        </w:rPr>
        <w:t>ș</w:t>
      </w:r>
      <w:r w:rsidR="001F7711" w:rsidRPr="008324BD">
        <w:rPr>
          <w:rFonts w:asciiTheme="majorHAnsi" w:hAnsiTheme="majorHAnsi" w:cstheme="majorHAnsi"/>
          <w:szCs w:val="24"/>
        </w:rPr>
        <w:t xml:space="preserve">eurile </w:t>
      </w:r>
      <w:r w:rsidR="00BF5B6F" w:rsidRPr="008324BD">
        <w:rPr>
          <w:rFonts w:asciiTheme="majorHAnsi" w:hAnsiTheme="majorHAnsi" w:cstheme="majorHAnsi"/>
          <w:szCs w:val="24"/>
        </w:rPr>
        <w:t>de plastic a fost coordonat de Autoritatea S</w:t>
      </w:r>
      <w:r w:rsidR="001F7711" w:rsidRPr="008324BD">
        <w:rPr>
          <w:rFonts w:asciiTheme="majorHAnsi" w:hAnsiTheme="majorHAnsi" w:cstheme="majorHAnsi"/>
          <w:szCs w:val="24"/>
        </w:rPr>
        <w:t>uprem</w:t>
      </w:r>
      <w:r w:rsidR="00FA2D18" w:rsidRPr="008324BD">
        <w:rPr>
          <w:rFonts w:asciiTheme="majorHAnsi" w:hAnsiTheme="majorHAnsi" w:cstheme="majorHAnsi"/>
          <w:szCs w:val="24"/>
        </w:rPr>
        <w:t>ă</w:t>
      </w:r>
      <w:r w:rsidR="00BF5B6F" w:rsidRPr="008324BD">
        <w:rPr>
          <w:rFonts w:asciiTheme="majorHAnsi" w:hAnsiTheme="majorHAnsi" w:cstheme="majorHAnsi"/>
          <w:szCs w:val="24"/>
        </w:rPr>
        <w:t xml:space="preserve"> de A</w:t>
      </w:r>
      <w:r w:rsidR="001F7711" w:rsidRPr="008324BD">
        <w:rPr>
          <w:rFonts w:asciiTheme="majorHAnsi" w:hAnsiTheme="majorHAnsi" w:cstheme="majorHAnsi"/>
          <w:szCs w:val="24"/>
        </w:rPr>
        <w:t>udit din Polonia, în conformitate cu cadrul INTOSAI</w:t>
      </w:r>
      <w:r w:rsidR="00EE15BE" w:rsidRPr="008324BD">
        <w:rPr>
          <w:rFonts w:asciiTheme="majorHAnsi" w:hAnsiTheme="majorHAnsi" w:cstheme="majorHAnsi"/>
          <w:szCs w:val="24"/>
        </w:rPr>
        <w:t>.</w:t>
      </w:r>
      <w:r w:rsidR="009C2FF2" w:rsidRPr="008324BD">
        <w:rPr>
          <w:rFonts w:asciiTheme="majorHAnsi" w:hAnsiTheme="majorHAnsi" w:cstheme="majorHAnsi"/>
          <w:szCs w:val="24"/>
        </w:rPr>
        <w:t xml:space="preserve"> </w:t>
      </w:r>
    </w:p>
    <w:p w14:paraId="13042905" w14:textId="77777777" w:rsidR="005D36F3" w:rsidRPr="008324BD" w:rsidRDefault="005D36F3" w:rsidP="005D36F3">
      <w:pPr>
        <w:pStyle w:val="BodyText"/>
        <w:widowControl w:val="0"/>
        <w:spacing w:before="0" w:after="0" w:line="320" w:lineRule="exact"/>
        <w:ind w:left="426"/>
        <w:rPr>
          <w:rFonts w:asciiTheme="majorHAnsi" w:hAnsiTheme="majorHAnsi" w:cstheme="majorHAnsi"/>
          <w:szCs w:val="24"/>
        </w:rPr>
      </w:pPr>
    </w:p>
    <w:p w14:paraId="6F743A7F" w14:textId="36E25BB2" w:rsidR="00BE1483" w:rsidRDefault="00BE1483" w:rsidP="008324BD">
      <w:pPr>
        <w:pStyle w:val="BodyText"/>
        <w:widowControl w:val="0"/>
        <w:numPr>
          <w:ilvl w:val="0"/>
          <w:numId w:val="12"/>
        </w:numPr>
        <w:tabs>
          <w:tab w:val="left" w:pos="142"/>
          <w:tab w:val="left" w:pos="426"/>
        </w:tabs>
        <w:spacing w:before="0" w:after="0" w:line="320" w:lineRule="exact"/>
        <w:ind w:left="709" w:hanging="709"/>
        <w:rPr>
          <w:rFonts w:asciiTheme="majorHAnsi" w:hAnsiTheme="majorHAnsi" w:cstheme="majorHAnsi"/>
          <w:b/>
          <w:bCs w:val="0"/>
          <w:color w:val="3333FF"/>
          <w:szCs w:val="24"/>
        </w:rPr>
      </w:pPr>
      <w:r w:rsidRPr="008324BD">
        <w:rPr>
          <w:rFonts w:asciiTheme="majorHAnsi" w:hAnsiTheme="majorHAnsi" w:cstheme="majorHAnsi"/>
          <w:b/>
          <w:bCs w:val="0"/>
          <w:color w:val="3333FF"/>
          <w:szCs w:val="24"/>
        </w:rPr>
        <w:t>Principalele constat</w:t>
      </w:r>
      <w:r w:rsidR="00FA2D18" w:rsidRPr="008324BD">
        <w:rPr>
          <w:rFonts w:asciiTheme="majorHAnsi" w:hAnsiTheme="majorHAnsi" w:cstheme="majorHAnsi"/>
          <w:b/>
          <w:bCs w:val="0"/>
          <w:color w:val="3333FF"/>
          <w:szCs w:val="24"/>
        </w:rPr>
        <w:t>ă</w:t>
      </w:r>
      <w:r w:rsidRPr="008324BD">
        <w:rPr>
          <w:rFonts w:asciiTheme="majorHAnsi" w:hAnsiTheme="majorHAnsi" w:cstheme="majorHAnsi"/>
          <w:b/>
          <w:bCs w:val="0"/>
          <w:color w:val="3333FF"/>
          <w:szCs w:val="24"/>
        </w:rPr>
        <w:t>ri au fost referitoare la:</w:t>
      </w:r>
    </w:p>
    <w:p w14:paraId="0916DE92" w14:textId="77777777" w:rsidR="005D36F3" w:rsidRPr="008324BD" w:rsidRDefault="005D36F3" w:rsidP="005D36F3">
      <w:pPr>
        <w:pStyle w:val="BodyText"/>
        <w:widowControl w:val="0"/>
        <w:tabs>
          <w:tab w:val="left" w:pos="142"/>
          <w:tab w:val="left" w:pos="426"/>
        </w:tabs>
        <w:spacing w:before="0" w:after="0" w:line="320" w:lineRule="exact"/>
        <w:rPr>
          <w:rFonts w:asciiTheme="majorHAnsi" w:hAnsiTheme="majorHAnsi" w:cstheme="majorHAnsi"/>
          <w:b/>
          <w:bCs w:val="0"/>
          <w:color w:val="3333FF"/>
          <w:szCs w:val="24"/>
        </w:rPr>
      </w:pPr>
    </w:p>
    <w:p w14:paraId="42F00F2C" w14:textId="389012B7" w:rsidR="00F741F0" w:rsidRPr="00571E16" w:rsidRDefault="001D0F0E" w:rsidP="00571E16">
      <w:pPr>
        <w:pStyle w:val="BodyText"/>
        <w:widowControl w:val="0"/>
        <w:numPr>
          <w:ilvl w:val="0"/>
          <w:numId w:val="23"/>
        </w:numPr>
        <w:spacing w:before="0" w:after="0" w:line="320" w:lineRule="exact"/>
        <w:rPr>
          <w:rFonts w:asciiTheme="majorHAnsi" w:hAnsiTheme="majorHAnsi" w:cstheme="majorHAnsi"/>
          <w:b/>
          <w:bCs w:val="0"/>
          <w:color w:val="00B050"/>
          <w:szCs w:val="24"/>
        </w:rPr>
      </w:pPr>
      <w:r w:rsidRPr="008324BD">
        <w:rPr>
          <w:rFonts w:asciiTheme="majorHAnsi" w:hAnsiTheme="majorHAnsi" w:cstheme="majorHAnsi"/>
          <w:b/>
          <w:bCs w:val="0"/>
          <w:color w:val="0000FF"/>
          <w:szCs w:val="24"/>
        </w:rPr>
        <w:t>S</w:t>
      </w:r>
      <w:r w:rsidR="00894575" w:rsidRPr="008324BD">
        <w:rPr>
          <w:rFonts w:asciiTheme="majorHAnsi" w:hAnsiTheme="majorHAnsi" w:cstheme="majorHAnsi"/>
          <w:b/>
          <w:bCs w:val="0"/>
          <w:color w:val="0000FF"/>
          <w:szCs w:val="24"/>
        </w:rPr>
        <w:t>fera</w:t>
      </w:r>
      <w:r w:rsidR="00F741F0" w:rsidRPr="008324BD">
        <w:rPr>
          <w:rFonts w:asciiTheme="majorHAnsi" w:hAnsiTheme="majorHAnsi" w:cstheme="majorHAnsi"/>
          <w:b/>
          <w:bCs w:val="0"/>
          <w:color w:val="0000FF"/>
          <w:szCs w:val="24"/>
        </w:rPr>
        <w:t xml:space="preserve"> reglement</w:t>
      </w:r>
      <w:r w:rsidR="00FA2D18" w:rsidRPr="008324BD">
        <w:rPr>
          <w:rFonts w:asciiTheme="majorHAnsi" w:hAnsiTheme="majorHAnsi" w:cstheme="majorHAnsi"/>
          <w:b/>
          <w:bCs w:val="0"/>
          <w:color w:val="0000FF"/>
          <w:szCs w:val="24"/>
        </w:rPr>
        <w:t>ă</w:t>
      </w:r>
      <w:r w:rsidR="00F741F0" w:rsidRPr="008324BD">
        <w:rPr>
          <w:rFonts w:asciiTheme="majorHAnsi" w:hAnsiTheme="majorHAnsi" w:cstheme="majorHAnsi"/>
          <w:b/>
          <w:bCs w:val="0"/>
          <w:color w:val="0000FF"/>
          <w:szCs w:val="24"/>
        </w:rPr>
        <w:t xml:space="preserve">rilor europene </w:t>
      </w:r>
      <w:r w:rsidR="00FA2D18" w:rsidRPr="008324BD">
        <w:rPr>
          <w:rFonts w:asciiTheme="majorHAnsi" w:hAnsiTheme="majorHAnsi" w:cstheme="majorHAnsi"/>
          <w:b/>
          <w:bCs w:val="0"/>
          <w:color w:val="0000FF"/>
          <w:szCs w:val="24"/>
        </w:rPr>
        <w:t>ș</w:t>
      </w:r>
      <w:r w:rsidR="00F741F0" w:rsidRPr="008324BD">
        <w:rPr>
          <w:rFonts w:asciiTheme="majorHAnsi" w:hAnsiTheme="majorHAnsi" w:cstheme="majorHAnsi"/>
          <w:b/>
          <w:bCs w:val="0"/>
          <w:color w:val="0000FF"/>
          <w:szCs w:val="24"/>
        </w:rPr>
        <w:t>i na</w:t>
      </w:r>
      <w:r w:rsidR="00FA2D18" w:rsidRPr="008324BD">
        <w:rPr>
          <w:rFonts w:asciiTheme="majorHAnsi" w:hAnsiTheme="majorHAnsi" w:cstheme="majorHAnsi"/>
          <w:b/>
          <w:bCs w:val="0"/>
          <w:color w:val="0000FF"/>
          <w:szCs w:val="24"/>
        </w:rPr>
        <w:t>ț</w:t>
      </w:r>
      <w:r w:rsidR="00F741F0" w:rsidRPr="008324BD">
        <w:rPr>
          <w:rFonts w:asciiTheme="majorHAnsi" w:hAnsiTheme="majorHAnsi" w:cstheme="majorHAnsi"/>
          <w:b/>
          <w:bCs w:val="0"/>
          <w:color w:val="0000FF"/>
          <w:szCs w:val="24"/>
        </w:rPr>
        <w:t xml:space="preserve">ionale asupra modului de gestionare a nivelului de </w:t>
      </w:r>
      <w:r w:rsidR="00F741F0" w:rsidRPr="00571E16">
        <w:rPr>
          <w:rFonts w:asciiTheme="majorHAnsi" w:hAnsiTheme="majorHAnsi" w:cstheme="majorHAnsi"/>
          <w:b/>
          <w:bCs w:val="0"/>
          <w:color w:val="0000FF"/>
          <w:szCs w:val="24"/>
        </w:rPr>
        <w:t>generare a de</w:t>
      </w:r>
      <w:r w:rsidR="00FA2D18" w:rsidRPr="00571E16">
        <w:rPr>
          <w:rFonts w:asciiTheme="majorHAnsi" w:hAnsiTheme="majorHAnsi" w:cstheme="majorHAnsi"/>
          <w:b/>
          <w:bCs w:val="0"/>
          <w:color w:val="0000FF"/>
          <w:szCs w:val="24"/>
        </w:rPr>
        <w:t>ș</w:t>
      </w:r>
      <w:r w:rsidR="00F741F0" w:rsidRPr="00571E16">
        <w:rPr>
          <w:rFonts w:asciiTheme="majorHAnsi" w:hAnsiTheme="majorHAnsi" w:cstheme="majorHAnsi"/>
          <w:b/>
          <w:bCs w:val="0"/>
          <w:color w:val="0000FF"/>
          <w:szCs w:val="24"/>
        </w:rPr>
        <w:t>eurilor din plastic</w:t>
      </w:r>
    </w:p>
    <w:p w14:paraId="04074DBC" w14:textId="77777777" w:rsidR="00146788" w:rsidRDefault="00146788" w:rsidP="00146788">
      <w:pPr>
        <w:pStyle w:val="doc-ti"/>
        <w:spacing w:before="0" w:beforeAutospacing="0" w:after="0" w:afterAutospacing="0" w:line="320" w:lineRule="exact"/>
        <w:ind w:left="720"/>
        <w:jc w:val="both"/>
        <w:rPr>
          <w:rFonts w:asciiTheme="majorHAnsi" w:hAnsiTheme="majorHAnsi" w:cstheme="majorHAnsi"/>
          <w:bCs/>
        </w:rPr>
      </w:pPr>
      <w:r w:rsidRPr="008324BD">
        <w:rPr>
          <w:rFonts w:asciiTheme="majorHAnsi" w:hAnsiTheme="majorHAnsi" w:cstheme="majorHAnsi"/>
          <w:bCs/>
        </w:rPr>
        <w:t>S-a constatat faptul că România nu a transpus integral</w:t>
      </w:r>
      <w:r w:rsidRPr="003C78A5">
        <w:rPr>
          <w:rFonts w:asciiTheme="majorHAnsi" w:hAnsiTheme="majorHAnsi" w:cstheme="majorHAnsi"/>
          <w:bCs/>
        </w:rPr>
        <w:t xml:space="preserve"> </w:t>
      </w:r>
      <w:r w:rsidRPr="008324BD">
        <w:rPr>
          <w:rFonts w:asciiTheme="majorHAnsi" w:hAnsiTheme="majorHAnsi" w:cstheme="majorHAnsi"/>
          <w:bCs/>
        </w:rPr>
        <w:t>prevederile legale europene privind condițiile minime generale pe care schemele de răspundere extinsă a producătorului, implementate la nivel național, trebuie să le îndeplinească</w:t>
      </w:r>
      <w:r>
        <w:rPr>
          <w:rFonts w:asciiTheme="majorHAnsi" w:hAnsiTheme="majorHAnsi" w:cstheme="majorHAnsi"/>
          <w:bCs/>
        </w:rPr>
        <w:t>,</w:t>
      </w:r>
      <w:r w:rsidRPr="008324BD">
        <w:rPr>
          <w:rFonts w:asciiTheme="majorHAnsi" w:hAnsiTheme="majorHAnsi" w:cstheme="majorHAnsi"/>
          <w:bCs/>
        </w:rPr>
        <w:t xml:space="preserve"> </w:t>
      </w:r>
      <w:r w:rsidRPr="003C78A5">
        <w:rPr>
          <w:rFonts w:asciiTheme="majorHAnsi" w:hAnsiTheme="majorHAnsi" w:cstheme="majorHAnsi"/>
          <w:bCs/>
        </w:rPr>
        <w:t>în principal în ceea ce privește  disponibilitatea sistemelor de colectare a deșeurilor și definirea clară a rolurilor și responsabilități</w:t>
      </w:r>
      <w:r>
        <w:rPr>
          <w:rFonts w:asciiTheme="majorHAnsi" w:hAnsiTheme="majorHAnsi" w:cstheme="majorHAnsi"/>
          <w:bCs/>
        </w:rPr>
        <w:t>lor tuturor actorilor relevanți.</w:t>
      </w:r>
    </w:p>
    <w:p w14:paraId="21A66FAC" w14:textId="77777777" w:rsidR="005D36F3" w:rsidRPr="008324BD" w:rsidRDefault="005D36F3" w:rsidP="008324BD">
      <w:pPr>
        <w:pStyle w:val="doc-ti"/>
        <w:spacing w:before="0" w:beforeAutospacing="0" w:after="0" w:afterAutospacing="0" w:line="320" w:lineRule="exact"/>
        <w:ind w:left="426"/>
        <w:jc w:val="both"/>
        <w:rPr>
          <w:rFonts w:asciiTheme="majorHAnsi" w:hAnsiTheme="majorHAnsi" w:cstheme="majorHAnsi"/>
          <w:bCs/>
        </w:rPr>
      </w:pPr>
    </w:p>
    <w:p w14:paraId="1562DA09" w14:textId="52E829EC" w:rsidR="00391C3C" w:rsidRPr="008324BD" w:rsidRDefault="001D0F0E" w:rsidP="008F1E52">
      <w:pPr>
        <w:pStyle w:val="BodyText"/>
        <w:widowControl w:val="0"/>
        <w:numPr>
          <w:ilvl w:val="0"/>
          <w:numId w:val="24"/>
        </w:numPr>
        <w:spacing w:before="0" w:after="0" w:line="320" w:lineRule="exact"/>
        <w:rPr>
          <w:rFonts w:asciiTheme="majorHAnsi" w:hAnsiTheme="majorHAnsi" w:cstheme="majorHAnsi"/>
          <w:bCs w:val="0"/>
          <w:szCs w:val="24"/>
        </w:rPr>
      </w:pPr>
      <w:r w:rsidRPr="008324BD">
        <w:rPr>
          <w:rFonts w:asciiTheme="majorHAnsi" w:hAnsiTheme="majorHAnsi" w:cstheme="majorHAnsi"/>
          <w:b/>
          <w:color w:val="0000FF"/>
          <w:szCs w:val="24"/>
        </w:rPr>
        <w:t>C</w:t>
      </w:r>
      <w:r w:rsidR="00F741F0" w:rsidRPr="008324BD">
        <w:rPr>
          <w:rFonts w:asciiTheme="majorHAnsi" w:hAnsiTheme="majorHAnsi" w:cstheme="majorHAnsi"/>
          <w:b/>
          <w:color w:val="0000FF"/>
          <w:szCs w:val="24"/>
        </w:rPr>
        <w:t>adrul de opera</w:t>
      </w:r>
      <w:r w:rsidR="00FA2D18" w:rsidRPr="008324BD">
        <w:rPr>
          <w:rFonts w:asciiTheme="majorHAnsi" w:hAnsiTheme="majorHAnsi" w:cstheme="majorHAnsi"/>
          <w:b/>
          <w:color w:val="0000FF"/>
          <w:szCs w:val="24"/>
        </w:rPr>
        <w:t>ț</w:t>
      </w:r>
      <w:r w:rsidR="00F741F0" w:rsidRPr="008324BD">
        <w:rPr>
          <w:rFonts w:asciiTheme="majorHAnsi" w:hAnsiTheme="majorHAnsi" w:cstheme="majorHAnsi"/>
          <w:b/>
          <w:color w:val="0000FF"/>
          <w:szCs w:val="24"/>
        </w:rPr>
        <w:t>ionalizare-m</w:t>
      </w:r>
      <w:r w:rsidR="00FA2D18" w:rsidRPr="008324BD">
        <w:rPr>
          <w:rFonts w:asciiTheme="majorHAnsi" w:hAnsiTheme="majorHAnsi" w:cstheme="majorHAnsi"/>
          <w:b/>
          <w:color w:val="0000FF"/>
          <w:szCs w:val="24"/>
        </w:rPr>
        <w:t>ă</w:t>
      </w:r>
      <w:r w:rsidR="00F741F0" w:rsidRPr="008324BD">
        <w:rPr>
          <w:rFonts w:asciiTheme="majorHAnsi" w:hAnsiTheme="majorHAnsi" w:cstheme="majorHAnsi"/>
          <w:b/>
          <w:color w:val="0000FF"/>
          <w:szCs w:val="24"/>
        </w:rPr>
        <w:t>surile adoptate în vederea prevenirii, reutiliz</w:t>
      </w:r>
      <w:r w:rsidR="00FA2D18" w:rsidRPr="008324BD">
        <w:rPr>
          <w:rFonts w:asciiTheme="majorHAnsi" w:hAnsiTheme="majorHAnsi" w:cstheme="majorHAnsi"/>
          <w:b/>
          <w:color w:val="0000FF"/>
          <w:szCs w:val="24"/>
        </w:rPr>
        <w:t>ă</w:t>
      </w:r>
      <w:r w:rsidR="00F741F0" w:rsidRPr="008324BD">
        <w:rPr>
          <w:rFonts w:asciiTheme="majorHAnsi" w:hAnsiTheme="majorHAnsi" w:cstheme="majorHAnsi"/>
          <w:b/>
          <w:color w:val="0000FF"/>
          <w:szCs w:val="24"/>
        </w:rPr>
        <w:t>rii, recicl</w:t>
      </w:r>
      <w:r w:rsidR="00FA2D18" w:rsidRPr="008324BD">
        <w:rPr>
          <w:rFonts w:asciiTheme="majorHAnsi" w:hAnsiTheme="majorHAnsi" w:cstheme="majorHAnsi"/>
          <w:b/>
          <w:color w:val="0000FF"/>
          <w:szCs w:val="24"/>
        </w:rPr>
        <w:t>ă</w:t>
      </w:r>
      <w:r w:rsidR="00F741F0" w:rsidRPr="008324BD">
        <w:rPr>
          <w:rFonts w:asciiTheme="majorHAnsi" w:hAnsiTheme="majorHAnsi" w:cstheme="majorHAnsi"/>
          <w:b/>
          <w:color w:val="0000FF"/>
          <w:szCs w:val="24"/>
        </w:rPr>
        <w:t xml:space="preserve">rii </w:t>
      </w:r>
      <w:r w:rsidR="00FA2D18" w:rsidRPr="008324BD">
        <w:rPr>
          <w:rFonts w:asciiTheme="majorHAnsi" w:hAnsiTheme="majorHAnsi" w:cstheme="majorHAnsi"/>
          <w:b/>
          <w:color w:val="0000FF"/>
          <w:szCs w:val="24"/>
        </w:rPr>
        <w:t>ș</w:t>
      </w:r>
      <w:r w:rsidR="00F741F0" w:rsidRPr="008324BD">
        <w:rPr>
          <w:rFonts w:asciiTheme="majorHAnsi" w:hAnsiTheme="majorHAnsi" w:cstheme="majorHAnsi"/>
          <w:b/>
          <w:color w:val="0000FF"/>
          <w:szCs w:val="24"/>
        </w:rPr>
        <w:t>i a altor modalit</w:t>
      </w:r>
      <w:r w:rsidR="00FA2D18" w:rsidRPr="008324BD">
        <w:rPr>
          <w:rFonts w:asciiTheme="majorHAnsi" w:hAnsiTheme="majorHAnsi" w:cstheme="majorHAnsi"/>
          <w:b/>
          <w:color w:val="0000FF"/>
          <w:szCs w:val="24"/>
        </w:rPr>
        <w:t>ăț</w:t>
      </w:r>
      <w:r w:rsidR="00F741F0" w:rsidRPr="008324BD">
        <w:rPr>
          <w:rFonts w:asciiTheme="majorHAnsi" w:hAnsiTheme="majorHAnsi" w:cstheme="majorHAnsi"/>
          <w:b/>
          <w:color w:val="0000FF"/>
          <w:szCs w:val="24"/>
        </w:rPr>
        <w:t>i de valorificare a de</w:t>
      </w:r>
      <w:r w:rsidR="00FA2D18" w:rsidRPr="008324BD">
        <w:rPr>
          <w:rFonts w:asciiTheme="majorHAnsi" w:hAnsiTheme="majorHAnsi" w:cstheme="majorHAnsi"/>
          <w:b/>
          <w:color w:val="0000FF"/>
          <w:szCs w:val="24"/>
        </w:rPr>
        <w:t>ș</w:t>
      </w:r>
      <w:r w:rsidR="00F741F0" w:rsidRPr="008324BD">
        <w:rPr>
          <w:rFonts w:asciiTheme="majorHAnsi" w:hAnsiTheme="majorHAnsi" w:cstheme="majorHAnsi"/>
          <w:b/>
          <w:color w:val="0000FF"/>
          <w:szCs w:val="24"/>
        </w:rPr>
        <w:t>eurilor</w:t>
      </w:r>
      <w:r w:rsidR="00391C3C" w:rsidRPr="008324BD">
        <w:rPr>
          <w:rFonts w:asciiTheme="majorHAnsi" w:hAnsiTheme="majorHAnsi" w:cstheme="majorHAnsi"/>
          <w:bCs w:val="0"/>
          <w:szCs w:val="24"/>
        </w:rPr>
        <w:t>.</w:t>
      </w:r>
      <w:r w:rsidR="00391C3C" w:rsidRPr="008324BD">
        <w:rPr>
          <w:rFonts w:asciiTheme="majorHAnsi" w:hAnsiTheme="majorHAnsi" w:cstheme="majorHAnsi"/>
          <w:szCs w:val="24"/>
        </w:rPr>
        <w:t xml:space="preserve"> </w:t>
      </w:r>
    </w:p>
    <w:p w14:paraId="652B050D" w14:textId="5C80BD0B" w:rsidR="00F65036" w:rsidRPr="008324BD" w:rsidRDefault="00F65036" w:rsidP="005D36F3">
      <w:pPr>
        <w:pStyle w:val="BodyText"/>
        <w:widowControl w:val="0"/>
        <w:spacing w:before="0" w:after="0" w:line="320" w:lineRule="exact"/>
        <w:ind w:left="990" w:firstLine="3"/>
        <w:rPr>
          <w:rFonts w:asciiTheme="majorHAnsi" w:hAnsiTheme="majorHAnsi" w:cstheme="majorHAnsi"/>
          <w:bCs w:val="0"/>
          <w:szCs w:val="24"/>
        </w:rPr>
      </w:pPr>
      <w:r w:rsidRPr="00571E16">
        <w:rPr>
          <w:rFonts w:asciiTheme="majorHAnsi" w:hAnsiTheme="majorHAnsi" w:cstheme="majorHAnsi"/>
          <w:b/>
          <w:bCs w:val="0"/>
          <w:szCs w:val="24"/>
        </w:rPr>
        <w:t>a)</w:t>
      </w:r>
      <w:r w:rsidR="00C65115" w:rsidRPr="008324BD">
        <w:rPr>
          <w:rFonts w:asciiTheme="majorHAnsi" w:hAnsiTheme="majorHAnsi" w:cstheme="majorHAnsi"/>
          <w:bCs w:val="0"/>
          <w:szCs w:val="24"/>
        </w:rPr>
        <w:t xml:space="preserve"> </w:t>
      </w:r>
      <w:r w:rsidRPr="008324BD">
        <w:rPr>
          <w:rFonts w:asciiTheme="majorHAnsi" w:hAnsiTheme="majorHAnsi" w:cstheme="majorHAnsi"/>
          <w:bCs w:val="0"/>
          <w:szCs w:val="24"/>
        </w:rPr>
        <w:t>Legisla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ia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a stabilit  în sarcina operatorilor economici obiective importante referitoare la marcarea ca „reutilizabil”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reciclarea anual</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w:t>
      </w:r>
      <w:r w:rsidRPr="008F1E52">
        <w:rPr>
          <w:rFonts w:asciiTheme="majorHAnsi" w:hAnsiTheme="majorHAnsi" w:cstheme="majorHAnsi"/>
          <w:b/>
          <w:bCs w:val="0"/>
          <w:szCs w:val="24"/>
        </w:rPr>
        <w:t>îns</w:t>
      </w:r>
      <w:r w:rsidR="00FA2D18" w:rsidRPr="008F1E52">
        <w:rPr>
          <w:rFonts w:asciiTheme="majorHAnsi" w:hAnsiTheme="majorHAnsi" w:cstheme="majorHAnsi"/>
          <w:b/>
          <w:bCs w:val="0"/>
          <w:szCs w:val="24"/>
        </w:rPr>
        <w:t>ă</w:t>
      </w:r>
      <w:r w:rsidRPr="008F1E52">
        <w:rPr>
          <w:rFonts w:asciiTheme="majorHAnsi" w:hAnsiTheme="majorHAnsi" w:cstheme="majorHAnsi"/>
          <w:b/>
          <w:bCs w:val="0"/>
          <w:szCs w:val="24"/>
        </w:rPr>
        <w:t xml:space="preserve"> nu s-au creat </w:t>
      </w:r>
      <w:r w:rsidRPr="008F1E52">
        <w:rPr>
          <w:rFonts w:asciiTheme="majorHAnsi" w:hAnsiTheme="majorHAnsi" w:cstheme="majorHAnsi"/>
          <w:b/>
          <w:bCs w:val="0"/>
          <w:szCs w:val="24"/>
        </w:rPr>
        <w:lastRenderedPageBreak/>
        <w:t xml:space="preserve">instrumentele de raportare </w:t>
      </w:r>
      <w:r w:rsidR="00FA2D18" w:rsidRPr="008F1E52">
        <w:rPr>
          <w:rFonts w:asciiTheme="majorHAnsi" w:hAnsiTheme="majorHAnsi" w:cstheme="majorHAnsi"/>
          <w:b/>
          <w:bCs w:val="0"/>
          <w:szCs w:val="24"/>
        </w:rPr>
        <w:t>ș</w:t>
      </w:r>
      <w:r w:rsidRPr="008F1E52">
        <w:rPr>
          <w:rFonts w:asciiTheme="majorHAnsi" w:hAnsiTheme="majorHAnsi" w:cstheme="majorHAnsi"/>
          <w:b/>
          <w:bCs w:val="0"/>
          <w:szCs w:val="24"/>
        </w:rPr>
        <w:t>i verificare a respect</w:t>
      </w:r>
      <w:r w:rsidR="00FA2D18" w:rsidRPr="008F1E52">
        <w:rPr>
          <w:rFonts w:asciiTheme="majorHAnsi" w:hAnsiTheme="majorHAnsi" w:cstheme="majorHAnsi"/>
          <w:b/>
          <w:bCs w:val="0"/>
          <w:szCs w:val="24"/>
        </w:rPr>
        <w:t>ă</w:t>
      </w:r>
      <w:r w:rsidRPr="008F1E52">
        <w:rPr>
          <w:rFonts w:asciiTheme="majorHAnsi" w:hAnsiTheme="majorHAnsi" w:cstheme="majorHAnsi"/>
          <w:b/>
          <w:bCs w:val="0"/>
          <w:szCs w:val="24"/>
        </w:rPr>
        <w:t>rii prevederilor legale incident</w:t>
      </w:r>
      <w:r w:rsidRPr="008324BD">
        <w:rPr>
          <w:rFonts w:asciiTheme="majorHAnsi" w:hAnsiTheme="majorHAnsi" w:cstheme="majorHAnsi"/>
          <w:bCs w:val="0"/>
          <w:szCs w:val="24"/>
        </w:rPr>
        <w:t xml:space="preserve">e. </w:t>
      </w:r>
    </w:p>
    <w:p w14:paraId="73E38D53" w14:textId="4C5F3776" w:rsidR="00F03A3B" w:rsidRPr="008324BD" w:rsidRDefault="00F03A3B" w:rsidP="005D36F3">
      <w:pPr>
        <w:pStyle w:val="BodyText"/>
        <w:widowControl w:val="0"/>
        <w:spacing w:before="0" w:after="0" w:line="320" w:lineRule="exact"/>
        <w:ind w:left="990" w:firstLine="3"/>
        <w:rPr>
          <w:rFonts w:asciiTheme="majorHAnsi" w:hAnsiTheme="majorHAnsi" w:cstheme="majorHAnsi"/>
          <w:bCs w:val="0"/>
          <w:szCs w:val="24"/>
        </w:rPr>
      </w:pPr>
      <w:r w:rsidRPr="00571E16">
        <w:rPr>
          <w:rFonts w:asciiTheme="majorHAnsi" w:hAnsiTheme="majorHAnsi" w:cstheme="majorHAnsi"/>
          <w:b/>
          <w:bCs w:val="0"/>
          <w:szCs w:val="24"/>
        </w:rPr>
        <w:t>b)</w:t>
      </w:r>
      <w:r w:rsidRPr="008324BD">
        <w:rPr>
          <w:rFonts w:asciiTheme="majorHAnsi" w:hAnsiTheme="majorHAnsi" w:cstheme="majorHAnsi"/>
          <w:szCs w:val="24"/>
        </w:rPr>
        <w:t xml:space="preserve"> </w:t>
      </w:r>
      <w:r w:rsidRPr="008324BD">
        <w:rPr>
          <w:rFonts w:asciiTheme="majorHAnsi" w:hAnsiTheme="majorHAnsi" w:cstheme="majorHAnsi"/>
          <w:bCs w:val="0"/>
          <w:szCs w:val="24"/>
        </w:rPr>
        <w:t>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nu s-a efectuat pân</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în prezent o analiz</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a efectelor aplic</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rii sistemului garan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ie –depozit în cazul ambalajelor reutilizabile, se poate observa totu</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c</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reglementarea este aplicabil</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unei cantit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 xml:space="preserve">i nesemnificative de ambalaje, în contextul în care </w:t>
      </w:r>
      <w:r w:rsidRPr="008F1E52">
        <w:rPr>
          <w:rFonts w:asciiTheme="majorHAnsi" w:hAnsiTheme="majorHAnsi" w:cstheme="majorHAnsi"/>
          <w:b/>
          <w:bCs w:val="0"/>
          <w:szCs w:val="24"/>
        </w:rPr>
        <w:t>volumul ambalajelor reutilizabile</w:t>
      </w:r>
      <w:r w:rsidRPr="008324BD">
        <w:rPr>
          <w:rFonts w:asciiTheme="majorHAnsi" w:hAnsiTheme="majorHAnsi" w:cstheme="majorHAnsi"/>
          <w:bCs w:val="0"/>
          <w:szCs w:val="24"/>
        </w:rPr>
        <w:t xml:space="preserve"> (pe care exist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inscrip</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ionat sintagma „ambalaj reutilizabil”) puse pe pia</w:t>
      </w:r>
      <w:r w:rsidR="00FA2D18" w:rsidRPr="008324BD">
        <w:rPr>
          <w:rFonts w:asciiTheme="majorHAnsi" w:hAnsiTheme="majorHAnsi" w:cstheme="majorHAnsi"/>
          <w:bCs w:val="0"/>
          <w:szCs w:val="24"/>
        </w:rPr>
        <w:t>ță</w:t>
      </w:r>
      <w:r w:rsidRPr="008324BD">
        <w:rPr>
          <w:rFonts w:asciiTheme="majorHAnsi" w:hAnsiTheme="majorHAnsi" w:cstheme="majorHAnsi"/>
          <w:bCs w:val="0"/>
          <w:szCs w:val="24"/>
        </w:rPr>
        <w:t xml:space="preserve"> </w:t>
      </w:r>
      <w:r w:rsidRPr="008F1E52">
        <w:rPr>
          <w:rFonts w:asciiTheme="majorHAnsi" w:hAnsiTheme="majorHAnsi" w:cstheme="majorHAnsi"/>
          <w:b/>
          <w:bCs w:val="0"/>
          <w:szCs w:val="24"/>
        </w:rPr>
        <w:t>este vizibil redus în raport cu totalul ambalajelor puse pe pia</w:t>
      </w:r>
      <w:r w:rsidR="00FA2D18" w:rsidRPr="008F1E52">
        <w:rPr>
          <w:rFonts w:asciiTheme="majorHAnsi" w:hAnsiTheme="majorHAnsi" w:cstheme="majorHAnsi"/>
          <w:b/>
          <w:bCs w:val="0"/>
          <w:szCs w:val="24"/>
        </w:rPr>
        <w:t>ță</w:t>
      </w:r>
      <w:r w:rsidRPr="008F1E52">
        <w:rPr>
          <w:rFonts w:asciiTheme="majorHAnsi" w:hAnsiTheme="majorHAnsi" w:cstheme="majorHAnsi"/>
          <w:b/>
          <w:bCs w:val="0"/>
          <w:szCs w:val="24"/>
        </w:rPr>
        <w:t>.</w:t>
      </w:r>
    </w:p>
    <w:p w14:paraId="06AB8CAB" w14:textId="796616AC" w:rsidR="00391C3C" w:rsidRPr="008324BD" w:rsidRDefault="00745426" w:rsidP="005D36F3">
      <w:pPr>
        <w:pStyle w:val="BodyText"/>
        <w:widowControl w:val="0"/>
        <w:spacing w:before="0" w:after="0" w:line="320" w:lineRule="exact"/>
        <w:ind w:left="990" w:firstLine="3"/>
        <w:rPr>
          <w:rFonts w:asciiTheme="majorHAnsi" w:hAnsiTheme="majorHAnsi" w:cstheme="majorHAnsi"/>
          <w:bCs w:val="0"/>
          <w:szCs w:val="24"/>
        </w:rPr>
      </w:pPr>
      <w:r w:rsidRPr="00571E16">
        <w:rPr>
          <w:rFonts w:asciiTheme="majorHAnsi" w:hAnsiTheme="majorHAnsi" w:cstheme="majorHAnsi"/>
          <w:b/>
          <w:bCs w:val="0"/>
          <w:szCs w:val="24"/>
        </w:rPr>
        <w:t>c</w:t>
      </w:r>
      <w:r w:rsidR="00F65036" w:rsidRPr="00571E16">
        <w:rPr>
          <w:rFonts w:asciiTheme="majorHAnsi" w:hAnsiTheme="majorHAnsi" w:cstheme="majorHAnsi"/>
          <w:b/>
          <w:bCs w:val="0"/>
          <w:szCs w:val="24"/>
        </w:rPr>
        <w:t>)</w:t>
      </w:r>
      <w:r w:rsidR="00C65115" w:rsidRPr="008324BD">
        <w:rPr>
          <w:rFonts w:asciiTheme="majorHAnsi" w:hAnsiTheme="majorHAnsi" w:cstheme="majorHAnsi"/>
          <w:bCs w:val="0"/>
          <w:szCs w:val="24"/>
        </w:rPr>
        <w:t xml:space="preserve"> </w:t>
      </w:r>
      <w:r w:rsidR="00391C3C" w:rsidRPr="008324BD">
        <w:rPr>
          <w:rFonts w:asciiTheme="majorHAnsi" w:hAnsiTheme="majorHAnsi" w:cstheme="majorHAnsi"/>
          <w:bCs w:val="0"/>
          <w:szCs w:val="24"/>
        </w:rPr>
        <w:t xml:space="preserve">Analiza impactului instrumentelor economice </w:t>
      </w:r>
      <w:r w:rsidR="00FA2D18" w:rsidRPr="008324BD">
        <w:rPr>
          <w:rFonts w:asciiTheme="majorHAnsi" w:hAnsiTheme="majorHAnsi" w:cstheme="majorHAnsi"/>
          <w:bCs w:val="0"/>
          <w:szCs w:val="24"/>
        </w:rPr>
        <w:t>ș</w:t>
      </w:r>
      <w:r w:rsidR="00391C3C" w:rsidRPr="008324BD">
        <w:rPr>
          <w:rFonts w:asciiTheme="majorHAnsi" w:hAnsiTheme="majorHAnsi" w:cstheme="majorHAnsi"/>
          <w:bCs w:val="0"/>
          <w:szCs w:val="24"/>
        </w:rPr>
        <w:t>i de reglementare, implementate în domeniul gestion</w:t>
      </w:r>
      <w:r w:rsidR="00FA2D18" w:rsidRPr="008324BD">
        <w:rPr>
          <w:rFonts w:asciiTheme="majorHAnsi" w:hAnsiTheme="majorHAnsi" w:cstheme="majorHAnsi"/>
          <w:bCs w:val="0"/>
          <w:szCs w:val="24"/>
        </w:rPr>
        <w:t>ă</w:t>
      </w:r>
      <w:r w:rsidR="00391C3C" w:rsidRPr="008324BD">
        <w:rPr>
          <w:rFonts w:asciiTheme="majorHAnsi" w:hAnsiTheme="majorHAnsi" w:cstheme="majorHAnsi"/>
          <w:bCs w:val="0"/>
          <w:szCs w:val="24"/>
        </w:rPr>
        <w:t>rii de</w:t>
      </w:r>
      <w:r w:rsidR="00FA2D18" w:rsidRPr="008324BD">
        <w:rPr>
          <w:rFonts w:asciiTheme="majorHAnsi" w:hAnsiTheme="majorHAnsi" w:cstheme="majorHAnsi"/>
          <w:bCs w:val="0"/>
          <w:szCs w:val="24"/>
        </w:rPr>
        <w:t>ș</w:t>
      </w:r>
      <w:r w:rsidR="00391C3C" w:rsidRPr="008324BD">
        <w:rPr>
          <w:rFonts w:asciiTheme="majorHAnsi" w:hAnsiTheme="majorHAnsi" w:cstheme="majorHAnsi"/>
          <w:bCs w:val="0"/>
          <w:szCs w:val="24"/>
        </w:rPr>
        <w:t>eurilor, a relevat faptul c</w:t>
      </w:r>
      <w:r w:rsidR="00FA2D18" w:rsidRPr="008324BD">
        <w:rPr>
          <w:rFonts w:asciiTheme="majorHAnsi" w:hAnsiTheme="majorHAnsi" w:cstheme="majorHAnsi"/>
          <w:bCs w:val="0"/>
          <w:szCs w:val="24"/>
        </w:rPr>
        <w:t>ă</w:t>
      </w:r>
      <w:r w:rsidR="00391C3C" w:rsidRPr="008324BD">
        <w:rPr>
          <w:rFonts w:asciiTheme="majorHAnsi" w:hAnsiTheme="majorHAnsi" w:cstheme="majorHAnsi"/>
          <w:bCs w:val="0"/>
          <w:szCs w:val="24"/>
        </w:rPr>
        <w:t xml:space="preserve"> în general, acestea</w:t>
      </w:r>
      <w:r w:rsidR="006311F6" w:rsidRPr="008324BD">
        <w:rPr>
          <w:rFonts w:asciiTheme="majorHAnsi" w:hAnsiTheme="majorHAnsi" w:cstheme="majorHAnsi"/>
          <w:bCs w:val="0"/>
          <w:szCs w:val="24"/>
        </w:rPr>
        <w:t xml:space="preserve"> </w:t>
      </w:r>
      <w:r w:rsidR="00391C3C" w:rsidRPr="008324BD">
        <w:rPr>
          <w:rFonts w:asciiTheme="majorHAnsi" w:hAnsiTheme="majorHAnsi" w:cstheme="majorHAnsi"/>
          <w:bCs w:val="0"/>
          <w:szCs w:val="24"/>
        </w:rPr>
        <w:t xml:space="preserve">fie sunt relativ recente </w:t>
      </w:r>
      <w:r w:rsidR="00FA2D18" w:rsidRPr="008324BD">
        <w:rPr>
          <w:rFonts w:asciiTheme="majorHAnsi" w:hAnsiTheme="majorHAnsi" w:cstheme="majorHAnsi"/>
          <w:bCs w:val="0"/>
          <w:szCs w:val="24"/>
        </w:rPr>
        <w:t>ș</w:t>
      </w:r>
      <w:r w:rsidR="00391C3C" w:rsidRPr="008324BD">
        <w:rPr>
          <w:rFonts w:asciiTheme="majorHAnsi" w:hAnsiTheme="majorHAnsi" w:cstheme="majorHAnsi"/>
          <w:bCs w:val="0"/>
          <w:szCs w:val="24"/>
        </w:rPr>
        <w:t xml:space="preserve">i nu </w:t>
      </w:r>
      <w:r w:rsidR="00FA2D18" w:rsidRPr="008324BD">
        <w:rPr>
          <w:rFonts w:asciiTheme="majorHAnsi" w:hAnsiTheme="majorHAnsi" w:cstheme="majorHAnsi"/>
          <w:bCs w:val="0"/>
          <w:szCs w:val="24"/>
        </w:rPr>
        <w:t>ș</w:t>
      </w:r>
      <w:r w:rsidR="00391C3C" w:rsidRPr="008324BD">
        <w:rPr>
          <w:rFonts w:asciiTheme="majorHAnsi" w:hAnsiTheme="majorHAnsi" w:cstheme="majorHAnsi"/>
          <w:bCs w:val="0"/>
          <w:szCs w:val="24"/>
        </w:rPr>
        <w:t>i-au dovedit înc</w:t>
      </w:r>
      <w:r w:rsidR="00FA2D18" w:rsidRPr="008324BD">
        <w:rPr>
          <w:rFonts w:asciiTheme="majorHAnsi" w:hAnsiTheme="majorHAnsi" w:cstheme="majorHAnsi"/>
          <w:bCs w:val="0"/>
          <w:szCs w:val="24"/>
        </w:rPr>
        <w:t>ă</w:t>
      </w:r>
      <w:r w:rsidR="00391C3C" w:rsidRPr="008324BD">
        <w:rPr>
          <w:rFonts w:asciiTheme="majorHAnsi" w:hAnsiTheme="majorHAnsi" w:cstheme="majorHAnsi"/>
          <w:bCs w:val="0"/>
          <w:szCs w:val="24"/>
        </w:rPr>
        <w:t xml:space="preserve"> eficacitatea</w:t>
      </w:r>
      <w:r w:rsidR="00C31DBE" w:rsidRPr="008324BD">
        <w:rPr>
          <w:rFonts w:asciiTheme="majorHAnsi" w:hAnsiTheme="majorHAnsi" w:cstheme="majorHAnsi"/>
          <w:bCs w:val="0"/>
          <w:szCs w:val="24"/>
        </w:rPr>
        <w:t>,</w:t>
      </w:r>
      <w:r w:rsidR="006311F6" w:rsidRPr="008324BD">
        <w:rPr>
          <w:rFonts w:asciiTheme="majorHAnsi" w:hAnsiTheme="majorHAnsi" w:cstheme="majorHAnsi"/>
          <w:bCs w:val="0"/>
          <w:szCs w:val="24"/>
        </w:rPr>
        <w:t xml:space="preserve"> </w:t>
      </w:r>
      <w:r w:rsidR="00391C3C" w:rsidRPr="008324BD">
        <w:rPr>
          <w:rFonts w:asciiTheme="majorHAnsi" w:hAnsiTheme="majorHAnsi" w:cstheme="majorHAnsi"/>
          <w:bCs w:val="0"/>
          <w:szCs w:val="24"/>
        </w:rPr>
        <w:t>fie nu sunt înso</w:t>
      </w:r>
      <w:r w:rsidR="00FA2D18" w:rsidRPr="008324BD">
        <w:rPr>
          <w:rFonts w:asciiTheme="majorHAnsi" w:hAnsiTheme="majorHAnsi" w:cstheme="majorHAnsi"/>
          <w:bCs w:val="0"/>
          <w:szCs w:val="24"/>
        </w:rPr>
        <w:t>ț</w:t>
      </w:r>
      <w:r w:rsidR="00391C3C" w:rsidRPr="008324BD">
        <w:rPr>
          <w:rFonts w:asciiTheme="majorHAnsi" w:hAnsiTheme="majorHAnsi" w:cstheme="majorHAnsi"/>
          <w:bCs w:val="0"/>
          <w:szCs w:val="24"/>
        </w:rPr>
        <w:t>ite de m</w:t>
      </w:r>
      <w:r w:rsidR="00FA2D18" w:rsidRPr="008324BD">
        <w:rPr>
          <w:rFonts w:asciiTheme="majorHAnsi" w:hAnsiTheme="majorHAnsi" w:cstheme="majorHAnsi"/>
          <w:bCs w:val="0"/>
          <w:szCs w:val="24"/>
        </w:rPr>
        <w:t>ă</w:t>
      </w:r>
      <w:r w:rsidR="00391C3C" w:rsidRPr="008324BD">
        <w:rPr>
          <w:rFonts w:asciiTheme="majorHAnsi" w:hAnsiTheme="majorHAnsi" w:cstheme="majorHAnsi"/>
          <w:bCs w:val="0"/>
          <w:szCs w:val="24"/>
        </w:rPr>
        <w:t xml:space="preserve">suri coercitive </w:t>
      </w:r>
      <w:r w:rsidR="00FA2D18" w:rsidRPr="008324BD">
        <w:rPr>
          <w:rFonts w:asciiTheme="majorHAnsi" w:hAnsiTheme="majorHAnsi" w:cstheme="majorHAnsi"/>
          <w:bCs w:val="0"/>
          <w:szCs w:val="24"/>
        </w:rPr>
        <w:t>ș</w:t>
      </w:r>
      <w:r w:rsidR="00391C3C" w:rsidRPr="008324BD">
        <w:rPr>
          <w:rFonts w:asciiTheme="majorHAnsi" w:hAnsiTheme="majorHAnsi" w:cstheme="majorHAnsi"/>
          <w:bCs w:val="0"/>
          <w:szCs w:val="24"/>
        </w:rPr>
        <w:t>i de sanc</w:t>
      </w:r>
      <w:r w:rsidR="00FA2D18" w:rsidRPr="008324BD">
        <w:rPr>
          <w:rFonts w:asciiTheme="majorHAnsi" w:hAnsiTheme="majorHAnsi" w:cstheme="majorHAnsi"/>
          <w:bCs w:val="0"/>
          <w:szCs w:val="24"/>
        </w:rPr>
        <w:t>ț</w:t>
      </w:r>
      <w:r w:rsidR="00391C3C" w:rsidRPr="008324BD">
        <w:rPr>
          <w:rFonts w:asciiTheme="majorHAnsi" w:hAnsiTheme="majorHAnsi" w:cstheme="majorHAnsi"/>
          <w:bCs w:val="0"/>
          <w:szCs w:val="24"/>
        </w:rPr>
        <w:t>ionare a celor responsabili</w:t>
      </w:r>
      <w:r w:rsidR="00C31DBE" w:rsidRPr="008324BD">
        <w:rPr>
          <w:rFonts w:asciiTheme="majorHAnsi" w:hAnsiTheme="majorHAnsi" w:cstheme="majorHAnsi"/>
          <w:bCs w:val="0"/>
          <w:szCs w:val="24"/>
        </w:rPr>
        <w:t xml:space="preserve"> pentru </w:t>
      </w:r>
      <w:r w:rsidR="00391C3C" w:rsidRPr="008324BD">
        <w:rPr>
          <w:rFonts w:asciiTheme="majorHAnsi" w:hAnsiTheme="majorHAnsi" w:cstheme="majorHAnsi"/>
          <w:bCs w:val="0"/>
          <w:szCs w:val="24"/>
        </w:rPr>
        <w:t xml:space="preserve"> neconform</w:t>
      </w:r>
      <w:r w:rsidR="00C31DBE" w:rsidRPr="008324BD">
        <w:rPr>
          <w:rFonts w:asciiTheme="majorHAnsi" w:hAnsiTheme="majorHAnsi" w:cstheme="majorHAnsi"/>
          <w:bCs w:val="0"/>
          <w:szCs w:val="24"/>
        </w:rPr>
        <w:t>are</w:t>
      </w:r>
      <w:r w:rsidR="00391C3C" w:rsidRPr="008324BD">
        <w:rPr>
          <w:rFonts w:asciiTheme="majorHAnsi" w:hAnsiTheme="majorHAnsi" w:cstheme="majorHAnsi"/>
          <w:bCs w:val="0"/>
          <w:szCs w:val="24"/>
        </w:rPr>
        <w:t xml:space="preserve"> </w:t>
      </w:r>
      <w:r w:rsidR="006311F6" w:rsidRPr="008324BD">
        <w:rPr>
          <w:rFonts w:asciiTheme="majorHAnsi" w:hAnsiTheme="majorHAnsi" w:cstheme="majorHAnsi"/>
          <w:bCs w:val="0"/>
          <w:szCs w:val="24"/>
        </w:rPr>
        <w:t>sau</w:t>
      </w:r>
      <w:r w:rsidR="00391C3C" w:rsidRPr="008324BD">
        <w:rPr>
          <w:rFonts w:asciiTheme="majorHAnsi" w:hAnsiTheme="majorHAnsi" w:cstheme="majorHAnsi"/>
          <w:bCs w:val="0"/>
          <w:szCs w:val="24"/>
        </w:rPr>
        <w:t xml:space="preserve"> implementarea lor nu este complet</w:t>
      </w:r>
      <w:r w:rsidR="00FA2D18" w:rsidRPr="008324BD">
        <w:rPr>
          <w:rFonts w:asciiTheme="majorHAnsi" w:hAnsiTheme="majorHAnsi" w:cstheme="majorHAnsi"/>
          <w:bCs w:val="0"/>
          <w:szCs w:val="24"/>
        </w:rPr>
        <w:t>ă</w:t>
      </w:r>
      <w:r w:rsidR="00391C3C" w:rsidRPr="008324BD">
        <w:rPr>
          <w:rFonts w:asciiTheme="majorHAnsi" w:hAnsiTheme="majorHAnsi" w:cstheme="majorHAnsi"/>
          <w:bCs w:val="0"/>
          <w:szCs w:val="24"/>
        </w:rPr>
        <w:t xml:space="preserve"> (sistemul garan</w:t>
      </w:r>
      <w:r w:rsidR="00FA2D18" w:rsidRPr="008324BD">
        <w:rPr>
          <w:rFonts w:asciiTheme="majorHAnsi" w:hAnsiTheme="majorHAnsi" w:cstheme="majorHAnsi"/>
          <w:bCs w:val="0"/>
          <w:szCs w:val="24"/>
        </w:rPr>
        <w:t>ț</w:t>
      </w:r>
      <w:r w:rsidR="00391C3C" w:rsidRPr="008324BD">
        <w:rPr>
          <w:rFonts w:asciiTheme="majorHAnsi" w:hAnsiTheme="majorHAnsi" w:cstheme="majorHAnsi"/>
          <w:bCs w:val="0"/>
          <w:szCs w:val="24"/>
        </w:rPr>
        <w:t>ie – returnare, Planul na</w:t>
      </w:r>
      <w:r w:rsidR="00FA2D18" w:rsidRPr="008324BD">
        <w:rPr>
          <w:rFonts w:asciiTheme="majorHAnsi" w:hAnsiTheme="majorHAnsi" w:cstheme="majorHAnsi"/>
          <w:bCs w:val="0"/>
          <w:szCs w:val="24"/>
        </w:rPr>
        <w:t>ț</w:t>
      </w:r>
      <w:r w:rsidR="00391C3C" w:rsidRPr="008324BD">
        <w:rPr>
          <w:rFonts w:asciiTheme="majorHAnsi" w:hAnsiTheme="majorHAnsi" w:cstheme="majorHAnsi"/>
          <w:bCs w:val="0"/>
          <w:szCs w:val="24"/>
        </w:rPr>
        <w:t>ional de achizi</w:t>
      </w:r>
      <w:r w:rsidR="00FA2D18" w:rsidRPr="008324BD">
        <w:rPr>
          <w:rFonts w:asciiTheme="majorHAnsi" w:hAnsiTheme="majorHAnsi" w:cstheme="majorHAnsi"/>
          <w:bCs w:val="0"/>
          <w:szCs w:val="24"/>
        </w:rPr>
        <w:t>ț</w:t>
      </w:r>
      <w:r w:rsidR="00391C3C" w:rsidRPr="008324BD">
        <w:rPr>
          <w:rFonts w:asciiTheme="majorHAnsi" w:hAnsiTheme="majorHAnsi" w:cstheme="majorHAnsi"/>
          <w:bCs w:val="0"/>
          <w:szCs w:val="24"/>
        </w:rPr>
        <w:t xml:space="preserve">ii verzi). </w:t>
      </w:r>
    </w:p>
    <w:p w14:paraId="6630EE00" w14:textId="3CA9652C" w:rsidR="00F03A3B" w:rsidRPr="008324BD" w:rsidRDefault="00745426" w:rsidP="005D36F3">
      <w:pPr>
        <w:pStyle w:val="BodyText"/>
        <w:widowControl w:val="0"/>
        <w:spacing w:before="0" w:after="0" w:line="320" w:lineRule="exact"/>
        <w:ind w:left="993"/>
        <w:rPr>
          <w:rFonts w:asciiTheme="majorHAnsi" w:hAnsiTheme="majorHAnsi" w:cstheme="majorHAnsi"/>
          <w:bCs w:val="0"/>
          <w:szCs w:val="24"/>
        </w:rPr>
      </w:pPr>
      <w:r w:rsidRPr="00571E16">
        <w:rPr>
          <w:rFonts w:asciiTheme="majorHAnsi" w:hAnsiTheme="majorHAnsi" w:cstheme="majorHAnsi"/>
          <w:b/>
          <w:bCs w:val="0"/>
          <w:szCs w:val="24"/>
        </w:rPr>
        <w:t>d</w:t>
      </w:r>
      <w:r w:rsidR="006311F6" w:rsidRPr="00571E16">
        <w:rPr>
          <w:rFonts w:asciiTheme="majorHAnsi" w:hAnsiTheme="majorHAnsi" w:cstheme="majorHAnsi"/>
          <w:b/>
          <w:bCs w:val="0"/>
          <w:szCs w:val="24"/>
        </w:rPr>
        <w:t>)</w:t>
      </w:r>
      <w:r w:rsidR="00C65115" w:rsidRPr="008324BD">
        <w:rPr>
          <w:rFonts w:asciiTheme="majorHAnsi" w:hAnsiTheme="majorHAnsi" w:cstheme="majorHAnsi"/>
          <w:bCs w:val="0"/>
          <w:szCs w:val="24"/>
        </w:rPr>
        <w:t xml:space="preserve"> </w:t>
      </w:r>
      <w:r w:rsidR="00750561" w:rsidRPr="008324BD">
        <w:rPr>
          <w:rFonts w:asciiTheme="majorHAnsi" w:hAnsiTheme="majorHAnsi" w:cstheme="majorHAnsi"/>
          <w:bCs w:val="0"/>
          <w:szCs w:val="24"/>
        </w:rPr>
        <w:t>R</w:t>
      </w:r>
      <w:r w:rsidR="00F03A3B" w:rsidRPr="008324BD">
        <w:rPr>
          <w:rFonts w:asciiTheme="majorHAnsi" w:hAnsiTheme="majorHAnsi" w:cstheme="majorHAnsi"/>
          <w:bCs w:val="0"/>
          <w:szCs w:val="24"/>
        </w:rPr>
        <w:t>esponsabilit</w:t>
      </w:r>
      <w:r w:rsidR="00FA2D18" w:rsidRPr="008324BD">
        <w:rPr>
          <w:rFonts w:asciiTheme="majorHAnsi" w:hAnsiTheme="majorHAnsi" w:cstheme="majorHAnsi"/>
          <w:bCs w:val="0"/>
          <w:szCs w:val="24"/>
        </w:rPr>
        <w:t>ăț</w:t>
      </w:r>
      <w:r w:rsidR="00F03A3B" w:rsidRPr="008324BD">
        <w:rPr>
          <w:rFonts w:asciiTheme="majorHAnsi" w:hAnsiTheme="majorHAnsi" w:cstheme="majorHAnsi"/>
          <w:bCs w:val="0"/>
          <w:szCs w:val="24"/>
        </w:rPr>
        <w:t>ile produc</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torilor au fost stabilite în acord cu legisla</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ia european</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 xml:space="preserve"> îns</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 xml:space="preserve"> </w:t>
      </w:r>
      <w:r w:rsidR="00F03A3B" w:rsidRPr="008F1E52">
        <w:rPr>
          <w:rFonts w:asciiTheme="majorHAnsi" w:hAnsiTheme="majorHAnsi" w:cstheme="majorHAnsi"/>
          <w:b/>
          <w:bCs w:val="0"/>
          <w:szCs w:val="24"/>
        </w:rPr>
        <w:t>sunt necesare clarific</w:t>
      </w:r>
      <w:r w:rsidR="00FA2D18" w:rsidRPr="008F1E52">
        <w:rPr>
          <w:rFonts w:asciiTheme="majorHAnsi" w:hAnsiTheme="majorHAnsi" w:cstheme="majorHAnsi"/>
          <w:b/>
          <w:bCs w:val="0"/>
          <w:szCs w:val="24"/>
        </w:rPr>
        <w:t>ă</w:t>
      </w:r>
      <w:r w:rsidR="00F03A3B" w:rsidRPr="008F1E52">
        <w:rPr>
          <w:rFonts w:asciiTheme="majorHAnsi" w:hAnsiTheme="majorHAnsi" w:cstheme="majorHAnsi"/>
          <w:b/>
          <w:bCs w:val="0"/>
          <w:szCs w:val="24"/>
        </w:rPr>
        <w:t>ri referito</w:t>
      </w:r>
      <w:r w:rsidR="00526D2A" w:rsidRPr="008F1E52">
        <w:rPr>
          <w:rFonts w:asciiTheme="majorHAnsi" w:hAnsiTheme="majorHAnsi" w:cstheme="majorHAnsi"/>
          <w:b/>
          <w:bCs w:val="0"/>
          <w:szCs w:val="24"/>
        </w:rPr>
        <w:t>are</w:t>
      </w:r>
      <w:r w:rsidR="008F1E52" w:rsidRPr="008F1E52">
        <w:rPr>
          <w:rFonts w:asciiTheme="majorHAnsi" w:hAnsiTheme="majorHAnsi" w:cstheme="majorHAnsi"/>
          <w:b/>
          <w:bCs w:val="0"/>
          <w:szCs w:val="24"/>
        </w:rPr>
        <w:t xml:space="preserve"> la </w:t>
      </w:r>
      <w:r w:rsidR="00F03A3B" w:rsidRPr="008F1E52">
        <w:rPr>
          <w:rFonts w:asciiTheme="majorHAnsi" w:hAnsiTheme="majorHAnsi" w:cstheme="majorHAnsi"/>
          <w:b/>
          <w:bCs w:val="0"/>
          <w:szCs w:val="24"/>
        </w:rPr>
        <w:t>înregistrarea</w:t>
      </w:r>
      <w:r w:rsidR="006311F6" w:rsidRPr="008F1E52">
        <w:rPr>
          <w:rFonts w:asciiTheme="majorHAnsi" w:hAnsiTheme="majorHAnsi" w:cstheme="majorHAnsi"/>
          <w:b/>
          <w:bCs w:val="0"/>
          <w:szCs w:val="24"/>
        </w:rPr>
        <w:t xml:space="preserve"> operatorilor</w:t>
      </w:r>
      <w:r w:rsidR="006311F6" w:rsidRPr="008324BD">
        <w:rPr>
          <w:rFonts w:asciiTheme="majorHAnsi" w:hAnsiTheme="majorHAnsi" w:cstheme="majorHAnsi"/>
          <w:bCs w:val="0"/>
          <w:szCs w:val="24"/>
        </w:rPr>
        <w:t>,</w:t>
      </w:r>
      <w:r w:rsidR="00A75609" w:rsidRPr="008324BD">
        <w:rPr>
          <w:rFonts w:asciiTheme="majorHAnsi" w:hAnsiTheme="majorHAnsi" w:cstheme="majorHAnsi"/>
          <w:bCs w:val="0"/>
          <w:szCs w:val="24"/>
        </w:rPr>
        <w:t xml:space="preserve"> </w:t>
      </w:r>
      <w:r w:rsidR="00526D2A" w:rsidRPr="008324BD">
        <w:rPr>
          <w:rFonts w:asciiTheme="majorHAnsi" w:hAnsiTheme="majorHAnsi" w:cstheme="majorHAnsi"/>
          <w:bCs w:val="0"/>
          <w:szCs w:val="24"/>
        </w:rPr>
        <w:t>la</w:t>
      </w:r>
      <w:r w:rsidR="00F03A3B" w:rsidRPr="008324BD">
        <w:rPr>
          <w:rFonts w:asciiTheme="majorHAnsi" w:hAnsiTheme="majorHAnsi" w:cstheme="majorHAnsi"/>
          <w:bCs w:val="0"/>
          <w:szCs w:val="24"/>
        </w:rPr>
        <w:t xml:space="preserve"> reglementarea modului în care se realizeaz</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 xml:space="preserve"> transferul de responsabilitate </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i stabilirea condi</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iilor în care acesta înceteaz</w:t>
      </w:r>
      <w:r w:rsidR="00FA2D18" w:rsidRPr="008324BD">
        <w:rPr>
          <w:rFonts w:asciiTheme="majorHAnsi" w:hAnsiTheme="majorHAnsi" w:cstheme="majorHAnsi"/>
          <w:bCs w:val="0"/>
          <w:szCs w:val="24"/>
        </w:rPr>
        <w:t>ă</w:t>
      </w:r>
      <w:r w:rsidR="006311F6" w:rsidRPr="008324BD">
        <w:rPr>
          <w:rFonts w:asciiTheme="majorHAnsi" w:hAnsiTheme="majorHAnsi" w:cstheme="majorHAnsi"/>
          <w:bCs w:val="0"/>
          <w:szCs w:val="24"/>
        </w:rPr>
        <w:t xml:space="preserve"> precum </w:t>
      </w:r>
      <w:r w:rsidR="00FA2D18" w:rsidRPr="008324BD">
        <w:rPr>
          <w:rFonts w:asciiTheme="majorHAnsi" w:hAnsiTheme="majorHAnsi" w:cstheme="majorHAnsi"/>
          <w:bCs w:val="0"/>
          <w:szCs w:val="24"/>
        </w:rPr>
        <w:t>ș</w:t>
      </w:r>
      <w:r w:rsidR="006311F6" w:rsidRPr="008324BD">
        <w:rPr>
          <w:rFonts w:asciiTheme="majorHAnsi" w:hAnsiTheme="majorHAnsi" w:cstheme="majorHAnsi"/>
          <w:bCs w:val="0"/>
          <w:szCs w:val="24"/>
        </w:rPr>
        <w:t xml:space="preserve">i </w:t>
      </w:r>
      <w:r w:rsidR="00F03A3B" w:rsidRPr="008324BD">
        <w:rPr>
          <w:rFonts w:asciiTheme="majorHAnsi" w:hAnsiTheme="majorHAnsi" w:cstheme="majorHAnsi"/>
          <w:bCs w:val="0"/>
          <w:szCs w:val="24"/>
        </w:rPr>
        <w:t>stabilirea sarcin</w:t>
      </w:r>
      <w:r w:rsidR="006311F6" w:rsidRPr="008324BD">
        <w:rPr>
          <w:rFonts w:asciiTheme="majorHAnsi" w:hAnsiTheme="majorHAnsi" w:cstheme="majorHAnsi"/>
          <w:bCs w:val="0"/>
          <w:szCs w:val="24"/>
        </w:rPr>
        <w:t>ilor</w:t>
      </w:r>
      <w:r w:rsidR="00F03A3B" w:rsidRPr="008324BD">
        <w:rPr>
          <w:rFonts w:asciiTheme="majorHAnsi" w:hAnsiTheme="majorHAnsi" w:cstheme="majorHAnsi"/>
          <w:bCs w:val="0"/>
          <w:szCs w:val="24"/>
        </w:rPr>
        <w:t xml:space="preserve"> privind obliga</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i</w:t>
      </w:r>
      <w:r w:rsidR="00761632" w:rsidRPr="008324BD">
        <w:rPr>
          <w:rFonts w:asciiTheme="majorHAnsi" w:hAnsiTheme="majorHAnsi" w:cstheme="majorHAnsi"/>
          <w:bCs w:val="0"/>
          <w:szCs w:val="24"/>
        </w:rPr>
        <w:t>a</w:t>
      </w:r>
      <w:r w:rsidR="00F03A3B" w:rsidRPr="008324BD">
        <w:rPr>
          <w:rFonts w:asciiTheme="majorHAnsi" w:hAnsiTheme="majorHAnsi" w:cstheme="majorHAnsi"/>
          <w:bCs w:val="0"/>
          <w:szCs w:val="24"/>
        </w:rPr>
        <w:t xml:space="preserve"> de a desf</w:t>
      </w:r>
      <w:r w:rsidR="00FA2D18" w:rsidRPr="008324BD">
        <w:rPr>
          <w:rFonts w:asciiTheme="majorHAnsi" w:hAnsiTheme="majorHAnsi" w:cstheme="majorHAnsi"/>
          <w:bCs w:val="0"/>
          <w:szCs w:val="24"/>
        </w:rPr>
        <w:t>ăș</w:t>
      </w:r>
      <w:r w:rsidR="00F03A3B" w:rsidRPr="008324BD">
        <w:rPr>
          <w:rFonts w:asciiTheme="majorHAnsi" w:hAnsiTheme="majorHAnsi" w:cstheme="majorHAnsi"/>
          <w:bCs w:val="0"/>
          <w:szCs w:val="24"/>
        </w:rPr>
        <w:t xml:space="preserve">ura campanii de  informare </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i educare a publicului.</w:t>
      </w:r>
    </w:p>
    <w:p w14:paraId="7E2760EB" w14:textId="25278D57" w:rsidR="00F03A3B" w:rsidRPr="008324BD" w:rsidRDefault="00745426" w:rsidP="005D36F3">
      <w:pPr>
        <w:pStyle w:val="BodyText"/>
        <w:widowControl w:val="0"/>
        <w:spacing w:before="0" w:after="0" w:line="320" w:lineRule="exact"/>
        <w:ind w:left="993"/>
        <w:rPr>
          <w:rFonts w:asciiTheme="majorHAnsi" w:hAnsiTheme="majorHAnsi" w:cstheme="majorHAnsi"/>
          <w:bCs w:val="0"/>
          <w:szCs w:val="24"/>
        </w:rPr>
      </w:pPr>
      <w:r w:rsidRPr="00571E16">
        <w:rPr>
          <w:rFonts w:asciiTheme="majorHAnsi" w:hAnsiTheme="majorHAnsi" w:cstheme="majorHAnsi"/>
          <w:b/>
          <w:bCs w:val="0"/>
          <w:szCs w:val="24"/>
        </w:rPr>
        <w:t>e</w:t>
      </w:r>
      <w:r w:rsidR="00761632" w:rsidRPr="008F1E52">
        <w:rPr>
          <w:rFonts w:asciiTheme="majorHAnsi" w:hAnsiTheme="majorHAnsi" w:cstheme="majorHAnsi"/>
          <w:b/>
          <w:bCs w:val="0"/>
          <w:szCs w:val="24"/>
        </w:rPr>
        <w:t>)</w:t>
      </w:r>
      <w:r w:rsidR="00C65115" w:rsidRPr="008F1E52">
        <w:rPr>
          <w:rFonts w:asciiTheme="majorHAnsi" w:hAnsiTheme="majorHAnsi" w:cstheme="majorHAnsi"/>
          <w:b/>
          <w:bCs w:val="0"/>
          <w:szCs w:val="24"/>
        </w:rPr>
        <w:t xml:space="preserve"> </w:t>
      </w:r>
      <w:r w:rsidR="00F03A3B" w:rsidRPr="008F1E52">
        <w:rPr>
          <w:rFonts w:asciiTheme="majorHAnsi" w:hAnsiTheme="majorHAnsi" w:cstheme="majorHAnsi"/>
          <w:b/>
          <w:bCs w:val="0"/>
          <w:szCs w:val="24"/>
        </w:rPr>
        <w:t>Costurile nete</w:t>
      </w:r>
      <w:r w:rsidR="00F03A3B" w:rsidRPr="008324BD">
        <w:rPr>
          <w:rFonts w:asciiTheme="majorHAnsi" w:hAnsiTheme="majorHAnsi" w:cstheme="majorHAnsi"/>
          <w:bCs w:val="0"/>
          <w:szCs w:val="24"/>
        </w:rPr>
        <w:t xml:space="preserve"> pl</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tite atât pentru de</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eurile de ambalaje din de</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 xml:space="preserve">eurile menajere, cât </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i pentru de</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 xml:space="preserve">eurile din industrie </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i comer</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 xml:space="preserve"> </w:t>
      </w:r>
      <w:r w:rsidR="00F03A3B" w:rsidRPr="008F1E52">
        <w:rPr>
          <w:rFonts w:asciiTheme="majorHAnsi" w:hAnsiTheme="majorHAnsi" w:cstheme="majorHAnsi"/>
          <w:b/>
          <w:bCs w:val="0"/>
          <w:szCs w:val="24"/>
        </w:rPr>
        <w:t>nu reflect</w:t>
      </w:r>
      <w:r w:rsidR="00FA2D18" w:rsidRPr="008F1E52">
        <w:rPr>
          <w:rFonts w:asciiTheme="majorHAnsi" w:hAnsiTheme="majorHAnsi" w:cstheme="majorHAnsi"/>
          <w:b/>
          <w:bCs w:val="0"/>
          <w:szCs w:val="24"/>
        </w:rPr>
        <w:t>ă</w:t>
      </w:r>
      <w:r w:rsidR="00F03A3B" w:rsidRPr="008F1E52">
        <w:rPr>
          <w:rFonts w:asciiTheme="majorHAnsi" w:hAnsiTheme="majorHAnsi" w:cstheme="majorHAnsi"/>
          <w:b/>
          <w:bCs w:val="0"/>
          <w:szCs w:val="24"/>
        </w:rPr>
        <w:t xml:space="preserve"> costurile reale</w:t>
      </w:r>
      <w:r w:rsidR="00F03A3B" w:rsidRPr="008324BD">
        <w:rPr>
          <w:rFonts w:asciiTheme="majorHAnsi" w:hAnsiTheme="majorHAnsi" w:cstheme="majorHAnsi"/>
          <w:bCs w:val="0"/>
          <w:szCs w:val="24"/>
        </w:rPr>
        <w:t xml:space="preserve"> ale acestor categorii de de</w:t>
      </w:r>
      <w:r w:rsidR="00FA2D18" w:rsidRPr="008324BD">
        <w:rPr>
          <w:rFonts w:asciiTheme="majorHAnsi" w:hAnsiTheme="majorHAnsi" w:cstheme="majorHAnsi"/>
          <w:bCs w:val="0"/>
          <w:szCs w:val="24"/>
        </w:rPr>
        <w:t>ș</w:t>
      </w:r>
      <w:r w:rsidR="00F03A3B" w:rsidRPr="008324BD">
        <w:rPr>
          <w:rFonts w:asciiTheme="majorHAnsi" w:hAnsiTheme="majorHAnsi" w:cstheme="majorHAnsi"/>
          <w:bCs w:val="0"/>
          <w:szCs w:val="24"/>
        </w:rPr>
        <w:t xml:space="preserve">euri. </w:t>
      </w:r>
    </w:p>
    <w:p w14:paraId="6330FA1F" w14:textId="24B50BB5" w:rsidR="00F03A3B" w:rsidRPr="008324BD" w:rsidRDefault="00745426" w:rsidP="005D36F3">
      <w:pPr>
        <w:pStyle w:val="BodyText"/>
        <w:widowControl w:val="0"/>
        <w:spacing w:before="0" w:after="0" w:line="320" w:lineRule="exact"/>
        <w:ind w:left="993"/>
        <w:rPr>
          <w:rFonts w:asciiTheme="majorHAnsi" w:hAnsiTheme="majorHAnsi" w:cstheme="majorHAnsi"/>
          <w:bCs w:val="0"/>
          <w:szCs w:val="24"/>
        </w:rPr>
      </w:pPr>
      <w:r w:rsidRPr="00571E16">
        <w:rPr>
          <w:rFonts w:asciiTheme="majorHAnsi" w:hAnsiTheme="majorHAnsi" w:cstheme="majorHAnsi"/>
          <w:b/>
          <w:bCs w:val="0"/>
          <w:szCs w:val="24"/>
        </w:rPr>
        <w:t>f</w:t>
      </w:r>
      <w:r w:rsidR="00761632" w:rsidRPr="00571E16">
        <w:rPr>
          <w:rFonts w:asciiTheme="majorHAnsi" w:hAnsiTheme="majorHAnsi" w:cstheme="majorHAnsi"/>
          <w:b/>
          <w:bCs w:val="0"/>
          <w:szCs w:val="24"/>
        </w:rPr>
        <w:t>)</w:t>
      </w:r>
      <w:r w:rsidR="00750561" w:rsidRPr="008324BD">
        <w:rPr>
          <w:rFonts w:asciiTheme="majorHAnsi" w:hAnsiTheme="majorHAnsi" w:cstheme="majorHAnsi"/>
          <w:szCs w:val="24"/>
        </w:rPr>
        <w:t xml:space="preserve"> </w:t>
      </w:r>
      <w:r w:rsidR="00750561" w:rsidRPr="008324BD">
        <w:rPr>
          <w:rFonts w:asciiTheme="majorHAnsi" w:hAnsiTheme="majorHAnsi" w:cstheme="majorHAnsi"/>
          <w:bCs w:val="0"/>
          <w:szCs w:val="24"/>
        </w:rPr>
        <w:t>Procedura de reglementare a activit</w:t>
      </w:r>
      <w:r w:rsidR="00316136" w:rsidRPr="008324BD">
        <w:rPr>
          <w:rFonts w:asciiTheme="majorHAnsi" w:hAnsiTheme="majorHAnsi" w:cstheme="majorHAnsi"/>
          <w:bCs w:val="0"/>
          <w:szCs w:val="24"/>
        </w:rPr>
        <w:t>ăț</w:t>
      </w:r>
      <w:r w:rsidR="00750561" w:rsidRPr="008324BD">
        <w:rPr>
          <w:rFonts w:asciiTheme="majorHAnsi" w:hAnsiTheme="majorHAnsi" w:cstheme="majorHAnsi"/>
          <w:bCs w:val="0"/>
          <w:szCs w:val="24"/>
        </w:rPr>
        <w:t>ii organiza</w:t>
      </w:r>
      <w:r w:rsidR="00316136" w:rsidRPr="008324BD">
        <w:rPr>
          <w:rFonts w:asciiTheme="majorHAnsi" w:hAnsiTheme="majorHAnsi" w:cstheme="majorHAnsi"/>
          <w:bCs w:val="0"/>
          <w:szCs w:val="24"/>
        </w:rPr>
        <w:t>ț</w:t>
      </w:r>
      <w:r w:rsidR="00AE1BEB" w:rsidRPr="008324BD">
        <w:rPr>
          <w:rFonts w:asciiTheme="majorHAnsi" w:hAnsiTheme="majorHAnsi" w:cstheme="majorHAnsi"/>
          <w:bCs w:val="0"/>
          <w:szCs w:val="24"/>
        </w:rPr>
        <w:t>iilor care implementează obligaț</w:t>
      </w:r>
      <w:r w:rsidR="00750561" w:rsidRPr="008324BD">
        <w:rPr>
          <w:rFonts w:asciiTheme="majorHAnsi" w:hAnsiTheme="majorHAnsi" w:cstheme="majorHAnsi"/>
          <w:bCs w:val="0"/>
          <w:szCs w:val="24"/>
        </w:rPr>
        <w:t xml:space="preserve">iile privind răspunderea extinsă a producătorului a suferit </w:t>
      </w:r>
      <w:r w:rsidR="00F03A3B" w:rsidRPr="008324BD">
        <w:rPr>
          <w:rFonts w:asciiTheme="majorHAnsi" w:hAnsiTheme="majorHAnsi" w:cstheme="majorHAnsi"/>
          <w:bCs w:val="0"/>
          <w:szCs w:val="24"/>
        </w:rPr>
        <w:t>importante modific</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ri, îns</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 xml:space="preserve"> în prezent </w:t>
      </w:r>
      <w:r w:rsidR="00AE1BEB" w:rsidRPr="008324BD">
        <w:rPr>
          <w:rFonts w:asciiTheme="majorHAnsi" w:hAnsiTheme="majorHAnsi" w:cstheme="majorHAnsi"/>
          <w:bCs w:val="0"/>
          <w:szCs w:val="24"/>
        </w:rPr>
        <w:t>Comisiei de Supraveghere</w:t>
      </w:r>
      <w:r w:rsidR="00F03A3B" w:rsidRPr="008324BD">
        <w:rPr>
          <w:rFonts w:asciiTheme="majorHAnsi" w:hAnsiTheme="majorHAnsi" w:cstheme="majorHAnsi"/>
          <w:bCs w:val="0"/>
          <w:szCs w:val="24"/>
        </w:rPr>
        <w:t xml:space="preserve"> care are obliga</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 xml:space="preserve">ia </w:t>
      </w:r>
      <w:r w:rsidR="00AE1BEB" w:rsidRPr="008324BD">
        <w:rPr>
          <w:rFonts w:asciiTheme="majorHAnsi" w:hAnsiTheme="majorHAnsi" w:cstheme="majorHAnsi"/>
          <w:bCs w:val="0"/>
          <w:szCs w:val="24"/>
        </w:rPr>
        <w:t>evaluării OIREP</w:t>
      </w:r>
      <w:r w:rsidR="00F03A3B" w:rsidRPr="008324BD">
        <w:rPr>
          <w:rFonts w:asciiTheme="majorHAnsi" w:hAnsiTheme="majorHAnsi" w:cstheme="majorHAnsi"/>
          <w:bCs w:val="0"/>
          <w:szCs w:val="24"/>
        </w:rPr>
        <w:t xml:space="preserve"> nu este înfiin</w:t>
      </w:r>
      <w:r w:rsidR="00FA2D18" w:rsidRPr="008324BD">
        <w:rPr>
          <w:rFonts w:asciiTheme="majorHAnsi" w:hAnsiTheme="majorHAnsi" w:cstheme="majorHAnsi"/>
          <w:bCs w:val="0"/>
          <w:szCs w:val="24"/>
        </w:rPr>
        <w:t>ț</w:t>
      </w:r>
      <w:r w:rsidR="00F03A3B" w:rsidRPr="008324BD">
        <w:rPr>
          <w:rFonts w:asciiTheme="majorHAnsi" w:hAnsiTheme="majorHAnsi" w:cstheme="majorHAnsi"/>
          <w:bCs w:val="0"/>
          <w:szCs w:val="24"/>
        </w:rPr>
        <w:t>at</w:t>
      </w:r>
      <w:r w:rsidR="00FA2D18" w:rsidRPr="008324BD">
        <w:rPr>
          <w:rFonts w:asciiTheme="majorHAnsi" w:hAnsiTheme="majorHAnsi" w:cstheme="majorHAnsi"/>
          <w:bCs w:val="0"/>
          <w:szCs w:val="24"/>
        </w:rPr>
        <w:t>ă</w:t>
      </w:r>
      <w:r w:rsidR="00761632" w:rsidRPr="008324BD">
        <w:rPr>
          <w:rFonts w:asciiTheme="majorHAnsi" w:hAnsiTheme="majorHAnsi" w:cstheme="majorHAnsi"/>
          <w:bCs w:val="0"/>
          <w:szCs w:val="24"/>
        </w:rPr>
        <w:t xml:space="preserve"> iar</w:t>
      </w:r>
      <w:r w:rsidR="00F03A3B" w:rsidRPr="008324BD">
        <w:rPr>
          <w:rFonts w:asciiTheme="majorHAnsi" w:hAnsiTheme="majorHAnsi" w:cstheme="majorHAnsi"/>
          <w:bCs w:val="0"/>
          <w:szCs w:val="24"/>
        </w:rPr>
        <w:t xml:space="preserve"> prevederile referitoare la evaluarea OIREP </w:t>
      </w:r>
      <w:r w:rsidR="000D45F0" w:rsidRPr="008324BD">
        <w:rPr>
          <w:rFonts w:asciiTheme="majorHAnsi" w:hAnsiTheme="majorHAnsi" w:cstheme="majorHAnsi"/>
          <w:bCs w:val="0"/>
          <w:szCs w:val="24"/>
        </w:rPr>
        <w:t>depășesc</w:t>
      </w:r>
      <w:r w:rsidR="00F03A3B" w:rsidRPr="008324BD">
        <w:rPr>
          <w:rFonts w:asciiTheme="majorHAnsi" w:hAnsiTheme="majorHAnsi" w:cstheme="majorHAnsi"/>
          <w:bCs w:val="0"/>
          <w:szCs w:val="24"/>
        </w:rPr>
        <w:t xml:space="preserve"> cadrul legal superior</w:t>
      </w:r>
      <w:r w:rsidR="000D45F0" w:rsidRPr="008324BD">
        <w:rPr>
          <w:rFonts w:asciiTheme="majorHAnsi" w:hAnsiTheme="majorHAnsi" w:cstheme="majorHAnsi"/>
          <w:bCs w:val="0"/>
          <w:szCs w:val="24"/>
        </w:rPr>
        <w:t xml:space="preserve"> și</w:t>
      </w:r>
      <w:r w:rsidR="00F03A3B" w:rsidRPr="008324BD">
        <w:rPr>
          <w:rFonts w:asciiTheme="majorHAnsi" w:hAnsiTheme="majorHAnsi" w:cstheme="majorHAnsi"/>
          <w:bCs w:val="0"/>
          <w:szCs w:val="24"/>
        </w:rPr>
        <w:t xml:space="preserve"> </w:t>
      </w:r>
      <w:r w:rsidR="000D45F0" w:rsidRPr="008324BD">
        <w:rPr>
          <w:rFonts w:asciiTheme="majorHAnsi" w:hAnsiTheme="majorHAnsi" w:cstheme="majorHAnsi"/>
          <w:bCs w:val="0"/>
          <w:szCs w:val="24"/>
        </w:rPr>
        <w:t xml:space="preserve">în fapt </w:t>
      </w:r>
      <w:r w:rsidR="00F03A3B" w:rsidRPr="008324BD">
        <w:rPr>
          <w:rFonts w:asciiTheme="majorHAnsi" w:hAnsiTheme="majorHAnsi" w:cstheme="majorHAnsi"/>
          <w:bCs w:val="0"/>
          <w:szCs w:val="24"/>
        </w:rPr>
        <w:t>derog</w:t>
      </w:r>
      <w:r w:rsidR="00FA2D18" w:rsidRPr="008324BD">
        <w:rPr>
          <w:rFonts w:asciiTheme="majorHAnsi" w:hAnsiTheme="majorHAnsi" w:cstheme="majorHAnsi"/>
          <w:bCs w:val="0"/>
          <w:szCs w:val="24"/>
        </w:rPr>
        <w:t>ă</w:t>
      </w:r>
      <w:r w:rsidR="00F03A3B" w:rsidRPr="008324BD">
        <w:rPr>
          <w:rFonts w:asciiTheme="majorHAnsi" w:hAnsiTheme="majorHAnsi" w:cstheme="majorHAnsi"/>
          <w:bCs w:val="0"/>
          <w:szCs w:val="24"/>
        </w:rPr>
        <w:t xml:space="preserve"> de la prevederile </w:t>
      </w:r>
      <w:r w:rsidR="000D45F0" w:rsidRPr="008324BD">
        <w:rPr>
          <w:rFonts w:asciiTheme="majorHAnsi" w:hAnsiTheme="majorHAnsi" w:cstheme="majorHAnsi"/>
          <w:bCs w:val="0"/>
          <w:szCs w:val="24"/>
        </w:rPr>
        <w:t>legii.</w:t>
      </w:r>
      <w:r w:rsidR="00F03A3B" w:rsidRPr="008324BD">
        <w:rPr>
          <w:rFonts w:asciiTheme="majorHAnsi" w:hAnsiTheme="majorHAnsi" w:cstheme="majorHAnsi"/>
          <w:bCs w:val="0"/>
          <w:szCs w:val="24"/>
        </w:rPr>
        <w:t xml:space="preserve"> </w:t>
      </w:r>
    </w:p>
    <w:p w14:paraId="4CC274B5" w14:textId="77777777" w:rsidR="008324BD" w:rsidRPr="008324BD" w:rsidRDefault="008324BD" w:rsidP="008324BD">
      <w:pPr>
        <w:pStyle w:val="BodyText"/>
        <w:widowControl w:val="0"/>
        <w:spacing w:before="0" w:after="0" w:line="320" w:lineRule="exact"/>
        <w:ind w:left="426" w:firstLine="282"/>
        <w:rPr>
          <w:rFonts w:asciiTheme="majorHAnsi" w:hAnsiTheme="majorHAnsi" w:cstheme="majorHAnsi"/>
          <w:bCs w:val="0"/>
          <w:szCs w:val="24"/>
        </w:rPr>
      </w:pPr>
    </w:p>
    <w:p w14:paraId="6DBDBE08" w14:textId="272BE8FC" w:rsidR="005B7256" w:rsidRPr="008324BD" w:rsidRDefault="00666378" w:rsidP="00571E16">
      <w:pPr>
        <w:pStyle w:val="BodyText"/>
        <w:widowControl w:val="0"/>
        <w:numPr>
          <w:ilvl w:val="0"/>
          <w:numId w:val="23"/>
        </w:numPr>
        <w:suppressAutoHyphens w:val="0"/>
        <w:autoSpaceDE/>
        <w:spacing w:before="0" w:after="0" w:line="320" w:lineRule="exact"/>
        <w:jc w:val="left"/>
        <w:rPr>
          <w:rFonts w:asciiTheme="majorHAnsi" w:hAnsiTheme="majorHAnsi" w:cstheme="majorHAnsi"/>
          <w:b/>
          <w:color w:val="0000FF"/>
          <w:szCs w:val="24"/>
        </w:rPr>
      </w:pPr>
      <w:r w:rsidRPr="008324BD">
        <w:rPr>
          <w:rFonts w:asciiTheme="majorHAnsi" w:hAnsiTheme="majorHAnsi" w:cstheme="majorHAnsi"/>
          <w:b/>
          <w:color w:val="0000FF"/>
          <w:szCs w:val="24"/>
        </w:rPr>
        <w:t>Implementarea m</w:t>
      </w:r>
      <w:r w:rsidR="00FA2D18" w:rsidRPr="008324BD">
        <w:rPr>
          <w:rFonts w:asciiTheme="majorHAnsi" w:hAnsiTheme="majorHAnsi" w:cstheme="majorHAnsi"/>
          <w:b/>
          <w:color w:val="0000FF"/>
          <w:szCs w:val="24"/>
        </w:rPr>
        <w:t>ă</w:t>
      </w:r>
      <w:r w:rsidRPr="008324BD">
        <w:rPr>
          <w:rFonts w:asciiTheme="majorHAnsi" w:hAnsiTheme="majorHAnsi" w:cstheme="majorHAnsi"/>
          <w:b/>
          <w:color w:val="0000FF"/>
          <w:szCs w:val="24"/>
        </w:rPr>
        <w:t>surilor privind colectarea separat</w:t>
      </w:r>
      <w:r w:rsidR="00FA2D18" w:rsidRPr="008324BD">
        <w:rPr>
          <w:rFonts w:asciiTheme="majorHAnsi" w:hAnsiTheme="majorHAnsi" w:cstheme="majorHAnsi"/>
          <w:b/>
          <w:color w:val="0000FF"/>
          <w:szCs w:val="24"/>
        </w:rPr>
        <w:t>ă</w:t>
      </w:r>
      <w:r w:rsidRPr="008324BD">
        <w:rPr>
          <w:rFonts w:asciiTheme="majorHAnsi" w:hAnsiTheme="majorHAnsi" w:cstheme="majorHAnsi"/>
          <w:b/>
          <w:color w:val="0000FF"/>
          <w:szCs w:val="24"/>
        </w:rPr>
        <w:t xml:space="preserve"> a de</w:t>
      </w:r>
      <w:r w:rsidR="00FA2D18" w:rsidRPr="008324BD">
        <w:rPr>
          <w:rFonts w:asciiTheme="majorHAnsi" w:hAnsiTheme="majorHAnsi" w:cstheme="majorHAnsi"/>
          <w:b/>
          <w:color w:val="0000FF"/>
          <w:szCs w:val="24"/>
        </w:rPr>
        <w:t>ș</w:t>
      </w:r>
      <w:r w:rsidRPr="008324BD">
        <w:rPr>
          <w:rFonts w:asciiTheme="majorHAnsi" w:hAnsiTheme="majorHAnsi" w:cstheme="majorHAnsi"/>
          <w:b/>
          <w:color w:val="0000FF"/>
          <w:szCs w:val="24"/>
        </w:rPr>
        <w:t>eurilor</w:t>
      </w:r>
    </w:p>
    <w:p w14:paraId="3441F261" w14:textId="76A1817F" w:rsidR="00EF0D68" w:rsidRDefault="008324BD" w:rsidP="008324BD">
      <w:pPr>
        <w:pStyle w:val="BodyText"/>
        <w:widowControl w:val="0"/>
        <w:tabs>
          <w:tab w:val="left" w:pos="558"/>
        </w:tabs>
        <w:suppressAutoHyphens w:val="0"/>
        <w:autoSpaceDE/>
        <w:spacing w:before="0" w:after="0" w:line="320" w:lineRule="exact"/>
        <w:ind w:left="426" w:hanging="709"/>
        <w:rPr>
          <w:rFonts w:asciiTheme="majorHAnsi" w:hAnsiTheme="majorHAnsi" w:cstheme="majorHAnsi"/>
          <w:bCs w:val="0"/>
          <w:szCs w:val="24"/>
        </w:rPr>
      </w:pPr>
      <w:r w:rsidRPr="008324BD">
        <w:rPr>
          <w:rFonts w:asciiTheme="majorHAnsi" w:hAnsiTheme="majorHAnsi" w:cstheme="majorHAnsi"/>
          <w:szCs w:val="24"/>
        </w:rPr>
        <w:tab/>
      </w:r>
      <w:r w:rsidR="007E1A1F" w:rsidRPr="008324BD">
        <w:rPr>
          <w:rFonts w:asciiTheme="majorHAnsi" w:hAnsiTheme="majorHAnsi" w:cstheme="majorHAnsi"/>
          <w:szCs w:val="24"/>
        </w:rPr>
        <w:t>Sistemul de gestionare a de</w:t>
      </w:r>
      <w:r w:rsidR="00FA2D18" w:rsidRPr="008324BD">
        <w:rPr>
          <w:rFonts w:asciiTheme="majorHAnsi" w:hAnsiTheme="majorHAnsi" w:cstheme="majorHAnsi"/>
          <w:szCs w:val="24"/>
        </w:rPr>
        <w:t>ș</w:t>
      </w:r>
      <w:r w:rsidR="007E1A1F" w:rsidRPr="008324BD">
        <w:rPr>
          <w:rFonts w:asciiTheme="majorHAnsi" w:hAnsiTheme="majorHAnsi" w:cstheme="majorHAnsi"/>
          <w:szCs w:val="24"/>
        </w:rPr>
        <w:t xml:space="preserve">eurilor ar putea fi descris ca fiind complex </w:t>
      </w:r>
      <w:r w:rsidR="00FA2D18" w:rsidRPr="008324BD">
        <w:rPr>
          <w:rFonts w:asciiTheme="majorHAnsi" w:hAnsiTheme="majorHAnsi" w:cstheme="majorHAnsi"/>
          <w:szCs w:val="24"/>
        </w:rPr>
        <w:t>ș</w:t>
      </w:r>
      <w:r w:rsidR="007E1A1F" w:rsidRPr="008324BD">
        <w:rPr>
          <w:rFonts w:asciiTheme="majorHAnsi" w:hAnsiTheme="majorHAnsi" w:cstheme="majorHAnsi"/>
          <w:szCs w:val="24"/>
        </w:rPr>
        <w:t>i implicând numero</w:t>
      </w:r>
      <w:r w:rsidR="00FA2D18" w:rsidRPr="008324BD">
        <w:rPr>
          <w:rFonts w:asciiTheme="majorHAnsi" w:hAnsiTheme="majorHAnsi" w:cstheme="majorHAnsi"/>
          <w:szCs w:val="24"/>
        </w:rPr>
        <w:t>ș</w:t>
      </w:r>
      <w:r w:rsidR="007E1A1F" w:rsidRPr="008324BD">
        <w:rPr>
          <w:rFonts w:asciiTheme="majorHAnsi" w:hAnsiTheme="majorHAnsi" w:cstheme="majorHAnsi"/>
          <w:szCs w:val="24"/>
        </w:rPr>
        <w:t xml:space="preserve">i actori, atât publici, cât </w:t>
      </w:r>
      <w:r w:rsidR="00FA2D18" w:rsidRPr="008324BD">
        <w:rPr>
          <w:rFonts w:asciiTheme="majorHAnsi" w:hAnsiTheme="majorHAnsi" w:cstheme="majorHAnsi"/>
          <w:szCs w:val="24"/>
        </w:rPr>
        <w:t>ș</w:t>
      </w:r>
      <w:r w:rsidR="007E1A1F" w:rsidRPr="008324BD">
        <w:rPr>
          <w:rFonts w:asciiTheme="majorHAnsi" w:hAnsiTheme="majorHAnsi" w:cstheme="majorHAnsi"/>
          <w:szCs w:val="24"/>
        </w:rPr>
        <w:t>i priva</w:t>
      </w:r>
      <w:r w:rsidR="00FA2D18" w:rsidRPr="008324BD">
        <w:rPr>
          <w:rFonts w:asciiTheme="majorHAnsi" w:hAnsiTheme="majorHAnsi" w:cstheme="majorHAnsi"/>
          <w:szCs w:val="24"/>
        </w:rPr>
        <w:t>ț</w:t>
      </w:r>
      <w:r w:rsidR="007E1A1F" w:rsidRPr="008324BD">
        <w:rPr>
          <w:rFonts w:asciiTheme="majorHAnsi" w:hAnsiTheme="majorHAnsi" w:cstheme="majorHAnsi"/>
          <w:szCs w:val="24"/>
        </w:rPr>
        <w:t xml:space="preserve">i,  la nivel central, regional </w:t>
      </w:r>
      <w:r w:rsidR="00FA2D18" w:rsidRPr="008324BD">
        <w:rPr>
          <w:rFonts w:asciiTheme="majorHAnsi" w:hAnsiTheme="majorHAnsi" w:cstheme="majorHAnsi"/>
          <w:szCs w:val="24"/>
        </w:rPr>
        <w:t>ș</w:t>
      </w:r>
      <w:r w:rsidR="007E1A1F" w:rsidRPr="008324BD">
        <w:rPr>
          <w:rFonts w:asciiTheme="majorHAnsi" w:hAnsiTheme="majorHAnsi" w:cstheme="majorHAnsi"/>
          <w:szCs w:val="24"/>
        </w:rPr>
        <w:t>i local.  Eficacitatea gestion</w:t>
      </w:r>
      <w:r w:rsidR="00FA2D18" w:rsidRPr="008324BD">
        <w:rPr>
          <w:rFonts w:asciiTheme="majorHAnsi" w:hAnsiTheme="majorHAnsi" w:cstheme="majorHAnsi"/>
          <w:szCs w:val="24"/>
        </w:rPr>
        <w:t>ă</w:t>
      </w:r>
      <w:r w:rsidR="007E1A1F" w:rsidRPr="008324BD">
        <w:rPr>
          <w:rFonts w:asciiTheme="majorHAnsi" w:hAnsiTheme="majorHAnsi" w:cstheme="majorHAnsi"/>
          <w:szCs w:val="24"/>
        </w:rPr>
        <w:t>rii de</w:t>
      </w:r>
      <w:r w:rsidR="00FA2D18" w:rsidRPr="008324BD">
        <w:rPr>
          <w:rFonts w:asciiTheme="majorHAnsi" w:hAnsiTheme="majorHAnsi" w:cstheme="majorHAnsi"/>
          <w:szCs w:val="24"/>
        </w:rPr>
        <w:t>ș</w:t>
      </w:r>
      <w:r w:rsidR="007E1A1F" w:rsidRPr="008324BD">
        <w:rPr>
          <w:rFonts w:asciiTheme="majorHAnsi" w:hAnsiTheme="majorHAnsi" w:cstheme="majorHAnsi"/>
          <w:szCs w:val="24"/>
        </w:rPr>
        <w:t>eurilor din plastic  depinde în mod semnificativ de colaborarea dintre p</w:t>
      </w:r>
      <w:r w:rsidR="00FA2D18" w:rsidRPr="008324BD">
        <w:rPr>
          <w:rFonts w:asciiTheme="majorHAnsi" w:hAnsiTheme="majorHAnsi" w:cstheme="majorHAnsi"/>
          <w:szCs w:val="24"/>
        </w:rPr>
        <w:t>ă</w:t>
      </w:r>
      <w:r w:rsidR="007E1A1F" w:rsidRPr="008324BD">
        <w:rPr>
          <w:rFonts w:asciiTheme="majorHAnsi" w:hAnsiTheme="majorHAnsi" w:cstheme="majorHAnsi"/>
          <w:szCs w:val="24"/>
        </w:rPr>
        <w:t>r</w:t>
      </w:r>
      <w:r w:rsidR="00FA2D18" w:rsidRPr="008324BD">
        <w:rPr>
          <w:rFonts w:asciiTheme="majorHAnsi" w:hAnsiTheme="majorHAnsi" w:cstheme="majorHAnsi"/>
          <w:szCs w:val="24"/>
        </w:rPr>
        <w:t>ț</w:t>
      </w:r>
      <w:r w:rsidR="007E1A1F" w:rsidRPr="008324BD">
        <w:rPr>
          <w:rFonts w:asciiTheme="majorHAnsi" w:hAnsiTheme="majorHAnsi" w:cstheme="majorHAnsi"/>
          <w:szCs w:val="24"/>
        </w:rPr>
        <w:t>ile implicate. De</w:t>
      </w:r>
      <w:r w:rsidR="00FA2D18" w:rsidRPr="008324BD">
        <w:rPr>
          <w:rFonts w:asciiTheme="majorHAnsi" w:hAnsiTheme="majorHAnsi" w:cstheme="majorHAnsi"/>
          <w:szCs w:val="24"/>
        </w:rPr>
        <w:t>ș</w:t>
      </w:r>
      <w:r w:rsidR="007E1A1F" w:rsidRPr="008324BD">
        <w:rPr>
          <w:rFonts w:asciiTheme="majorHAnsi" w:hAnsiTheme="majorHAnsi" w:cstheme="majorHAnsi"/>
          <w:szCs w:val="24"/>
        </w:rPr>
        <w:t>i a fost adoptat</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o gam</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larg</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de m</w:t>
      </w:r>
      <w:r w:rsidR="00FA2D18" w:rsidRPr="008324BD">
        <w:rPr>
          <w:rFonts w:asciiTheme="majorHAnsi" w:hAnsiTheme="majorHAnsi" w:cstheme="majorHAnsi"/>
          <w:szCs w:val="24"/>
        </w:rPr>
        <w:t>ă</w:t>
      </w:r>
      <w:r w:rsidR="007E1A1F" w:rsidRPr="008324BD">
        <w:rPr>
          <w:rFonts w:asciiTheme="majorHAnsi" w:hAnsiTheme="majorHAnsi" w:cstheme="majorHAnsi"/>
          <w:szCs w:val="24"/>
        </w:rPr>
        <w:t>suri destinate unei gestion</w:t>
      </w:r>
      <w:r w:rsidR="00FA2D18" w:rsidRPr="008324BD">
        <w:rPr>
          <w:rFonts w:asciiTheme="majorHAnsi" w:hAnsiTheme="majorHAnsi" w:cstheme="majorHAnsi"/>
          <w:szCs w:val="24"/>
        </w:rPr>
        <w:t>ă</w:t>
      </w:r>
      <w:r w:rsidR="007E1A1F" w:rsidRPr="008324BD">
        <w:rPr>
          <w:rFonts w:asciiTheme="majorHAnsi" w:hAnsiTheme="majorHAnsi" w:cstheme="majorHAnsi"/>
          <w:szCs w:val="24"/>
        </w:rPr>
        <w:t>ri adecvate a de</w:t>
      </w:r>
      <w:r w:rsidR="00FA2D18" w:rsidRPr="008324BD">
        <w:rPr>
          <w:rFonts w:asciiTheme="majorHAnsi" w:hAnsiTheme="majorHAnsi" w:cstheme="majorHAnsi"/>
          <w:szCs w:val="24"/>
        </w:rPr>
        <w:t>ș</w:t>
      </w:r>
      <w:r w:rsidR="007E1A1F" w:rsidRPr="008324BD">
        <w:rPr>
          <w:rFonts w:asciiTheme="majorHAnsi" w:hAnsiTheme="majorHAnsi" w:cstheme="majorHAnsi"/>
          <w:szCs w:val="24"/>
        </w:rPr>
        <w:t xml:space="preserve">eurilor, rezultatele </w:t>
      </w:r>
      <w:r w:rsidR="00C5557F" w:rsidRPr="008324BD">
        <w:rPr>
          <w:rFonts w:asciiTheme="majorHAnsi" w:hAnsiTheme="majorHAnsi" w:cstheme="majorHAnsi"/>
          <w:szCs w:val="24"/>
        </w:rPr>
        <w:t>care</w:t>
      </w:r>
      <w:r w:rsidR="007E1A1F" w:rsidRPr="008324BD">
        <w:rPr>
          <w:rFonts w:asciiTheme="majorHAnsi" w:hAnsiTheme="majorHAnsi" w:cstheme="majorHAnsi"/>
          <w:szCs w:val="24"/>
        </w:rPr>
        <w:t xml:space="preserve"> au vizat</w:t>
      </w:r>
      <w:r w:rsidR="00C5557F" w:rsidRPr="008324BD">
        <w:rPr>
          <w:rFonts w:asciiTheme="majorHAnsi" w:hAnsiTheme="majorHAnsi" w:cstheme="majorHAnsi"/>
          <w:szCs w:val="24"/>
        </w:rPr>
        <w:t xml:space="preserve"> </w:t>
      </w:r>
      <w:r w:rsidR="007E1A1F" w:rsidRPr="008324BD">
        <w:rPr>
          <w:rFonts w:asciiTheme="majorHAnsi" w:hAnsiTheme="majorHAnsi" w:cstheme="majorHAnsi"/>
          <w:szCs w:val="24"/>
        </w:rPr>
        <w:t>colectarea separat</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a de</w:t>
      </w:r>
      <w:r w:rsidR="00FA2D18" w:rsidRPr="008324BD">
        <w:rPr>
          <w:rFonts w:asciiTheme="majorHAnsi" w:hAnsiTheme="majorHAnsi" w:cstheme="majorHAnsi"/>
          <w:szCs w:val="24"/>
        </w:rPr>
        <w:t>ș</w:t>
      </w:r>
      <w:r w:rsidR="007E1A1F" w:rsidRPr="008324BD">
        <w:rPr>
          <w:rFonts w:asciiTheme="majorHAnsi" w:hAnsiTheme="majorHAnsi" w:cstheme="majorHAnsi"/>
          <w:szCs w:val="24"/>
        </w:rPr>
        <w:t xml:space="preserve">eurilor, inclusiv a materialelor plastice, </w:t>
      </w:r>
      <w:r w:rsidR="00FA2D18" w:rsidRPr="008324BD">
        <w:rPr>
          <w:rFonts w:asciiTheme="majorHAnsi" w:hAnsiTheme="majorHAnsi" w:cstheme="majorHAnsi"/>
          <w:szCs w:val="24"/>
        </w:rPr>
        <w:t>ș</w:t>
      </w:r>
      <w:r w:rsidR="007E1A1F" w:rsidRPr="008324BD">
        <w:rPr>
          <w:rFonts w:asciiTheme="majorHAnsi" w:hAnsiTheme="majorHAnsi" w:cstheme="majorHAnsi"/>
          <w:szCs w:val="24"/>
        </w:rPr>
        <w:t>i punerea în aplicare</w:t>
      </w:r>
      <w:r w:rsidR="00C5557F" w:rsidRPr="008324BD">
        <w:rPr>
          <w:rFonts w:asciiTheme="majorHAnsi" w:hAnsiTheme="majorHAnsi" w:cstheme="majorHAnsi"/>
          <w:szCs w:val="24"/>
        </w:rPr>
        <w:t xml:space="preserve"> </w:t>
      </w:r>
      <w:r w:rsidR="007E1A1F" w:rsidRPr="008324BD">
        <w:rPr>
          <w:rFonts w:asciiTheme="majorHAnsi" w:hAnsiTheme="majorHAnsi" w:cstheme="majorHAnsi"/>
          <w:szCs w:val="24"/>
        </w:rPr>
        <w:t xml:space="preserve"> a schemelor de r</w:t>
      </w:r>
      <w:r w:rsidR="00FA2D18" w:rsidRPr="008324BD">
        <w:rPr>
          <w:rFonts w:asciiTheme="majorHAnsi" w:hAnsiTheme="majorHAnsi" w:cstheme="majorHAnsi"/>
          <w:szCs w:val="24"/>
        </w:rPr>
        <w:t>ă</w:t>
      </w:r>
      <w:r w:rsidR="007E1A1F" w:rsidRPr="008324BD">
        <w:rPr>
          <w:rFonts w:asciiTheme="majorHAnsi" w:hAnsiTheme="majorHAnsi" w:cstheme="majorHAnsi"/>
          <w:szCs w:val="24"/>
        </w:rPr>
        <w:t>spundere extins</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a produc</w:t>
      </w:r>
      <w:r w:rsidR="00FA2D18" w:rsidRPr="008324BD">
        <w:rPr>
          <w:rFonts w:asciiTheme="majorHAnsi" w:hAnsiTheme="majorHAnsi" w:cstheme="majorHAnsi"/>
          <w:szCs w:val="24"/>
        </w:rPr>
        <w:t>ă</w:t>
      </w:r>
      <w:r w:rsidR="007E1A1F" w:rsidRPr="008324BD">
        <w:rPr>
          <w:rFonts w:asciiTheme="majorHAnsi" w:hAnsiTheme="majorHAnsi" w:cstheme="majorHAnsi"/>
          <w:szCs w:val="24"/>
        </w:rPr>
        <w:t>torilor (</w:t>
      </w:r>
      <w:r w:rsidR="00C5557F" w:rsidRPr="008324BD">
        <w:rPr>
          <w:rFonts w:asciiTheme="majorHAnsi" w:hAnsiTheme="majorHAnsi" w:cstheme="majorHAnsi"/>
          <w:b/>
          <w:szCs w:val="24"/>
        </w:rPr>
        <w:t>REP</w:t>
      </w:r>
      <w:r w:rsidR="007E1A1F" w:rsidRPr="008324BD">
        <w:rPr>
          <w:rFonts w:asciiTheme="majorHAnsi" w:hAnsiTheme="majorHAnsi" w:cstheme="majorHAnsi"/>
          <w:szCs w:val="24"/>
        </w:rPr>
        <w:t>)</w:t>
      </w:r>
      <w:r w:rsidR="00C5557F" w:rsidRPr="008324BD">
        <w:rPr>
          <w:rFonts w:asciiTheme="majorHAnsi" w:hAnsiTheme="majorHAnsi" w:cstheme="majorHAnsi"/>
          <w:szCs w:val="24"/>
        </w:rPr>
        <w:t>, arat</w:t>
      </w:r>
      <w:r w:rsidR="00FA2D18" w:rsidRPr="008324BD">
        <w:rPr>
          <w:rFonts w:asciiTheme="majorHAnsi" w:hAnsiTheme="majorHAnsi" w:cstheme="majorHAnsi"/>
          <w:szCs w:val="24"/>
        </w:rPr>
        <w:t>ă</w:t>
      </w:r>
      <w:r w:rsidR="00C5557F" w:rsidRPr="008324BD">
        <w:rPr>
          <w:rFonts w:asciiTheme="majorHAnsi" w:hAnsiTheme="majorHAnsi" w:cstheme="majorHAnsi"/>
          <w:szCs w:val="24"/>
        </w:rPr>
        <w:t xml:space="preserve"> </w:t>
      </w:r>
      <w:r w:rsidR="007E1A1F" w:rsidRPr="008324BD">
        <w:rPr>
          <w:rFonts w:asciiTheme="majorHAnsi" w:hAnsiTheme="majorHAnsi" w:cstheme="majorHAnsi"/>
          <w:szCs w:val="24"/>
        </w:rPr>
        <w:t>insuficien</w:t>
      </w:r>
      <w:r w:rsidR="00FA2D18" w:rsidRPr="008324BD">
        <w:rPr>
          <w:rFonts w:asciiTheme="majorHAnsi" w:hAnsiTheme="majorHAnsi" w:cstheme="majorHAnsi"/>
          <w:szCs w:val="24"/>
        </w:rPr>
        <w:t>ț</w:t>
      </w:r>
      <w:r w:rsidR="00C5557F" w:rsidRPr="008324BD">
        <w:rPr>
          <w:rFonts w:asciiTheme="majorHAnsi" w:hAnsiTheme="majorHAnsi" w:cstheme="majorHAnsi"/>
          <w:szCs w:val="24"/>
        </w:rPr>
        <w:t>a ac</w:t>
      </w:r>
      <w:r w:rsidR="00FA2D18" w:rsidRPr="008324BD">
        <w:rPr>
          <w:rFonts w:asciiTheme="majorHAnsi" w:hAnsiTheme="majorHAnsi" w:cstheme="majorHAnsi"/>
          <w:szCs w:val="24"/>
        </w:rPr>
        <w:t>ț</w:t>
      </w:r>
      <w:r w:rsidR="00C5557F" w:rsidRPr="008324BD">
        <w:rPr>
          <w:rFonts w:asciiTheme="majorHAnsi" w:hAnsiTheme="majorHAnsi" w:cstheme="majorHAnsi"/>
          <w:szCs w:val="24"/>
        </w:rPr>
        <w:t>iunilor întreprinse</w:t>
      </w:r>
      <w:r w:rsidR="007E1A1F" w:rsidRPr="008324BD">
        <w:rPr>
          <w:rFonts w:asciiTheme="majorHAnsi" w:hAnsiTheme="majorHAnsi" w:cstheme="majorHAnsi"/>
          <w:szCs w:val="24"/>
        </w:rPr>
        <w:t xml:space="preserve"> pentru a reduce generarea de de</w:t>
      </w:r>
      <w:r w:rsidR="00FA2D18" w:rsidRPr="008324BD">
        <w:rPr>
          <w:rFonts w:asciiTheme="majorHAnsi" w:hAnsiTheme="majorHAnsi" w:cstheme="majorHAnsi"/>
          <w:szCs w:val="24"/>
        </w:rPr>
        <w:t>ș</w:t>
      </w:r>
      <w:r w:rsidR="007E1A1F" w:rsidRPr="008324BD">
        <w:rPr>
          <w:rFonts w:asciiTheme="majorHAnsi" w:hAnsiTheme="majorHAnsi" w:cstheme="majorHAnsi"/>
          <w:szCs w:val="24"/>
        </w:rPr>
        <w:t xml:space="preserve">euri din plastic  </w:t>
      </w:r>
      <w:r w:rsidR="00FA2D18" w:rsidRPr="008324BD">
        <w:rPr>
          <w:rFonts w:asciiTheme="majorHAnsi" w:hAnsiTheme="majorHAnsi" w:cstheme="majorHAnsi"/>
          <w:szCs w:val="24"/>
        </w:rPr>
        <w:t>ș</w:t>
      </w:r>
      <w:r w:rsidR="007E1A1F" w:rsidRPr="008324BD">
        <w:rPr>
          <w:rFonts w:asciiTheme="majorHAnsi" w:hAnsiTheme="majorHAnsi" w:cstheme="majorHAnsi"/>
          <w:szCs w:val="24"/>
        </w:rPr>
        <w:t>i tratarea corespunz</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toare a acestora.  </w:t>
      </w:r>
      <w:r w:rsidR="00C5557F" w:rsidRPr="008324BD">
        <w:rPr>
          <w:rFonts w:asciiTheme="majorHAnsi" w:hAnsiTheme="majorHAnsi" w:cstheme="majorHAnsi"/>
          <w:szCs w:val="24"/>
        </w:rPr>
        <w:t>În consecin</w:t>
      </w:r>
      <w:r w:rsidR="00FA2D18" w:rsidRPr="008324BD">
        <w:rPr>
          <w:rFonts w:asciiTheme="majorHAnsi" w:hAnsiTheme="majorHAnsi" w:cstheme="majorHAnsi"/>
          <w:szCs w:val="24"/>
        </w:rPr>
        <w:t>ță</w:t>
      </w:r>
      <w:r w:rsidR="007E1A1F" w:rsidRPr="008324BD">
        <w:rPr>
          <w:rFonts w:asciiTheme="majorHAnsi" w:hAnsiTheme="majorHAnsi" w:cstheme="majorHAnsi"/>
          <w:szCs w:val="24"/>
        </w:rPr>
        <w:t>, autorit</w:t>
      </w:r>
      <w:r w:rsidR="00FA2D18" w:rsidRPr="008324BD">
        <w:rPr>
          <w:rFonts w:asciiTheme="majorHAnsi" w:hAnsiTheme="majorHAnsi" w:cstheme="majorHAnsi"/>
          <w:szCs w:val="24"/>
        </w:rPr>
        <w:t>ăț</w:t>
      </w:r>
      <w:r w:rsidR="007E1A1F" w:rsidRPr="008324BD">
        <w:rPr>
          <w:rFonts w:asciiTheme="majorHAnsi" w:hAnsiTheme="majorHAnsi" w:cstheme="majorHAnsi"/>
          <w:szCs w:val="24"/>
        </w:rPr>
        <w:t>ilor na</w:t>
      </w:r>
      <w:r w:rsidR="00FA2D18" w:rsidRPr="008324BD">
        <w:rPr>
          <w:rFonts w:asciiTheme="majorHAnsi" w:hAnsiTheme="majorHAnsi" w:cstheme="majorHAnsi"/>
          <w:szCs w:val="24"/>
        </w:rPr>
        <w:t>ț</w:t>
      </w:r>
      <w:r w:rsidR="007E1A1F" w:rsidRPr="008324BD">
        <w:rPr>
          <w:rFonts w:asciiTheme="majorHAnsi" w:hAnsiTheme="majorHAnsi" w:cstheme="majorHAnsi"/>
          <w:szCs w:val="24"/>
        </w:rPr>
        <w:t xml:space="preserve">ionale </w:t>
      </w:r>
      <w:r w:rsidR="00C5557F" w:rsidRPr="008324BD">
        <w:rPr>
          <w:rFonts w:asciiTheme="majorHAnsi" w:hAnsiTheme="majorHAnsi" w:cstheme="majorHAnsi"/>
          <w:szCs w:val="24"/>
        </w:rPr>
        <w:t>le revine sarcina de a</w:t>
      </w:r>
      <w:r w:rsidR="007E1A1F" w:rsidRPr="008324BD">
        <w:rPr>
          <w:rFonts w:asciiTheme="majorHAnsi" w:hAnsiTheme="majorHAnsi" w:cstheme="majorHAnsi"/>
          <w:szCs w:val="24"/>
        </w:rPr>
        <w:t xml:space="preserve"> intensific</w:t>
      </w:r>
      <w:r w:rsidR="00C5557F" w:rsidRPr="008324BD">
        <w:rPr>
          <w:rFonts w:asciiTheme="majorHAnsi" w:hAnsiTheme="majorHAnsi" w:cstheme="majorHAnsi"/>
          <w:szCs w:val="24"/>
        </w:rPr>
        <w:t>a</w:t>
      </w:r>
      <w:r w:rsidR="007E1A1F" w:rsidRPr="008324BD">
        <w:rPr>
          <w:rFonts w:asciiTheme="majorHAnsi" w:hAnsiTheme="majorHAnsi" w:cstheme="majorHAnsi"/>
          <w:szCs w:val="24"/>
        </w:rPr>
        <w:t xml:space="preserve">  procesul de reforme </w:t>
      </w:r>
      <w:r w:rsidR="00C5557F" w:rsidRPr="008324BD">
        <w:rPr>
          <w:rFonts w:asciiTheme="majorHAnsi" w:hAnsiTheme="majorHAnsi" w:cstheme="majorHAnsi"/>
          <w:szCs w:val="24"/>
        </w:rPr>
        <w:t>strategice</w:t>
      </w:r>
      <w:r w:rsidR="007E1A1F" w:rsidRPr="008324BD">
        <w:rPr>
          <w:rFonts w:asciiTheme="majorHAnsi" w:hAnsiTheme="majorHAnsi" w:cstheme="majorHAnsi"/>
          <w:szCs w:val="24"/>
        </w:rPr>
        <w:t xml:space="preserve"> </w:t>
      </w:r>
      <w:r w:rsidR="00FA2D18" w:rsidRPr="008324BD">
        <w:rPr>
          <w:rFonts w:asciiTheme="majorHAnsi" w:hAnsiTheme="majorHAnsi" w:cstheme="majorHAnsi"/>
          <w:szCs w:val="24"/>
        </w:rPr>
        <w:t>ș</w:t>
      </w:r>
      <w:r w:rsidR="007E1A1F" w:rsidRPr="008324BD">
        <w:rPr>
          <w:rFonts w:asciiTheme="majorHAnsi" w:hAnsiTheme="majorHAnsi" w:cstheme="majorHAnsi"/>
          <w:szCs w:val="24"/>
        </w:rPr>
        <w:t>i s</w:t>
      </w:r>
      <w:r w:rsidR="00FA2D18" w:rsidRPr="008324BD">
        <w:rPr>
          <w:rFonts w:asciiTheme="majorHAnsi" w:hAnsiTheme="majorHAnsi" w:cstheme="majorHAnsi"/>
          <w:szCs w:val="24"/>
        </w:rPr>
        <w:t>ă</w:t>
      </w:r>
      <w:r w:rsidR="007E1A1F" w:rsidRPr="008324BD">
        <w:rPr>
          <w:rFonts w:asciiTheme="majorHAnsi" w:hAnsiTheme="majorHAnsi" w:cstheme="majorHAnsi"/>
          <w:szCs w:val="24"/>
        </w:rPr>
        <w:t xml:space="preserve"> intensifice ac</w:t>
      </w:r>
      <w:r w:rsidR="00FA2D18" w:rsidRPr="008324BD">
        <w:rPr>
          <w:rFonts w:asciiTheme="majorHAnsi" w:hAnsiTheme="majorHAnsi" w:cstheme="majorHAnsi"/>
          <w:szCs w:val="24"/>
        </w:rPr>
        <w:t>ț</w:t>
      </w:r>
      <w:r w:rsidR="007E1A1F" w:rsidRPr="008324BD">
        <w:rPr>
          <w:rFonts w:asciiTheme="majorHAnsi" w:hAnsiTheme="majorHAnsi" w:cstheme="majorHAnsi"/>
          <w:szCs w:val="24"/>
        </w:rPr>
        <w:t xml:space="preserve">iunile </w:t>
      </w:r>
      <w:r w:rsidR="00C5557F" w:rsidRPr="008324BD">
        <w:rPr>
          <w:rFonts w:asciiTheme="majorHAnsi" w:hAnsiTheme="majorHAnsi" w:cstheme="majorHAnsi"/>
          <w:szCs w:val="24"/>
        </w:rPr>
        <w:t>de monitorizare</w:t>
      </w:r>
      <w:r w:rsidR="007E1A1F" w:rsidRPr="008324BD">
        <w:rPr>
          <w:rFonts w:asciiTheme="majorHAnsi" w:hAnsiTheme="majorHAnsi" w:cstheme="majorHAnsi"/>
          <w:szCs w:val="24"/>
        </w:rPr>
        <w:t>.</w:t>
      </w:r>
      <w:bookmarkStart w:id="3" w:name="_Hlk107071631"/>
      <w:r w:rsidR="00FA2D18" w:rsidRPr="008324BD">
        <w:rPr>
          <w:rFonts w:asciiTheme="majorHAnsi" w:hAnsiTheme="majorHAnsi" w:cstheme="majorHAnsi"/>
          <w:szCs w:val="24"/>
        </w:rPr>
        <w:t xml:space="preserve"> </w:t>
      </w:r>
      <w:r w:rsidR="00666378" w:rsidRPr="008324BD">
        <w:rPr>
          <w:rFonts w:asciiTheme="majorHAnsi" w:hAnsiTheme="majorHAnsi" w:cstheme="majorHAnsi"/>
          <w:bCs w:val="0"/>
          <w:szCs w:val="24"/>
        </w:rPr>
        <w:t>La nivel na</w:t>
      </w:r>
      <w:r w:rsidR="00FA2D18" w:rsidRPr="008324BD">
        <w:rPr>
          <w:rFonts w:asciiTheme="majorHAnsi" w:hAnsiTheme="majorHAnsi" w:cstheme="majorHAnsi"/>
          <w:bCs w:val="0"/>
          <w:szCs w:val="24"/>
        </w:rPr>
        <w:t>ț</w:t>
      </w:r>
      <w:r w:rsidR="00666378" w:rsidRPr="008324BD">
        <w:rPr>
          <w:rFonts w:asciiTheme="majorHAnsi" w:hAnsiTheme="majorHAnsi" w:cstheme="majorHAnsi"/>
          <w:bCs w:val="0"/>
          <w:szCs w:val="24"/>
        </w:rPr>
        <w:t>ional, nivel</w:t>
      </w:r>
      <w:r w:rsidR="007825DE" w:rsidRPr="008324BD">
        <w:rPr>
          <w:rFonts w:asciiTheme="majorHAnsi" w:hAnsiTheme="majorHAnsi" w:cstheme="majorHAnsi"/>
          <w:bCs w:val="0"/>
          <w:szCs w:val="24"/>
        </w:rPr>
        <w:t>ul</w:t>
      </w:r>
      <w:r w:rsidR="00666378" w:rsidRPr="008324BD">
        <w:rPr>
          <w:rFonts w:asciiTheme="majorHAnsi" w:hAnsiTheme="majorHAnsi" w:cstheme="majorHAnsi"/>
          <w:bCs w:val="0"/>
          <w:szCs w:val="24"/>
        </w:rPr>
        <w:t xml:space="preserve"> de preg</w:t>
      </w:r>
      <w:r w:rsidR="00FA2D18" w:rsidRPr="008324BD">
        <w:rPr>
          <w:rFonts w:asciiTheme="majorHAnsi" w:hAnsiTheme="majorHAnsi" w:cstheme="majorHAnsi"/>
          <w:bCs w:val="0"/>
          <w:szCs w:val="24"/>
        </w:rPr>
        <w:t>ă</w:t>
      </w:r>
      <w:r w:rsidR="00666378" w:rsidRPr="008324BD">
        <w:rPr>
          <w:rFonts w:asciiTheme="majorHAnsi" w:hAnsiTheme="majorHAnsi" w:cstheme="majorHAnsi"/>
          <w:bCs w:val="0"/>
          <w:szCs w:val="24"/>
        </w:rPr>
        <w:t xml:space="preserve">tire pentru reutilizare </w:t>
      </w:r>
      <w:r w:rsidR="007825DE" w:rsidRPr="008324BD">
        <w:rPr>
          <w:rFonts w:asciiTheme="majorHAnsi" w:hAnsiTheme="majorHAnsi" w:cstheme="majorHAnsi"/>
          <w:bCs w:val="0"/>
          <w:szCs w:val="24"/>
        </w:rPr>
        <w:t xml:space="preserve"> a fost </w:t>
      </w:r>
      <w:r w:rsidR="00666378" w:rsidRPr="008324BD">
        <w:rPr>
          <w:rFonts w:asciiTheme="majorHAnsi" w:hAnsiTheme="majorHAnsi" w:cstheme="majorHAnsi"/>
          <w:bCs w:val="0"/>
          <w:szCs w:val="24"/>
        </w:rPr>
        <w:t>de 26,43%</w:t>
      </w:r>
      <w:r w:rsidR="007825DE" w:rsidRPr="008324BD">
        <w:rPr>
          <w:rStyle w:val="FootnoteReference"/>
          <w:rFonts w:asciiTheme="majorHAnsi" w:hAnsiTheme="majorHAnsi" w:cstheme="majorHAnsi"/>
          <w:bCs w:val="0"/>
          <w:szCs w:val="24"/>
        </w:rPr>
        <w:footnoteReference w:id="1"/>
      </w:r>
      <w:r w:rsidR="00666378" w:rsidRPr="008324BD">
        <w:rPr>
          <w:rFonts w:asciiTheme="majorHAnsi" w:hAnsiTheme="majorHAnsi" w:cstheme="majorHAnsi"/>
          <w:bCs w:val="0"/>
          <w:szCs w:val="24"/>
        </w:rPr>
        <w:t xml:space="preserve"> </w:t>
      </w:r>
      <w:r w:rsidR="007825DE" w:rsidRPr="008324BD">
        <w:rPr>
          <w:rFonts w:asciiTheme="majorHAnsi" w:hAnsiTheme="majorHAnsi" w:cstheme="majorHAnsi"/>
          <w:bCs w:val="0"/>
          <w:szCs w:val="24"/>
        </w:rPr>
        <w:t>iar</w:t>
      </w:r>
      <w:r w:rsidR="00666378" w:rsidRPr="008324BD">
        <w:rPr>
          <w:rFonts w:asciiTheme="majorHAnsi" w:hAnsiTheme="majorHAnsi" w:cstheme="majorHAnsi"/>
          <w:bCs w:val="0"/>
          <w:szCs w:val="24"/>
        </w:rPr>
        <w:t xml:space="preserve"> implementarea colect</w:t>
      </w:r>
      <w:r w:rsidR="00FA2D18" w:rsidRPr="008324BD">
        <w:rPr>
          <w:rFonts w:asciiTheme="majorHAnsi" w:hAnsiTheme="majorHAnsi" w:cstheme="majorHAnsi"/>
          <w:bCs w:val="0"/>
          <w:szCs w:val="24"/>
        </w:rPr>
        <w:t>ă</w:t>
      </w:r>
      <w:r w:rsidR="00666378" w:rsidRPr="008324BD">
        <w:rPr>
          <w:rFonts w:asciiTheme="majorHAnsi" w:hAnsiTheme="majorHAnsi" w:cstheme="majorHAnsi"/>
          <w:bCs w:val="0"/>
          <w:szCs w:val="24"/>
        </w:rPr>
        <w:t>rii separate a de</w:t>
      </w:r>
      <w:r w:rsidR="00FA2D18" w:rsidRPr="008324BD">
        <w:rPr>
          <w:rFonts w:asciiTheme="majorHAnsi" w:hAnsiTheme="majorHAnsi" w:cstheme="majorHAnsi"/>
          <w:bCs w:val="0"/>
          <w:szCs w:val="24"/>
        </w:rPr>
        <w:t>ș</w:t>
      </w:r>
      <w:r w:rsidR="00666378" w:rsidRPr="008324BD">
        <w:rPr>
          <w:rFonts w:asciiTheme="majorHAnsi" w:hAnsiTheme="majorHAnsi" w:cstheme="majorHAnsi"/>
          <w:bCs w:val="0"/>
          <w:szCs w:val="24"/>
        </w:rPr>
        <w:t xml:space="preserve">eurilor reciclabile </w:t>
      </w:r>
      <w:r w:rsidR="00090117" w:rsidRPr="008324BD">
        <w:rPr>
          <w:rFonts w:asciiTheme="majorHAnsi" w:hAnsiTheme="majorHAnsi" w:cstheme="majorHAnsi"/>
          <w:bCs w:val="0"/>
          <w:szCs w:val="24"/>
        </w:rPr>
        <w:t xml:space="preserve">înregistra un nivel </w:t>
      </w:r>
      <w:r w:rsidR="00666378" w:rsidRPr="008324BD">
        <w:rPr>
          <w:rFonts w:asciiTheme="majorHAnsi" w:hAnsiTheme="majorHAnsi" w:cstheme="majorHAnsi"/>
          <w:bCs w:val="0"/>
          <w:szCs w:val="24"/>
        </w:rPr>
        <w:t>sc</w:t>
      </w:r>
      <w:r w:rsidR="00FA2D18" w:rsidRPr="008324BD">
        <w:rPr>
          <w:rFonts w:asciiTheme="majorHAnsi" w:hAnsiTheme="majorHAnsi" w:cstheme="majorHAnsi"/>
          <w:bCs w:val="0"/>
          <w:szCs w:val="24"/>
        </w:rPr>
        <w:t>ă</w:t>
      </w:r>
      <w:r w:rsidR="00666378" w:rsidRPr="008324BD">
        <w:rPr>
          <w:rFonts w:asciiTheme="majorHAnsi" w:hAnsiTheme="majorHAnsi" w:cstheme="majorHAnsi"/>
          <w:bCs w:val="0"/>
          <w:szCs w:val="24"/>
        </w:rPr>
        <w:t>zut</w:t>
      </w:r>
      <w:r w:rsidR="00090117" w:rsidRPr="008324BD">
        <w:rPr>
          <w:rFonts w:asciiTheme="majorHAnsi" w:hAnsiTheme="majorHAnsi" w:cstheme="majorHAnsi"/>
          <w:bCs w:val="0"/>
          <w:szCs w:val="24"/>
        </w:rPr>
        <w:t>,</w:t>
      </w:r>
      <w:r w:rsidR="00666378" w:rsidRPr="008324BD">
        <w:rPr>
          <w:rFonts w:asciiTheme="majorHAnsi" w:hAnsiTheme="majorHAnsi" w:cstheme="majorHAnsi"/>
          <w:bCs w:val="0"/>
          <w:szCs w:val="24"/>
        </w:rPr>
        <w:t xml:space="preserve"> </w:t>
      </w:r>
      <w:r w:rsidR="00090117" w:rsidRPr="008324BD">
        <w:rPr>
          <w:rFonts w:asciiTheme="majorHAnsi" w:hAnsiTheme="majorHAnsi" w:cstheme="majorHAnsi"/>
          <w:bCs w:val="0"/>
          <w:szCs w:val="24"/>
        </w:rPr>
        <w:t>conform</w:t>
      </w:r>
      <w:r w:rsidR="00666378" w:rsidRPr="008324BD">
        <w:rPr>
          <w:rFonts w:asciiTheme="majorHAnsi" w:hAnsiTheme="majorHAnsi" w:cstheme="majorHAnsi"/>
          <w:bCs w:val="0"/>
          <w:szCs w:val="24"/>
        </w:rPr>
        <w:t xml:space="preserve"> </w:t>
      </w:r>
      <w:r w:rsidR="00090117" w:rsidRPr="008324BD">
        <w:rPr>
          <w:rFonts w:asciiTheme="majorHAnsi" w:hAnsiTheme="majorHAnsi" w:cstheme="majorHAnsi"/>
          <w:bCs w:val="0"/>
          <w:szCs w:val="24"/>
        </w:rPr>
        <w:t xml:space="preserve">raportului dintre </w:t>
      </w:r>
      <w:r w:rsidR="00666378" w:rsidRPr="008324BD">
        <w:rPr>
          <w:rFonts w:asciiTheme="majorHAnsi" w:hAnsiTheme="majorHAnsi" w:cstheme="majorHAnsi"/>
          <w:bCs w:val="0"/>
          <w:szCs w:val="24"/>
        </w:rPr>
        <w:t>cantit</w:t>
      </w:r>
      <w:r w:rsidR="00FA2D18" w:rsidRPr="008324BD">
        <w:rPr>
          <w:rFonts w:asciiTheme="majorHAnsi" w:hAnsiTheme="majorHAnsi" w:cstheme="majorHAnsi"/>
          <w:bCs w:val="0"/>
          <w:szCs w:val="24"/>
        </w:rPr>
        <w:t>ăț</w:t>
      </w:r>
      <w:r w:rsidR="00666378" w:rsidRPr="008324BD">
        <w:rPr>
          <w:rFonts w:asciiTheme="majorHAnsi" w:hAnsiTheme="majorHAnsi" w:cstheme="majorHAnsi"/>
          <w:bCs w:val="0"/>
          <w:szCs w:val="24"/>
        </w:rPr>
        <w:t>il</w:t>
      </w:r>
      <w:r w:rsidR="00090117" w:rsidRPr="008324BD">
        <w:rPr>
          <w:rFonts w:asciiTheme="majorHAnsi" w:hAnsiTheme="majorHAnsi" w:cstheme="majorHAnsi"/>
          <w:bCs w:val="0"/>
          <w:szCs w:val="24"/>
        </w:rPr>
        <w:t>e</w:t>
      </w:r>
      <w:r w:rsidR="00666378" w:rsidRPr="008324BD">
        <w:rPr>
          <w:rFonts w:asciiTheme="majorHAnsi" w:hAnsiTheme="majorHAnsi" w:cstheme="majorHAnsi"/>
          <w:bCs w:val="0"/>
          <w:szCs w:val="24"/>
        </w:rPr>
        <w:t xml:space="preserve"> de de</w:t>
      </w:r>
      <w:r w:rsidR="00FA2D18" w:rsidRPr="008324BD">
        <w:rPr>
          <w:rFonts w:asciiTheme="majorHAnsi" w:hAnsiTheme="majorHAnsi" w:cstheme="majorHAnsi"/>
          <w:bCs w:val="0"/>
          <w:szCs w:val="24"/>
        </w:rPr>
        <w:t>ș</w:t>
      </w:r>
      <w:r w:rsidR="00666378" w:rsidRPr="008324BD">
        <w:rPr>
          <w:rFonts w:asciiTheme="majorHAnsi" w:hAnsiTheme="majorHAnsi" w:cstheme="majorHAnsi"/>
          <w:bCs w:val="0"/>
          <w:szCs w:val="24"/>
        </w:rPr>
        <w:t xml:space="preserve">euri colectate separat </w:t>
      </w:r>
      <w:r w:rsidR="00FA2D18" w:rsidRPr="008324BD">
        <w:rPr>
          <w:rFonts w:asciiTheme="majorHAnsi" w:hAnsiTheme="majorHAnsi" w:cstheme="majorHAnsi"/>
          <w:bCs w:val="0"/>
          <w:szCs w:val="24"/>
        </w:rPr>
        <w:t>ș</w:t>
      </w:r>
      <w:r w:rsidR="00090117" w:rsidRPr="008324BD">
        <w:rPr>
          <w:rFonts w:asciiTheme="majorHAnsi" w:hAnsiTheme="majorHAnsi" w:cstheme="majorHAnsi"/>
          <w:bCs w:val="0"/>
          <w:szCs w:val="24"/>
        </w:rPr>
        <w:t>i</w:t>
      </w:r>
      <w:r w:rsidR="00666378" w:rsidRPr="008324BD">
        <w:rPr>
          <w:rFonts w:asciiTheme="majorHAnsi" w:hAnsiTheme="majorHAnsi" w:cstheme="majorHAnsi"/>
          <w:bCs w:val="0"/>
          <w:szCs w:val="24"/>
        </w:rPr>
        <w:t xml:space="preserve"> cantitatea total</w:t>
      </w:r>
      <w:r w:rsidR="00FA2D18" w:rsidRPr="008324BD">
        <w:rPr>
          <w:rFonts w:asciiTheme="majorHAnsi" w:hAnsiTheme="majorHAnsi" w:cstheme="majorHAnsi"/>
          <w:bCs w:val="0"/>
          <w:szCs w:val="24"/>
        </w:rPr>
        <w:t>ă</w:t>
      </w:r>
      <w:r w:rsidR="00666378" w:rsidRPr="008324BD">
        <w:rPr>
          <w:rFonts w:asciiTheme="majorHAnsi" w:hAnsiTheme="majorHAnsi" w:cstheme="majorHAnsi"/>
          <w:bCs w:val="0"/>
          <w:szCs w:val="24"/>
        </w:rPr>
        <w:t xml:space="preserve"> de de</w:t>
      </w:r>
      <w:r w:rsidR="00FA2D18" w:rsidRPr="008324BD">
        <w:rPr>
          <w:rFonts w:asciiTheme="majorHAnsi" w:hAnsiTheme="majorHAnsi" w:cstheme="majorHAnsi"/>
          <w:bCs w:val="0"/>
          <w:szCs w:val="24"/>
        </w:rPr>
        <w:t>ș</w:t>
      </w:r>
      <w:r w:rsidR="00666378" w:rsidRPr="008324BD">
        <w:rPr>
          <w:rFonts w:asciiTheme="majorHAnsi" w:hAnsiTheme="majorHAnsi" w:cstheme="majorHAnsi"/>
          <w:bCs w:val="0"/>
          <w:szCs w:val="24"/>
        </w:rPr>
        <w:t>euri colectat</w:t>
      </w:r>
      <w:r w:rsidR="00FA2D18" w:rsidRPr="008324BD">
        <w:rPr>
          <w:rFonts w:asciiTheme="majorHAnsi" w:hAnsiTheme="majorHAnsi" w:cstheme="majorHAnsi"/>
          <w:bCs w:val="0"/>
          <w:szCs w:val="24"/>
        </w:rPr>
        <w:t>ă</w:t>
      </w:r>
      <w:r w:rsidR="00666378" w:rsidRPr="008324BD">
        <w:rPr>
          <w:rFonts w:asciiTheme="majorHAnsi" w:hAnsiTheme="majorHAnsi" w:cstheme="majorHAnsi"/>
          <w:bCs w:val="0"/>
          <w:szCs w:val="24"/>
        </w:rPr>
        <w:t>.</w:t>
      </w:r>
      <w:bookmarkEnd w:id="3"/>
      <w:r w:rsidR="00C06EF2" w:rsidRPr="008324BD">
        <w:rPr>
          <w:rFonts w:asciiTheme="majorHAnsi" w:hAnsiTheme="majorHAnsi" w:cstheme="majorHAnsi"/>
          <w:bCs w:val="0"/>
          <w:szCs w:val="24"/>
        </w:rPr>
        <w:t xml:space="preserve"> </w:t>
      </w:r>
    </w:p>
    <w:p w14:paraId="0A9DB90E" w14:textId="1138347A" w:rsidR="005B7256" w:rsidRDefault="00D111C4" w:rsidP="00EF0D68">
      <w:pPr>
        <w:pStyle w:val="BodyText"/>
        <w:widowControl w:val="0"/>
        <w:suppressAutoHyphens w:val="0"/>
        <w:autoSpaceDE/>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România nu a atins obiectivul de conectare în procent de 100% a popula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iei la servicii de colectare separat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a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eurilor, un procent mediu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 de 15% din popula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ie neavând acces la servicii de salubrizare adecvat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reglement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rilor europene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ionale. La un an dup</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termenul stabilit de PNGD (respectiv anul 2019) pentru realizarea obiectivului, la nivel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 obiectivul realizat a fost de 85% ,cu diferen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e semnificative între gradul de conectare la serviciul de salubrizare a popula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iei din mediul urban comparativ cu acela</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indicator calculat pentru popula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ia din mediul rural</w:t>
      </w:r>
      <w:r w:rsidR="00A75609" w:rsidRPr="008324BD">
        <w:rPr>
          <w:rFonts w:asciiTheme="majorHAnsi" w:hAnsiTheme="majorHAnsi" w:cstheme="majorHAnsi"/>
          <w:bCs w:val="0"/>
          <w:szCs w:val="24"/>
        </w:rPr>
        <w:t>.</w:t>
      </w:r>
    </w:p>
    <w:p w14:paraId="423A4C54" w14:textId="77777777" w:rsidR="005D36F3" w:rsidRPr="008324BD" w:rsidRDefault="005D36F3" w:rsidP="008324BD">
      <w:pPr>
        <w:pStyle w:val="BodyText"/>
        <w:widowControl w:val="0"/>
        <w:tabs>
          <w:tab w:val="left" w:pos="558"/>
        </w:tabs>
        <w:suppressAutoHyphens w:val="0"/>
        <w:autoSpaceDE/>
        <w:spacing w:before="0" w:after="0" w:line="320" w:lineRule="exact"/>
        <w:ind w:left="426" w:hanging="709"/>
        <w:rPr>
          <w:rFonts w:asciiTheme="majorHAnsi" w:hAnsiTheme="majorHAnsi" w:cstheme="majorHAnsi"/>
          <w:bCs w:val="0"/>
          <w:szCs w:val="24"/>
        </w:rPr>
      </w:pPr>
    </w:p>
    <w:p w14:paraId="1F895C85" w14:textId="21F7EC39" w:rsidR="005B7256" w:rsidRPr="008324BD" w:rsidRDefault="005B7256" w:rsidP="00571E16">
      <w:pPr>
        <w:pStyle w:val="BodyText"/>
        <w:widowControl w:val="0"/>
        <w:numPr>
          <w:ilvl w:val="0"/>
          <w:numId w:val="23"/>
        </w:numPr>
        <w:spacing w:before="0" w:after="0" w:line="320" w:lineRule="exact"/>
        <w:rPr>
          <w:rFonts w:asciiTheme="majorHAnsi" w:hAnsiTheme="majorHAnsi" w:cstheme="majorHAnsi"/>
          <w:b/>
          <w:color w:val="0000FF"/>
          <w:szCs w:val="24"/>
        </w:rPr>
      </w:pPr>
      <w:r w:rsidRPr="008324BD">
        <w:rPr>
          <w:rFonts w:asciiTheme="majorHAnsi" w:hAnsiTheme="majorHAnsi" w:cstheme="majorHAnsi"/>
          <w:b/>
          <w:color w:val="0000FF"/>
          <w:szCs w:val="24"/>
        </w:rPr>
        <w:t>Fondul pentru mediu – instrument economico- financiar al politicii pentru mediu</w:t>
      </w:r>
    </w:p>
    <w:p w14:paraId="0B01324D" w14:textId="4689F58C" w:rsidR="00C13E1E" w:rsidRDefault="00C13E1E" w:rsidP="008324BD">
      <w:pPr>
        <w:shd w:val="clear" w:color="auto" w:fill="FFFFFF" w:themeFill="background1"/>
        <w:autoSpaceDE w:val="0"/>
        <w:autoSpaceDN w:val="0"/>
        <w:adjustRightInd w:val="0"/>
        <w:spacing w:after="0" w:line="320" w:lineRule="exact"/>
        <w:ind w:left="426"/>
        <w:contextualSpacing/>
        <w:jc w:val="both"/>
        <w:rPr>
          <w:rFonts w:asciiTheme="majorHAnsi" w:hAnsiTheme="majorHAnsi" w:cstheme="majorHAnsi"/>
          <w:sz w:val="24"/>
          <w:szCs w:val="24"/>
        </w:rPr>
      </w:pPr>
      <w:r w:rsidRPr="008324BD">
        <w:rPr>
          <w:rFonts w:asciiTheme="majorHAnsi" w:hAnsiTheme="majorHAnsi" w:cstheme="majorHAnsi"/>
          <w:sz w:val="24"/>
          <w:szCs w:val="24"/>
        </w:rPr>
        <w:t>Modific</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rile legislative </w:t>
      </w:r>
      <w:r w:rsidR="00AD451B" w:rsidRPr="008324BD">
        <w:rPr>
          <w:rFonts w:asciiTheme="majorHAnsi" w:hAnsiTheme="majorHAnsi" w:cstheme="majorHAnsi"/>
          <w:sz w:val="24"/>
          <w:szCs w:val="24"/>
        </w:rPr>
        <w:t>aplicabile domeniului</w:t>
      </w:r>
      <w:r w:rsidRPr="008324BD">
        <w:rPr>
          <w:rFonts w:asciiTheme="majorHAnsi" w:hAnsiTheme="majorHAnsi" w:cstheme="majorHAnsi"/>
          <w:sz w:val="24"/>
          <w:szCs w:val="24"/>
        </w:rPr>
        <w:t xml:space="preserve"> au condus la o </w:t>
      </w:r>
      <w:r w:rsidRPr="008F1E52">
        <w:rPr>
          <w:rFonts w:asciiTheme="majorHAnsi" w:hAnsiTheme="majorHAnsi" w:cstheme="majorHAnsi"/>
          <w:b/>
          <w:sz w:val="24"/>
          <w:szCs w:val="24"/>
        </w:rPr>
        <w:t>diluare a r</w:t>
      </w:r>
      <w:r w:rsidR="00FA2D18" w:rsidRPr="008F1E52">
        <w:rPr>
          <w:rFonts w:asciiTheme="majorHAnsi" w:hAnsiTheme="majorHAnsi" w:cstheme="majorHAnsi"/>
          <w:b/>
          <w:sz w:val="24"/>
          <w:szCs w:val="24"/>
        </w:rPr>
        <w:t>ă</w:t>
      </w:r>
      <w:r w:rsidRPr="008F1E52">
        <w:rPr>
          <w:rFonts w:asciiTheme="majorHAnsi" w:hAnsiTheme="majorHAnsi" w:cstheme="majorHAnsi"/>
          <w:b/>
          <w:sz w:val="24"/>
          <w:szCs w:val="24"/>
        </w:rPr>
        <w:t>spunderii produc</w:t>
      </w:r>
      <w:r w:rsidR="00FA2D18" w:rsidRPr="008F1E52">
        <w:rPr>
          <w:rFonts w:asciiTheme="majorHAnsi" w:hAnsiTheme="majorHAnsi" w:cstheme="majorHAnsi"/>
          <w:b/>
          <w:sz w:val="24"/>
          <w:szCs w:val="24"/>
        </w:rPr>
        <w:t>ă</w:t>
      </w:r>
      <w:r w:rsidRPr="008F1E52">
        <w:rPr>
          <w:rFonts w:asciiTheme="majorHAnsi" w:hAnsiTheme="majorHAnsi" w:cstheme="majorHAnsi"/>
          <w:b/>
          <w:sz w:val="24"/>
          <w:szCs w:val="24"/>
        </w:rPr>
        <w:t>torului</w:t>
      </w:r>
      <w:r w:rsidRPr="008324BD">
        <w:rPr>
          <w:rFonts w:asciiTheme="majorHAnsi" w:hAnsiTheme="majorHAnsi" w:cstheme="majorHAnsi"/>
          <w:sz w:val="24"/>
          <w:szCs w:val="24"/>
        </w:rPr>
        <w:t>, o translatare a acesteia c</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tre operatorii economici care realizeaz</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 colectarea/valorificarea iar constatarea existen</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ei diferen</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ei se realizeaz</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 numai ca urmare a controalelor efectuate de AFM</w:t>
      </w:r>
      <w:r w:rsidR="00AD451B" w:rsidRPr="008324BD">
        <w:rPr>
          <w:rFonts w:asciiTheme="majorHAnsi" w:hAnsiTheme="majorHAnsi" w:cstheme="majorHAnsi"/>
          <w:sz w:val="24"/>
          <w:szCs w:val="24"/>
        </w:rPr>
        <w:t>,</w:t>
      </w:r>
      <w:r w:rsidRPr="008324BD">
        <w:rPr>
          <w:rFonts w:asciiTheme="majorHAnsi" w:hAnsiTheme="majorHAnsi" w:cstheme="majorHAnsi"/>
          <w:sz w:val="24"/>
          <w:szCs w:val="24"/>
        </w:rPr>
        <w:t xml:space="preserve"> fiind  condi</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ionat</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 de capacitatea institu</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iei de a realiza aceste controale. Pe de alt</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 parte, translatarea astfel aplicat</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modific</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xml:space="preserve"> </w:t>
      </w:r>
      <w:r w:rsidR="00FA2D18" w:rsidRPr="008324BD">
        <w:rPr>
          <w:rFonts w:asciiTheme="majorHAnsi" w:hAnsiTheme="majorHAnsi" w:cstheme="majorHAnsi"/>
          <w:sz w:val="24"/>
          <w:szCs w:val="24"/>
        </w:rPr>
        <w:t>ș</w:t>
      </w:r>
      <w:r w:rsidRPr="008324BD">
        <w:rPr>
          <w:rFonts w:asciiTheme="majorHAnsi" w:hAnsiTheme="majorHAnsi" w:cstheme="majorHAnsi"/>
          <w:sz w:val="24"/>
          <w:szCs w:val="24"/>
        </w:rPr>
        <w:t>i diminueaz</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 îns</w:t>
      </w:r>
      <w:r w:rsidR="00FA2D18" w:rsidRPr="008324BD">
        <w:rPr>
          <w:rFonts w:asciiTheme="majorHAnsi" w:hAnsiTheme="majorHAnsi" w:cstheme="majorHAnsi"/>
          <w:sz w:val="24"/>
          <w:szCs w:val="24"/>
        </w:rPr>
        <w:t>ăș</w:t>
      </w:r>
      <w:r w:rsidRPr="008324BD">
        <w:rPr>
          <w:rFonts w:asciiTheme="majorHAnsi" w:hAnsiTheme="majorHAnsi" w:cstheme="majorHAnsi"/>
          <w:sz w:val="24"/>
          <w:szCs w:val="24"/>
        </w:rPr>
        <w:t>i obiectivul r</w:t>
      </w:r>
      <w:r w:rsidR="00FA2D18" w:rsidRPr="008324BD">
        <w:rPr>
          <w:rFonts w:asciiTheme="majorHAnsi" w:hAnsiTheme="majorHAnsi" w:cstheme="majorHAnsi"/>
          <w:sz w:val="24"/>
          <w:szCs w:val="24"/>
        </w:rPr>
        <w:t>ă</w:t>
      </w:r>
      <w:r w:rsidRPr="008324BD">
        <w:rPr>
          <w:rFonts w:asciiTheme="majorHAnsi" w:hAnsiTheme="majorHAnsi" w:cstheme="majorHAnsi"/>
          <w:sz w:val="24"/>
          <w:szCs w:val="24"/>
        </w:rPr>
        <w:t>spunderii</w:t>
      </w:r>
      <w:r w:rsidR="00894575" w:rsidRPr="008324BD">
        <w:rPr>
          <w:rFonts w:asciiTheme="majorHAnsi" w:hAnsiTheme="majorHAnsi" w:cstheme="majorHAnsi"/>
          <w:sz w:val="24"/>
          <w:szCs w:val="24"/>
        </w:rPr>
        <w:t xml:space="preserve">, </w:t>
      </w:r>
      <w:r w:rsidRPr="008324BD">
        <w:rPr>
          <w:rFonts w:asciiTheme="majorHAnsi" w:hAnsiTheme="majorHAnsi" w:cstheme="majorHAnsi"/>
          <w:sz w:val="24"/>
          <w:szCs w:val="24"/>
        </w:rPr>
        <w:t>din obiectiv de reciclare în obiectiv de încredin</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 xml:space="preserve">are spre reciclare. </w:t>
      </w:r>
      <w:r w:rsidR="00894575" w:rsidRPr="008324BD">
        <w:rPr>
          <w:rFonts w:asciiTheme="majorHAnsi" w:hAnsiTheme="majorHAnsi" w:cstheme="majorHAnsi"/>
          <w:sz w:val="24"/>
          <w:szCs w:val="24"/>
        </w:rPr>
        <w:t>S-a constatat e</w:t>
      </w:r>
      <w:r w:rsidRPr="008324BD">
        <w:rPr>
          <w:rFonts w:asciiTheme="majorHAnsi" w:hAnsiTheme="majorHAnsi" w:cstheme="majorHAnsi"/>
          <w:sz w:val="24"/>
          <w:szCs w:val="24"/>
        </w:rPr>
        <w:t>xisten</w:t>
      </w:r>
      <w:r w:rsidR="00FA2D18" w:rsidRPr="008324BD">
        <w:rPr>
          <w:rFonts w:asciiTheme="majorHAnsi" w:hAnsiTheme="majorHAnsi" w:cstheme="majorHAnsi"/>
          <w:sz w:val="24"/>
          <w:szCs w:val="24"/>
        </w:rPr>
        <w:t>ț</w:t>
      </w:r>
      <w:r w:rsidRPr="008324BD">
        <w:rPr>
          <w:rFonts w:asciiTheme="majorHAnsi" w:hAnsiTheme="majorHAnsi" w:cstheme="majorHAnsi"/>
          <w:sz w:val="24"/>
          <w:szCs w:val="24"/>
        </w:rPr>
        <w:t xml:space="preserve">a unor </w:t>
      </w:r>
      <w:r w:rsidRPr="008F1E52">
        <w:rPr>
          <w:rFonts w:asciiTheme="majorHAnsi" w:hAnsiTheme="majorHAnsi" w:cstheme="majorHAnsi"/>
          <w:b/>
          <w:sz w:val="24"/>
          <w:szCs w:val="24"/>
        </w:rPr>
        <w:t>diferen</w:t>
      </w:r>
      <w:r w:rsidR="00FA2D18" w:rsidRPr="008F1E52">
        <w:rPr>
          <w:rFonts w:asciiTheme="majorHAnsi" w:hAnsiTheme="majorHAnsi" w:cstheme="majorHAnsi"/>
          <w:b/>
          <w:sz w:val="24"/>
          <w:szCs w:val="24"/>
        </w:rPr>
        <w:t>ț</w:t>
      </w:r>
      <w:r w:rsidRPr="008F1E52">
        <w:rPr>
          <w:rFonts w:asciiTheme="majorHAnsi" w:hAnsiTheme="majorHAnsi" w:cstheme="majorHAnsi"/>
          <w:b/>
          <w:sz w:val="24"/>
          <w:szCs w:val="24"/>
        </w:rPr>
        <w:t>e între obiectivele înscrise în legisla</w:t>
      </w:r>
      <w:r w:rsidR="00FA2D18" w:rsidRPr="008F1E52">
        <w:rPr>
          <w:rFonts w:asciiTheme="majorHAnsi" w:hAnsiTheme="majorHAnsi" w:cstheme="majorHAnsi"/>
          <w:b/>
          <w:sz w:val="24"/>
          <w:szCs w:val="24"/>
        </w:rPr>
        <w:t>ț</w:t>
      </w:r>
      <w:r w:rsidRPr="008F1E52">
        <w:rPr>
          <w:rFonts w:asciiTheme="majorHAnsi" w:hAnsiTheme="majorHAnsi" w:cstheme="majorHAnsi"/>
          <w:b/>
          <w:sz w:val="24"/>
          <w:szCs w:val="24"/>
        </w:rPr>
        <w:t>ia european</w:t>
      </w:r>
      <w:r w:rsidR="00FA2D18" w:rsidRPr="008F1E52">
        <w:rPr>
          <w:rFonts w:asciiTheme="majorHAnsi" w:hAnsiTheme="majorHAnsi" w:cstheme="majorHAnsi"/>
          <w:b/>
          <w:sz w:val="24"/>
          <w:szCs w:val="24"/>
        </w:rPr>
        <w:t>ă</w:t>
      </w:r>
      <w:r w:rsidRPr="008F1E52">
        <w:rPr>
          <w:rFonts w:asciiTheme="majorHAnsi" w:hAnsiTheme="majorHAnsi" w:cstheme="majorHAnsi"/>
          <w:b/>
          <w:sz w:val="24"/>
          <w:szCs w:val="24"/>
        </w:rPr>
        <w:t xml:space="preserve"> </w:t>
      </w:r>
      <w:r w:rsidR="00FA2D18" w:rsidRPr="008F1E52">
        <w:rPr>
          <w:rFonts w:asciiTheme="majorHAnsi" w:hAnsiTheme="majorHAnsi" w:cstheme="majorHAnsi"/>
          <w:b/>
          <w:sz w:val="24"/>
          <w:szCs w:val="24"/>
        </w:rPr>
        <w:t>ș</w:t>
      </w:r>
      <w:r w:rsidRPr="008F1E52">
        <w:rPr>
          <w:rFonts w:asciiTheme="majorHAnsi" w:hAnsiTheme="majorHAnsi" w:cstheme="majorHAnsi"/>
          <w:b/>
          <w:sz w:val="24"/>
          <w:szCs w:val="24"/>
        </w:rPr>
        <w:t>i legisla</w:t>
      </w:r>
      <w:r w:rsidR="00FA2D18" w:rsidRPr="008F1E52">
        <w:rPr>
          <w:rFonts w:asciiTheme="majorHAnsi" w:hAnsiTheme="majorHAnsi" w:cstheme="majorHAnsi"/>
          <w:b/>
          <w:sz w:val="24"/>
          <w:szCs w:val="24"/>
        </w:rPr>
        <w:t>ț</w:t>
      </w:r>
      <w:r w:rsidRPr="008F1E52">
        <w:rPr>
          <w:rFonts w:asciiTheme="majorHAnsi" w:hAnsiTheme="majorHAnsi" w:cstheme="majorHAnsi"/>
          <w:b/>
          <w:sz w:val="24"/>
          <w:szCs w:val="24"/>
        </w:rPr>
        <w:t>ia na</w:t>
      </w:r>
      <w:r w:rsidR="00FA2D18" w:rsidRPr="008F1E52">
        <w:rPr>
          <w:rFonts w:asciiTheme="majorHAnsi" w:hAnsiTheme="majorHAnsi" w:cstheme="majorHAnsi"/>
          <w:b/>
          <w:sz w:val="24"/>
          <w:szCs w:val="24"/>
        </w:rPr>
        <w:t>ț</w:t>
      </w:r>
      <w:r w:rsidRPr="008F1E52">
        <w:rPr>
          <w:rFonts w:asciiTheme="majorHAnsi" w:hAnsiTheme="majorHAnsi" w:cstheme="majorHAnsi"/>
          <w:b/>
          <w:sz w:val="24"/>
          <w:szCs w:val="24"/>
        </w:rPr>
        <w:t>ional</w:t>
      </w:r>
      <w:r w:rsidR="00FA2D18" w:rsidRPr="008F1E52">
        <w:rPr>
          <w:rFonts w:asciiTheme="majorHAnsi" w:hAnsiTheme="majorHAnsi" w:cstheme="majorHAnsi"/>
          <w:b/>
          <w:sz w:val="24"/>
          <w:szCs w:val="24"/>
        </w:rPr>
        <w:t>ă</w:t>
      </w:r>
      <w:r w:rsidRPr="008324BD">
        <w:rPr>
          <w:rFonts w:asciiTheme="majorHAnsi" w:hAnsiTheme="majorHAnsi" w:cstheme="majorHAnsi"/>
          <w:sz w:val="24"/>
          <w:szCs w:val="24"/>
        </w:rPr>
        <w:t xml:space="preserve"> </w:t>
      </w:r>
      <w:r w:rsidR="00894575" w:rsidRPr="008324BD">
        <w:rPr>
          <w:rFonts w:asciiTheme="majorHAnsi" w:hAnsiTheme="majorHAnsi" w:cstheme="majorHAnsi"/>
          <w:sz w:val="24"/>
          <w:szCs w:val="24"/>
        </w:rPr>
        <w:t xml:space="preserve">sau </w:t>
      </w:r>
      <w:r w:rsidR="00FA2D18" w:rsidRPr="008324BD">
        <w:rPr>
          <w:rFonts w:asciiTheme="majorHAnsi" w:hAnsiTheme="majorHAnsi" w:cstheme="majorHAnsi"/>
          <w:sz w:val="24"/>
          <w:szCs w:val="24"/>
        </w:rPr>
        <w:t>ș</w:t>
      </w:r>
      <w:r w:rsidRPr="008324BD">
        <w:rPr>
          <w:rFonts w:asciiTheme="majorHAnsi" w:hAnsiTheme="majorHAnsi" w:cstheme="majorHAnsi"/>
          <w:sz w:val="24"/>
          <w:szCs w:val="24"/>
        </w:rPr>
        <w:t xml:space="preserve">i chiar </w:t>
      </w:r>
      <w:r w:rsidR="00894575" w:rsidRPr="008324BD">
        <w:rPr>
          <w:rFonts w:asciiTheme="majorHAnsi" w:hAnsiTheme="majorHAnsi" w:cstheme="majorHAnsi"/>
          <w:sz w:val="24"/>
          <w:szCs w:val="24"/>
        </w:rPr>
        <w:t>necorel</w:t>
      </w:r>
      <w:r w:rsidR="00FA2D18" w:rsidRPr="008324BD">
        <w:rPr>
          <w:rFonts w:asciiTheme="majorHAnsi" w:hAnsiTheme="majorHAnsi" w:cstheme="majorHAnsi"/>
          <w:sz w:val="24"/>
          <w:szCs w:val="24"/>
        </w:rPr>
        <w:t>ă</w:t>
      </w:r>
      <w:r w:rsidR="00894575" w:rsidRPr="008324BD">
        <w:rPr>
          <w:rFonts w:asciiTheme="majorHAnsi" w:hAnsiTheme="majorHAnsi" w:cstheme="majorHAnsi"/>
          <w:sz w:val="24"/>
          <w:szCs w:val="24"/>
        </w:rPr>
        <w:t xml:space="preserve">ri </w:t>
      </w:r>
      <w:r w:rsidRPr="008324BD">
        <w:rPr>
          <w:rFonts w:asciiTheme="majorHAnsi" w:hAnsiTheme="majorHAnsi" w:cstheme="majorHAnsi"/>
          <w:sz w:val="24"/>
          <w:szCs w:val="24"/>
        </w:rPr>
        <w:t>în</w:t>
      </w:r>
      <w:r w:rsidR="00894575" w:rsidRPr="008324BD">
        <w:rPr>
          <w:rFonts w:asciiTheme="majorHAnsi" w:hAnsiTheme="majorHAnsi" w:cstheme="majorHAnsi"/>
          <w:sz w:val="24"/>
          <w:szCs w:val="24"/>
        </w:rPr>
        <w:t>tre prevederile ale unor acte</w:t>
      </w:r>
      <w:r w:rsidRPr="008324BD">
        <w:rPr>
          <w:rFonts w:asciiTheme="majorHAnsi" w:hAnsiTheme="majorHAnsi" w:cstheme="majorHAnsi"/>
          <w:sz w:val="24"/>
          <w:szCs w:val="24"/>
        </w:rPr>
        <w:t xml:space="preserve"> </w:t>
      </w:r>
      <w:r w:rsidR="00894575" w:rsidRPr="008324BD">
        <w:rPr>
          <w:rFonts w:asciiTheme="majorHAnsi" w:hAnsiTheme="majorHAnsi" w:cstheme="majorHAnsi"/>
          <w:sz w:val="24"/>
          <w:szCs w:val="24"/>
        </w:rPr>
        <w:t>normative la nivel na</w:t>
      </w:r>
      <w:r w:rsidR="00FA2D18" w:rsidRPr="008324BD">
        <w:rPr>
          <w:rFonts w:asciiTheme="majorHAnsi" w:hAnsiTheme="majorHAnsi" w:cstheme="majorHAnsi"/>
          <w:sz w:val="24"/>
          <w:szCs w:val="24"/>
        </w:rPr>
        <w:t>ț</w:t>
      </w:r>
      <w:r w:rsidR="00894575" w:rsidRPr="008324BD">
        <w:rPr>
          <w:rFonts w:asciiTheme="majorHAnsi" w:hAnsiTheme="majorHAnsi" w:cstheme="majorHAnsi"/>
          <w:sz w:val="24"/>
          <w:szCs w:val="24"/>
        </w:rPr>
        <w:t>ional.</w:t>
      </w:r>
    </w:p>
    <w:p w14:paraId="27B2B6C0" w14:textId="77777777" w:rsidR="005D36F3" w:rsidRPr="008324BD" w:rsidRDefault="005D36F3" w:rsidP="008324BD">
      <w:pPr>
        <w:shd w:val="clear" w:color="auto" w:fill="FFFFFF" w:themeFill="background1"/>
        <w:autoSpaceDE w:val="0"/>
        <w:autoSpaceDN w:val="0"/>
        <w:adjustRightInd w:val="0"/>
        <w:spacing w:after="0" w:line="320" w:lineRule="exact"/>
        <w:ind w:left="426"/>
        <w:contextualSpacing/>
        <w:jc w:val="both"/>
        <w:rPr>
          <w:rFonts w:asciiTheme="majorHAnsi" w:hAnsiTheme="majorHAnsi" w:cstheme="majorHAnsi"/>
          <w:sz w:val="24"/>
          <w:szCs w:val="24"/>
        </w:rPr>
      </w:pPr>
    </w:p>
    <w:p w14:paraId="51749838" w14:textId="5F611262" w:rsidR="005B7256" w:rsidRPr="008324BD" w:rsidRDefault="005B7256" w:rsidP="00571E16">
      <w:pPr>
        <w:pStyle w:val="BodyText"/>
        <w:widowControl w:val="0"/>
        <w:numPr>
          <w:ilvl w:val="0"/>
          <w:numId w:val="23"/>
        </w:numPr>
        <w:suppressAutoHyphens w:val="0"/>
        <w:autoSpaceDE/>
        <w:spacing w:before="0" w:after="0" w:line="320" w:lineRule="exact"/>
        <w:jc w:val="left"/>
        <w:rPr>
          <w:rFonts w:asciiTheme="majorHAnsi" w:hAnsiTheme="majorHAnsi" w:cstheme="majorHAnsi"/>
          <w:bCs w:val="0"/>
          <w:szCs w:val="24"/>
        </w:rPr>
      </w:pPr>
      <w:r w:rsidRPr="008324BD">
        <w:rPr>
          <w:rFonts w:asciiTheme="majorHAnsi" w:hAnsiTheme="majorHAnsi" w:cstheme="majorHAnsi"/>
          <w:b/>
          <w:color w:val="0000CC"/>
          <w:szCs w:val="24"/>
        </w:rPr>
        <w:t xml:space="preserve">Cadrul strategic </w:t>
      </w:r>
      <w:r w:rsidR="00FA2D18" w:rsidRPr="008324BD">
        <w:rPr>
          <w:rFonts w:asciiTheme="majorHAnsi" w:hAnsiTheme="majorHAnsi" w:cstheme="majorHAnsi"/>
          <w:b/>
          <w:color w:val="0000CC"/>
          <w:szCs w:val="24"/>
        </w:rPr>
        <w:t>ș</w:t>
      </w:r>
      <w:r w:rsidRPr="008324BD">
        <w:rPr>
          <w:rFonts w:asciiTheme="majorHAnsi" w:hAnsiTheme="majorHAnsi" w:cstheme="majorHAnsi"/>
          <w:b/>
          <w:color w:val="0000CC"/>
          <w:szCs w:val="24"/>
        </w:rPr>
        <w:t>i de politic</w:t>
      </w:r>
      <w:r w:rsidR="00FA2D18" w:rsidRPr="008324BD">
        <w:rPr>
          <w:rFonts w:asciiTheme="majorHAnsi" w:hAnsiTheme="majorHAnsi" w:cstheme="majorHAnsi"/>
          <w:b/>
          <w:color w:val="0000CC"/>
          <w:szCs w:val="24"/>
        </w:rPr>
        <w:t>ă</w:t>
      </w:r>
      <w:r w:rsidRPr="008324BD">
        <w:rPr>
          <w:rFonts w:asciiTheme="majorHAnsi" w:hAnsiTheme="majorHAnsi" w:cstheme="majorHAnsi"/>
          <w:b/>
          <w:color w:val="0000CC"/>
          <w:szCs w:val="24"/>
        </w:rPr>
        <w:t xml:space="preserve"> public</w:t>
      </w:r>
      <w:r w:rsidR="00FA2D18" w:rsidRPr="008324BD">
        <w:rPr>
          <w:rFonts w:asciiTheme="majorHAnsi" w:hAnsiTheme="majorHAnsi" w:cstheme="majorHAnsi"/>
          <w:b/>
          <w:color w:val="0000CC"/>
          <w:szCs w:val="24"/>
        </w:rPr>
        <w:t>ă</w:t>
      </w:r>
      <w:r w:rsidRPr="008324BD">
        <w:rPr>
          <w:rFonts w:asciiTheme="majorHAnsi" w:hAnsiTheme="majorHAnsi" w:cstheme="majorHAnsi"/>
          <w:b/>
          <w:color w:val="0000CC"/>
          <w:szCs w:val="24"/>
        </w:rPr>
        <w:t xml:space="preserve"> în domeniul gestion</w:t>
      </w:r>
      <w:r w:rsidR="00FA2D18" w:rsidRPr="008324BD">
        <w:rPr>
          <w:rFonts w:asciiTheme="majorHAnsi" w:hAnsiTheme="majorHAnsi" w:cstheme="majorHAnsi"/>
          <w:b/>
          <w:color w:val="0000CC"/>
          <w:szCs w:val="24"/>
        </w:rPr>
        <w:t>ă</w:t>
      </w:r>
      <w:r w:rsidRPr="008324BD">
        <w:rPr>
          <w:rFonts w:asciiTheme="majorHAnsi" w:hAnsiTheme="majorHAnsi" w:cstheme="majorHAnsi"/>
          <w:b/>
          <w:color w:val="0000CC"/>
          <w:szCs w:val="24"/>
        </w:rPr>
        <w:t>rii de</w:t>
      </w:r>
      <w:r w:rsidR="00FA2D18" w:rsidRPr="008324BD">
        <w:rPr>
          <w:rFonts w:asciiTheme="majorHAnsi" w:hAnsiTheme="majorHAnsi" w:cstheme="majorHAnsi"/>
          <w:b/>
          <w:color w:val="0000CC"/>
          <w:szCs w:val="24"/>
        </w:rPr>
        <w:t>ș</w:t>
      </w:r>
      <w:r w:rsidRPr="008324BD">
        <w:rPr>
          <w:rFonts w:asciiTheme="majorHAnsi" w:hAnsiTheme="majorHAnsi" w:cstheme="majorHAnsi"/>
          <w:b/>
          <w:color w:val="0000CC"/>
          <w:szCs w:val="24"/>
        </w:rPr>
        <w:t>eurilor</w:t>
      </w:r>
    </w:p>
    <w:p w14:paraId="1608C842" w14:textId="4C163AEE" w:rsidR="002433F2" w:rsidRPr="008324BD" w:rsidRDefault="005B7256" w:rsidP="008324BD">
      <w:pPr>
        <w:pStyle w:val="BodyText"/>
        <w:widowControl w:val="0"/>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Referitor la monitorizarea m</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surilor pentru implementarea PNGD, pân</w:t>
      </w:r>
      <w:r w:rsidR="00FA2D18" w:rsidRPr="008324BD">
        <w:rPr>
          <w:rFonts w:asciiTheme="majorHAnsi" w:hAnsiTheme="majorHAnsi" w:cstheme="majorHAnsi"/>
          <w:bCs w:val="0"/>
          <w:szCs w:val="24"/>
        </w:rPr>
        <w:t>ă</w:t>
      </w:r>
      <w:r w:rsidR="00C66F41" w:rsidRPr="008324BD">
        <w:rPr>
          <w:rFonts w:asciiTheme="majorHAnsi" w:hAnsiTheme="majorHAnsi" w:cstheme="majorHAnsi"/>
          <w:bCs w:val="0"/>
          <w:szCs w:val="24"/>
        </w:rPr>
        <w:t xml:space="preserve"> la data prezentului raport s-a</w:t>
      </w:r>
      <w:r w:rsidRPr="008324BD">
        <w:rPr>
          <w:rFonts w:asciiTheme="majorHAnsi" w:hAnsiTheme="majorHAnsi" w:cstheme="majorHAnsi"/>
          <w:bCs w:val="0"/>
          <w:szCs w:val="24"/>
        </w:rPr>
        <w:t xml:space="preserve"> constatat</w:t>
      </w:r>
      <w:r w:rsidR="00090117" w:rsidRPr="008324BD">
        <w:rPr>
          <w:rFonts w:asciiTheme="majorHAnsi" w:hAnsiTheme="majorHAnsi" w:cstheme="majorHAnsi"/>
          <w:bCs w:val="0"/>
          <w:szCs w:val="24"/>
        </w:rPr>
        <w:t xml:space="preserve"> faptul c</w:t>
      </w:r>
      <w:r w:rsidR="00FA2D18" w:rsidRPr="008324BD">
        <w:rPr>
          <w:rFonts w:asciiTheme="majorHAnsi" w:hAnsiTheme="majorHAnsi" w:cstheme="majorHAnsi"/>
          <w:bCs w:val="0"/>
          <w:szCs w:val="24"/>
        </w:rPr>
        <w:t>ă</w:t>
      </w:r>
      <w:r w:rsidR="00090117" w:rsidRPr="008324BD">
        <w:rPr>
          <w:rFonts w:asciiTheme="majorHAnsi" w:hAnsiTheme="majorHAnsi" w:cstheme="majorHAnsi"/>
          <w:bCs w:val="0"/>
          <w:szCs w:val="24"/>
        </w:rPr>
        <w:t xml:space="preserve"> e</w:t>
      </w:r>
      <w:r w:rsidR="00DC340B" w:rsidRPr="008324BD">
        <w:rPr>
          <w:rFonts w:asciiTheme="majorHAnsi" w:hAnsiTheme="majorHAnsi" w:cstheme="majorHAnsi"/>
          <w:bCs w:val="0"/>
          <w:szCs w:val="24"/>
        </w:rPr>
        <w:t>ntit</w:t>
      </w:r>
      <w:r w:rsidR="00FA2D18" w:rsidRPr="008324BD">
        <w:rPr>
          <w:rFonts w:asciiTheme="majorHAnsi" w:hAnsiTheme="majorHAnsi" w:cstheme="majorHAnsi"/>
          <w:bCs w:val="0"/>
          <w:szCs w:val="24"/>
        </w:rPr>
        <w:t>ăț</w:t>
      </w:r>
      <w:r w:rsidR="00DC340B" w:rsidRPr="008324BD">
        <w:rPr>
          <w:rFonts w:asciiTheme="majorHAnsi" w:hAnsiTheme="majorHAnsi" w:cstheme="majorHAnsi"/>
          <w:bCs w:val="0"/>
          <w:szCs w:val="24"/>
        </w:rPr>
        <w:t>ile responsabile cu implementarea PNGD nu au ac</w:t>
      </w:r>
      <w:r w:rsidR="00FA2D18" w:rsidRPr="008324BD">
        <w:rPr>
          <w:rFonts w:asciiTheme="majorHAnsi" w:hAnsiTheme="majorHAnsi" w:cstheme="majorHAnsi"/>
          <w:bCs w:val="0"/>
          <w:szCs w:val="24"/>
        </w:rPr>
        <w:t>ț</w:t>
      </w:r>
      <w:r w:rsidR="00DC340B" w:rsidRPr="008324BD">
        <w:rPr>
          <w:rFonts w:asciiTheme="majorHAnsi" w:hAnsiTheme="majorHAnsi" w:cstheme="majorHAnsi"/>
          <w:bCs w:val="0"/>
          <w:szCs w:val="24"/>
        </w:rPr>
        <w:t>ionat nici individual, nici împreun</w:t>
      </w:r>
      <w:r w:rsidR="00FA2D18" w:rsidRPr="008324BD">
        <w:rPr>
          <w:rFonts w:asciiTheme="majorHAnsi" w:hAnsiTheme="majorHAnsi" w:cstheme="majorHAnsi"/>
          <w:bCs w:val="0"/>
          <w:szCs w:val="24"/>
        </w:rPr>
        <w:t>ă</w:t>
      </w:r>
      <w:r w:rsidR="00090117" w:rsidRPr="008324BD">
        <w:rPr>
          <w:rFonts w:asciiTheme="majorHAnsi" w:hAnsiTheme="majorHAnsi" w:cstheme="majorHAnsi"/>
          <w:bCs w:val="0"/>
          <w:szCs w:val="24"/>
        </w:rPr>
        <w:t>,</w:t>
      </w:r>
      <w:r w:rsidR="00DC340B" w:rsidRPr="008324BD">
        <w:rPr>
          <w:rFonts w:asciiTheme="majorHAnsi" w:hAnsiTheme="majorHAnsi" w:cstheme="majorHAnsi"/>
          <w:bCs w:val="0"/>
          <w:szCs w:val="24"/>
        </w:rPr>
        <w:t xml:space="preserve"> pentru a asigura exercitarea optim</w:t>
      </w:r>
      <w:r w:rsidR="00FA2D18" w:rsidRPr="008324BD">
        <w:rPr>
          <w:rFonts w:asciiTheme="majorHAnsi" w:hAnsiTheme="majorHAnsi" w:cstheme="majorHAnsi"/>
          <w:bCs w:val="0"/>
          <w:szCs w:val="24"/>
        </w:rPr>
        <w:t>ă</w:t>
      </w:r>
      <w:r w:rsidR="00DC340B" w:rsidRPr="008324BD">
        <w:rPr>
          <w:rFonts w:asciiTheme="majorHAnsi" w:hAnsiTheme="majorHAnsi" w:cstheme="majorHAnsi"/>
          <w:bCs w:val="0"/>
          <w:szCs w:val="24"/>
        </w:rPr>
        <w:t xml:space="preserve"> a atribu</w:t>
      </w:r>
      <w:r w:rsidR="00FA2D18" w:rsidRPr="008324BD">
        <w:rPr>
          <w:rFonts w:asciiTheme="majorHAnsi" w:hAnsiTheme="majorHAnsi" w:cstheme="majorHAnsi"/>
          <w:bCs w:val="0"/>
          <w:szCs w:val="24"/>
        </w:rPr>
        <w:t>ț</w:t>
      </w:r>
      <w:r w:rsidR="00DC340B" w:rsidRPr="008324BD">
        <w:rPr>
          <w:rFonts w:asciiTheme="majorHAnsi" w:hAnsiTheme="majorHAnsi" w:cstheme="majorHAnsi"/>
          <w:bCs w:val="0"/>
          <w:szCs w:val="24"/>
        </w:rPr>
        <w:t>iilor stabilite  prin PNGD</w:t>
      </w:r>
      <w:r w:rsidR="00090117" w:rsidRPr="008324BD">
        <w:rPr>
          <w:rFonts w:asciiTheme="majorHAnsi" w:hAnsiTheme="majorHAnsi" w:cstheme="majorHAnsi"/>
          <w:bCs w:val="0"/>
          <w:szCs w:val="24"/>
        </w:rPr>
        <w:t>.</w:t>
      </w:r>
    </w:p>
    <w:p w14:paraId="69F74AFD" w14:textId="73592DEC" w:rsidR="002433F2" w:rsidRPr="008324BD" w:rsidRDefault="00DC340B" w:rsidP="008324BD">
      <w:pPr>
        <w:pStyle w:val="BodyText"/>
        <w:widowControl w:val="0"/>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Autoritatea central</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în domeniul protec</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iei mediului nu a f</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cut dovada unui demers de actualizare a PNGD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de asigurare a faptului c</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PJGD elaborate sau în curs de elaborare con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in, cel pu</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in investi</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iile prezentate în PNGD</w:t>
      </w:r>
      <w:r w:rsidR="00090117" w:rsidRPr="008324BD">
        <w:rPr>
          <w:rFonts w:asciiTheme="majorHAnsi" w:hAnsiTheme="majorHAnsi" w:cstheme="majorHAnsi"/>
          <w:bCs w:val="0"/>
          <w:szCs w:val="24"/>
        </w:rPr>
        <w:t>,</w:t>
      </w:r>
      <w:r w:rsidRPr="008324BD">
        <w:rPr>
          <w:rFonts w:asciiTheme="majorHAnsi" w:hAnsiTheme="majorHAnsi" w:cstheme="majorHAnsi"/>
          <w:bCs w:val="0"/>
          <w:szCs w:val="24"/>
        </w:rPr>
        <w:t xml:space="preserve"> în alternativa de gestionare a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eurilor municipale aleas</w:t>
      </w:r>
      <w:r w:rsidR="00FA2D18" w:rsidRPr="008324BD">
        <w:rPr>
          <w:rFonts w:asciiTheme="majorHAnsi" w:hAnsiTheme="majorHAnsi" w:cstheme="majorHAnsi"/>
          <w:bCs w:val="0"/>
          <w:szCs w:val="24"/>
        </w:rPr>
        <w:t>ă</w:t>
      </w:r>
      <w:r w:rsidR="00090117" w:rsidRPr="008324BD">
        <w:rPr>
          <w:rFonts w:asciiTheme="majorHAnsi" w:hAnsiTheme="majorHAnsi" w:cstheme="majorHAnsi"/>
          <w:bCs w:val="0"/>
          <w:szCs w:val="24"/>
        </w:rPr>
        <w:t>.</w:t>
      </w:r>
    </w:p>
    <w:p w14:paraId="011AB2AF" w14:textId="6830674B" w:rsidR="00DC340B" w:rsidRDefault="00DC340B" w:rsidP="008324BD">
      <w:pPr>
        <w:pStyle w:val="BodyText"/>
        <w:widowControl w:val="0"/>
        <w:spacing w:before="0" w:after="0" w:line="320" w:lineRule="exact"/>
        <w:ind w:left="426"/>
        <w:rPr>
          <w:rFonts w:asciiTheme="majorHAnsi" w:hAnsiTheme="majorHAnsi" w:cstheme="majorHAnsi"/>
          <w:bCs w:val="0"/>
          <w:szCs w:val="24"/>
        </w:rPr>
      </w:pPr>
      <w:r w:rsidRPr="008F1E52">
        <w:rPr>
          <w:rFonts w:asciiTheme="majorHAnsi" w:hAnsiTheme="majorHAnsi" w:cstheme="majorHAnsi"/>
          <w:b/>
          <w:bCs w:val="0"/>
          <w:szCs w:val="24"/>
        </w:rPr>
        <w:t>Politicile regionale</w:t>
      </w:r>
      <w:r w:rsidR="005574B3" w:rsidRPr="008F1E52">
        <w:rPr>
          <w:rFonts w:asciiTheme="majorHAnsi" w:hAnsiTheme="majorHAnsi" w:cstheme="majorHAnsi"/>
          <w:b/>
          <w:bCs w:val="0"/>
          <w:szCs w:val="24"/>
        </w:rPr>
        <w:t xml:space="preserve"> </w:t>
      </w:r>
      <w:r w:rsidR="00FA2D18" w:rsidRPr="008F1E52">
        <w:rPr>
          <w:rFonts w:asciiTheme="majorHAnsi" w:hAnsiTheme="majorHAnsi" w:cstheme="majorHAnsi"/>
          <w:b/>
          <w:bCs w:val="0"/>
          <w:szCs w:val="24"/>
        </w:rPr>
        <w:t>ș</w:t>
      </w:r>
      <w:r w:rsidR="005574B3" w:rsidRPr="008F1E52">
        <w:rPr>
          <w:rFonts w:asciiTheme="majorHAnsi" w:hAnsiTheme="majorHAnsi" w:cstheme="majorHAnsi"/>
          <w:b/>
          <w:bCs w:val="0"/>
          <w:szCs w:val="24"/>
        </w:rPr>
        <w:t xml:space="preserve">i </w:t>
      </w:r>
      <w:r w:rsidRPr="008F1E52">
        <w:rPr>
          <w:rFonts w:asciiTheme="majorHAnsi" w:hAnsiTheme="majorHAnsi" w:cstheme="majorHAnsi"/>
          <w:b/>
          <w:bCs w:val="0"/>
          <w:szCs w:val="24"/>
        </w:rPr>
        <w:t>locale</w:t>
      </w:r>
      <w:r w:rsidRPr="008324BD">
        <w:rPr>
          <w:rFonts w:asciiTheme="majorHAnsi" w:hAnsiTheme="majorHAnsi" w:cstheme="majorHAnsi"/>
          <w:bCs w:val="0"/>
          <w:szCs w:val="24"/>
        </w:rPr>
        <w:t xml:space="preserve"> referitoare la gestionarea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eurilor din plastic, ca parte a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 xml:space="preserve">eurilor municipale precum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din fluxurile speciale de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 ca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 din ambalaje, se afl</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înc</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într-un </w:t>
      </w:r>
      <w:r w:rsidRPr="008F1E52">
        <w:rPr>
          <w:rFonts w:asciiTheme="majorHAnsi" w:hAnsiTheme="majorHAnsi" w:cstheme="majorHAnsi"/>
          <w:b/>
          <w:bCs w:val="0"/>
          <w:szCs w:val="24"/>
        </w:rPr>
        <w:t>stadiu incipient al adopt</w:t>
      </w:r>
      <w:r w:rsidR="00FA2D18" w:rsidRPr="008F1E52">
        <w:rPr>
          <w:rFonts w:asciiTheme="majorHAnsi" w:hAnsiTheme="majorHAnsi" w:cstheme="majorHAnsi"/>
          <w:b/>
          <w:bCs w:val="0"/>
          <w:szCs w:val="24"/>
        </w:rPr>
        <w:t>ă</w:t>
      </w:r>
      <w:r w:rsidRPr="008F1E52">
        <w:rPr>
          <w:rFonts w:asciiTheme="majorHAnsi" w:hAnsiTheme="majorHAnsi" w:cstheme="majorHAnsi"/>
          <w:b/>
          <w:bCs w:val="0"/>
          <w:szCs w:val="24"/>
        </w:rPr>
        <w:t>rii</w:t>
      </w:r>
      <w:r w:rsidR="005574B3" w:rsidRPr="008324BD">
        <w:rPr>
          <w:rFonts w:asciiTheme="majorHAnsi" w:hAnsiTheme="majorHAnsi" w:cstheme="majorHAnsi"/>
          <w:bCs w:val="0"/>
          <w:szCs w:val="24"/>
        </w:rPr>
        <w:t>.</w:t>
      </w:r>
      <w:r w:rsidRPr="008324BD">
        <w:rPr>
          <w:rFonts w:asciiTheme="majorHAnsi" w:hAnsiTheme="majorHAnsi" w:cstheme="majorHAnsi"/>
          <w:bCs w:val="0"/>
          <w:szCs w:val="24"/>
        </w:rPr>
        <w:t xml:space="preserve"> Ulterior aprob</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rii PNGD, Comisia European</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a adoptat un nou Plan de ac</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iune pentru economia circular</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dar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o serie de modific</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ri legislative a Directivei 2008/98/CE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a Directivei 94/62/CE îns</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la nivel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 nu s-a</w:t>
      </w:r>
      <w:r w:rsidR="008E74C0" w:rsidRPr="008324BD">
        <w:rPr>
          <w:rFonts w:asciiTheme="majorHAnsi" w:hAnsiTheme="majorHAnsi" w:cstheme="majorHAnsi"/>
          <w:bCs w:val="0"/>
          <w:szCs w:val="24"/>
        </w:rPr>
        <w:t>u</w:t>
      </w:r>
      <w:r w:rsidRPr="008324BD">
        <w:rPr>
          <w:rFonts w:asciiTheme="majorHAnsi" w:hAnsiTheme="majorHAnsi" w:cstheme="majorHAnsi"/>
          <w:bCs w:val="0"/>
          <w:szCs w:val="24"/>
        </w:rPr>
        <w:t xml:space="preserve"> întreprins demersuri pentru actualizarea </w:t>
      </w:r>
      <w:r w:rsidR="00126C5B" w:rsidRPr="008324BD">
        <w:rPr>
          <w:rFonts w:asciiTheme="majorHAnsi" w:hAnsiTheme="majorHAnsi" w:cstheme="majorHAnsi"/>
          <w:bCs w:val="0"/>
          <w:szCs w:val="24"/>
        </w:rPr>
        <w:t>planului</w:t>
      </w:r>
      <w:r w:rsidRPr="008324BD">
        <w:rPr>
          <w:rFonts w:asciiTheme="majorHAnsi" w:hAnsiTheme="majorHAnsi" w:cstheme="majorHAnsi"/>
          <w:bCs w:val="0"/>
          <w:szCs w:val="24"/>
        </w:rPr>
        <w:t xml:space="preserve">. </w:t>
      </w:r>
    </w:p>
    <w:p w14:paraId="0E19BDAB" w14:textId="77777777" w:rsidR="005D36F3" w:rsidRPr="008324BD" w:rsidRDefault="005D36F3" w:rsidP="008324BD">
      <w:pPr>
        <w:pStyle w:val="BodyText"/>
        <w:widowControl w:val="0"/>
        <w:spacing w:before="0" w:after="0" w:line="320" w:lineRule="exact"/>
        <w:ind w:left="426"/>
        <w:rPr>
          <w:rFonts w:asciiTheme="majorHAnsi" w:hAnsiTheme="majorHAnsi" w:cstheme="majorHAnsi"/>
          <w:bCs w:val="0"/>
          <w:szCs w:val="24"/>
        </w:rPr>
      </w:pPr>
    </w:p>
    <w:p w14:paraId="78459A45" w14:textId="6D3D0A02" w:rsidR="00DC340B" w:rsidRPr="008324BD" w:rsidRDefault="008E74C0" w:rsidP="00571E16">
      <w:pPr>
        <w:pStyle w:val="BodyText"/>
        <w:widowControl w:val="0"/>
        <w:numPr>
          <w:ilvl w:val="0"/>
          <w:numId w:val="23"/>
        </w:numPr>
        <w:spacing w:before="0" w:after="0" w:line="320" w:lineRule="exact"/>
        <w:rPr>
          <w:rFonts w:asciiTheme="majorHAnsi" w:hAnsiTheme="majorHAnsi" w:cstheme="majorHAnsi"/>
          <w:bCs w:val="0"/>
          <w:szCs w:val="24"/>
        </w:rPr>
      </w:pPr>
      <w:r w:rsidRPr="008324BD">
        <w:rPr>
          <w:rFonts w:asciiTheme="majorHAnsi" w:eastAsiaTheme="majorEastAsia" w:hAnsiTheme="majorHAnsi" w:cstheme="majorHAnsi"/>
          <w:b/>
          <w:color w:val="0000CC"/>
          <w:szCs w:val="24"/>
          <w:lang w:eastAsia="ro-RO"/>
        </w:rPr>
        <w:t>Impactul activit</w:t>
      </w:r>
      <w:r w:rsidR="00FA2D18" w:rsidRPr="008324BD">
        <w:rPr>
          <w:rFonts w:asciiTheme="majorHAnsi" w:eastAsiaTheme="majorEastAsia" w:hAnsiTheme="majorHAnsi" w:cstheme="majorHAnsi"/>
          <w:b/>
          <w:color w:val="0000CC"/>
          <w:szCs w:val="24"/>
          <w:lang w:eastAsia="ro-RO"/>
        </w:rPr>
        <w:t>ăț</w:t>
      </w:r>
      <w:r w:rsidRPr="008324BD">
        <w:rPr>
          <w:rFonts w:asciiTheme="majorHAnsi" w:eastAsiaTheme="majorEastAsia" w:hAnsiTheme="majorHAnsi" w:cstheme="majorHAnsi"/>
          <w:b/>
          <w:color w:val="0000CC"/>
          <w:szCs w:val="24"/>
          <w:lang w:eastAsia="ro-RO"/>
        </w:rPr>
        <w:t>ii de raportare a datelor privind de</w:t>
      </w:r>
      <w:r w:rsidR="00FA2D18" w:rsidRPr="008324BD">
        <w:rPr>
          <w:rFonts w:asciiTheme="majorHAnsi" w:eastAsiaTheme="majorEastAsia" w:hAnsiTheme="majorHAnsi" w:cstheme="majorHAnsi"/>
          <w:b/>
          <w:color w:val="0000CC"/>
          <w:szCs w:val="24"/>
          <w:lang w:eastAsia="ro-RO"/>
        </w:rPr>
        <w:t>ș</w:t>
      </w:r>
      <w:r w:rsidRPr="008324BD">
        <w:rPr>
          <w:rFonts w:asciiTheme="majorHAnsi" w:eastAsiaTheme="majorEastAsia" w:hAnsiTheme="majorHAnsi" w:cstheme="majorHAnsi"/>
          <w:b/>
          <w:color w:val="0000CC"/>
          <w:szCs w:val="24"/>
          <w:lang w:eastAsia="ro-RO"/>
        </w:rPr>
        <w:t>eurile de plastic</w:t>
      </w:r>
    </w:p>
    <w:p w14:paraId="645FBBF4" w14:textId="77777777" w:rsidR="001D4DDC" w:rsidRPr="008324BD" w:rsidRDefault="003D7EF8" w:rsidP="008324BD">
      <w:pPr>
        <w:pStyle w:val="BodyText"/>
        <w:widowControl w:val="0"/>
        <w:suppressAutoHyphens w:val="0"/>
        <w:autoSpaceDE/>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La nivel na</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ional s-au identificat mai multe entit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i care colecteaz</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gestioneaz</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date privind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 xml:space="preserve">eurile,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s-a constat existen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a unor diferen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 xml:space="preserve">e semnificative între datele colectate de ANPM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datele de</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inute de AFM, atât în ceea ce prive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te cantitatea de ambalaje introdus</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pe pia</w:t>
      </w:r>
      <w:r w:rsidR="00FA2D18" w:rsidRPr="008324BD">
        <w:rPr>
          <w:rFonts w:asciiTheme="majorHAnsi" w:hAnsiTheme="majorHAnsi" w:cstheme="majorHAnsi"/>
          <w:bCs w:val="0"/>
          <w:szCs w:val="24"/>
        </w:rPr>
        <w:t>ță</w:t>
      </w:r>
      <w:r w:rsidRPr="008324BD">
        <w:rPr>
          <w:rFonts w:asciiTheme="majorHAnsi" w:hAnsiTheme="majorHAnsi" w:cstheme="majorHAnsi"/>
          <w:bCs w:val="0"/>
          <w:szCs w:val="24"/>
        </w:rPr>
        <w:t xml:space="preserve">, cât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în ceea ce prive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te cantit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ile de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 de ambalaje reciclate/valorificate. Având în vedere diferen</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ele semnificative între datele de</w:t>
      </w:r>
      <w:r w:rsidR="00FA2D18" w:rsidRPr="008324BD">
        <w:rPr>
          <w:rFonts w:asciiTheme="majorHAnsi" w:hAnsiTheme="majorHAnsi" w:cstheme="majorHAnsi"/>
          <w:bCs w:val="0"/>
          <w:szCs w:val="24"/>
        </w:rPr>
        <w:t>ț</w:t>
      </w:r>
      <w:r w:rsidRPr="008324BD">
        <w:rPr>
          <w:rFonts w:asciiTheme="majorHAnsi" w:hAnsiTheme="majorHAnsi" w:cstheme="majorHAnsi"/>
          <w:bCs w:val="0"/>
          <w:szCs w:val="24"/>
        </w:rPr>
        <w:t>inute de cele dou</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entit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 xml:space="preserve">i, respectiv ANPM </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AFM exist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 xml:space="preserve"> posibilitatea raport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rii unor cantit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i de ambalaje puse pe pia</w:t>
      </w:r>
      <w:r w:rsidR="00FA2D18" w:rsidRPr="008324BD">
        <w:rPr>
          <w:rFonts w:asciiTheme="majorHAnsi" w:hAnsiTheme="majorHAnsi" w:cstheme="majorHAnsi"/>
          <w:bCs w:val="0"/>
          <w:szCs w:val="24"/>
        </w:rPr>
        <w:t>ță</w:t>
      </w:r>
      <w:r w:rsidRPr="008324BD">
        <w:rPr>
          <w:rFonts w:asciiTheme="majorHAnsi" w:hAnsiTheme="majorHAnsi" w:cstheme="majorHAnsi"/>
          <w:bCs w:val="0"/>
          <w:szCs w:val="24"/>
        </w:rPr>
        <w:t xml:space="preserve"> subdimensionate. În acela</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i context, poate exista posibilitatea raport</w:t>
      </w:r>
      <w:r w:rsidR="00FA2D18" w:rsidRPr="008324BD">
        <w:rPr>
          <w:rFonts w:asciiTheme="majorHAnsi" w:hAnsiTheme="majorHAnsi" w:cstheme="majorHAnsi"/>
          <w:bCs w:val="0"/>
          <w:szCs w:val="24"/>
        </w:rPr>
        <w:t>ă</w:t>
      </w:r>
      <w:r w:rsidRPr="008324BD">
        <w:rPr>
          <w:rFonts w:asciiTheme="majorHAnsi" w:hAnsiTheme="majorHAnsi" w:cstheme="majorHAnsi"/>
          <w:bCs w:val="0"/>
          <w:szCs w:val="24"/>
        </w:rPr>
        <w:t>rii unor cantit</w:t>
      </w:r>
      <w:r w:rsidR="00FA2D18" w:rsidRPr="008324BD">
        <w:rPr>
          <w:rFonts w:asciiTheme="majorHAnsi" w:hAnsiTheme="majorHAnsi" w:cstheme="majorHAnsi"/>
          <w:bCs w:val="0"/>
          <w:szCs w:val="24"/>
        </w:rPr>
        <w:t>ăț</w:t>
      </w:r>
      <w:r w:rsidRPr="008324BD">
        <w:rPr>
          <w:rFonts w:asciiTheme="majorHAnsi" w:hAnsiTheme="majorHAnsi" w:cstheme="majorHAnsi"/>
          <w:bCs w:val="0"/>
          <w:szCs w:val="24"/>
        </w:rPr>
        <w:t>i de de</w:t>
      </w:r>
      <w:r w:rsidR="00FA2D18" w:rsidRPr="008324BD">
        <w:rPr>
          <w:rFonts w:asciiTheme="majorHAnsi" w:hAnsiTheme="majorHAnsi" w:cstheme="majorHAnsi"/>
          <w:bCs w:val="0"/>
          <w:szCs w:val="24"/>
        </w:rPr>
        <w:t>ș</w:t>
      </w:r>
      <w:r w:rsidRPr="008324BD">
        <w:rPr>
          <w:rFonts w:asciiTheme="majorHAnsi" w:hAnsiTheme="majorHAnsi" w:cstheme="majorHAnsi"/>
          <w:bCs w:val="0"/>
          <w:szCs w:val="24"/>
        </w:rPr>
        <w:t>euri de ambalaje reciclate /valorificate diferite de cele reale.</w:t>
      </w:r>
    </w:p>
    <w:p w14:paraId="2440891D" w14:textId="47BA6FF5" w:rsidR="00A75609" w:rsidRPr="008324BD" w:rsidRDefault="003D7EF8" w:rsidP="008324BD">
      <w:pPr>
        <w:pStyle w:val="BodyText"/>
        <w:widowControl w:val="0"/>
        <w:suppressAutoHyphens w:val="0"/>
        <w:autoSpaceDE/>
        <w:spacing w:before="0" w:after="0" w:line="320" w:lineRule="exact"/>
        <w:ind w:left="426" w:hanging="709"/>
        <w:rPr>
          <w:rFonts w:asciiTheme="majorHAnsi" w:hAnsiTheme="majorHAnsi" w:cstheme="majorHAnsi"/>
          <w:bCs w:val="0"/>
          <w:szCs w:val="24"/>
        </w:rPr>
      </w:pPr>
      <w:r w:rsidRPr="008324BD">
        <w:rPr>
          <w:rFonts w:asciiTheme="majorHAnsi" w:hAnsiTheme="majorHAnsi" w:cstheme="majorHAnsi"/>
          <w:bCs w:val="0"/>
          <w:szCs w:val="24"/>
        </w:rPr>
        <w:t xml:space="preserve"> </w:t>
      </w:r>
    </w:p>
    <w:p w14:paraId="4A255B93" w14:textId="5D226E7E" w:rsidR="00FE4D94" w:rsidRPr="008324BD" w:rsidRDefault="00506348" w:rsidP="008324BD">
      <w:pPr>
        <w:pStyle w:val="BodyText"/>
        <w:widowControl w:val="0"/>
        <w:numPr>
          <w:ilvl w:val="0"/>
          <w:numId w:val="12"/>
        </w:numPr>
        <w:suppressAutoHyphens w:val="0"/>
        <w:autoSpaceDE/>
        <w:spacing w:before="0" w:after="0" w:line="320" w:lineRule="exact"/>
        <w:ind w:left="426" w:hanging="709"/>
        <w:jc w:val="left"/>
        <w:rPr>
          <w:rFonts w:asciiTheme="majorHAnsi" w:hAnsiTheme="majorHAnsi" w:cstheme="majorHAnsi"/>
          <w:bCs w:val="0"/>
          <w:szCs w:val="24"/>
        </w:rPr>
      </w:pPr>
      <w:r w:rsidRPr="008324BD">
        <w:rPr>
          <w:rFonts w:asciiTheme="majorHAnsi" w:hAnsiTheme="majorHAnsi" w:cstheme="majorHAnsi"/>
          <w:b/>
          <w:color w:val="00B050"/>
          <w:szCs w:val="24"/>
        </w:rPr>
        <w:t xml:space="preserve"> </w:t>
      </w:r>
      <w:bookmarkStart w:id="4" w:name="_Hlk107161554"/>
      <w:r w:rsidR="00ED7BB2" w:rsidRPr="008324BD">
        <w:rPr>
          <w:rFonts w:asciiTheme="majorHAnsi" w:hAnsiTheme="majorHAnsi" w:cstheme="majorHAnsi"/>
          <w:b/>
          <w:color w:val="3333FF"/>
          <w:szCs w:val="24"/>
        </w:rPr>
        <w:t>Concluzia generală a</w:t>
      </w:r>
      <w:r w:rsidR="0095724D" w:rsidRPr="008324BD">
        <w:rPr>
          <w:rFonts w:asciiTheme="majorHAnsi" w:hAnsiTheme="majorHAnsi" w:cstheme="majorHAnsi"/>
          <w:b/>
          <w:color w:val="3333FF"/>
          <w:szCs w:val="24"/>
        </w:rPr>
        <w:t xml:space="preserve"> misiunii de audit al performan</w:t>
      </w:r>
      <w:r w:rsidR="00FA2D18" w:rsidRPr="008324BD">
        <w:rPr>
          <w:rFonts w:asciiTheme="majorHAnsi" w:hAnsiTheme="majorHAnsi" w:cstheme="majorHAnsi"/>
          <w:b/>
          <w:color w:val="3333FF"/>
          <w:szCs w:val="24"/>
        </w:rPr>
        <w:t>ț</w:t>
      </w:r>
      <w:r w:rsidR="0095724D" w:rsidRPr="008324BD">
        <w:rPr>
          <w:rFonts w:asciiTheme="majorHAnsi" w:hAnsiTheme="majorHAnsi" w:cstheme="majorHAnsi"/>
          <w:b/>
          <w:color w:val="3333FF"/>
          <w:szCs w:val="24"/>
        </w:rPr>
        <w:t>ei</w:t>
      </w:r>
      <w:r w:rsidR="00C2343F" w:rsidRPr="008324BD">
        <w:rPr>
          <w:rFonts w:asciiTheme="majorHAnsi" w:hAnsiTheme="majorHAnsi" w:cstheme="majorHAnsi"/>
          <w:b/>
          <w:color w:val="3333FF"/>
          <w:szCs w:val="24"/>
        </w:rPr>
        <w:t xml:space="preserve"> </w:t>
      </w:r>
    </w:p>
    <w:p w14:paraId="4F04C2E5" w14:textId="3B1E345A" w:rsidR="002433F2" w:rsidRPr="008324BD" w:rsidRDefault="00333EE3" w:rsidP="008324BD">
      <w:pPr>
        <w:pStyle w:val="BodyText"/>
        <w:widowControl w:val="0"/>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 xml:space="preserve">Legislația și reglementările organizaționale existente </w:t>
      </w:r>
      <w:r w:rsidRPr="008F1E52">
        <w:rPr>
          <w:rFonts w:asciiTheme="majorHAnsi" w:hAnsiTheme="majorHAnsi" w:cstheme="majorHAnsi"/>
          <w:b/>
          <w:bCs w:val="0"/>
          <w:szCs w:val="24"/>
        </w:rPr>
        <w:t>sunt insuficiente</w:t>
      </w:r>
      <w:r w:rsidRPr="008324BD">
        <w:rPr>
          <w:rFonts w:asciiTheme="majorHAnsi" w:hAnsiTheme="majorHAnsi" w:cstheme="majorHAnsi"/>
          <w:bCs w:val="0"/>
          <w:szCs w:val="24"/>
        </w:rPr>
        <w:t xml:space="preserve"> pentru a reduce generarea de deșeuri de plastic și pentru a asigura  tratamentul adecvat al acestora.</w:t>
      </w:r>
      <w:r w:rsidR="0013715A" w:rsidRPr="008324BD">
        <w:rPr>
          <w:rFonts w:asciiTheme="majorHAnsi" w:hAnsiTheme="majorHAnsi" w:cstheme="majorHAnsi"/>
          <w:szCs w:val="24"/>
        </w:rPr>
        <w:t xml:space="preserve"> </w:t>
      </w:r>
      <w:r w:rsidRPr="008324BD">
        <w:rPr>
          <w:rFonts w:asciiTheme="majorHAnsi" w:hAnsiTheme="majorHAnsi" w:cstheme="majorHAnsi"/>
          <w:bCs w:val="0"/>
          <w:szCs w:val="24"/>
        </w:rPr>
        <w:t xml:space="preserve">Măsurile luate de autoritățile competente au fost insuficiente pentru a reduce generarea de deșeuri din plastic  și tratarea corespunzătoare a acestora. </w:t>
      </w:r>
      <w:r w:rsidR="00CA501B" w:rsidRPr="008324BD">
        <w:rPr>
          <w:rFonts w:asciiTheme="majorHAnsi" w:hAnsiTheme="majorHAnsi" w:cstheme="majorHAnsi"/>
          <w:bCs w:val="0"/>
          <w:szCs w:val="24"/>
        </w:rPr>
        <w:t>A</w:t>
      </w:r>
      <w:r w:rsidRPr="008324BD">
        <w:rPr>
          <w:rFonts w:asciiTheme="majorHAnsi" w:hAnsiTheme="majorHAnsi" w:cstheme="majorHAnsi"/>
          <w:bCs w:val="0"/>
          <w:szCs w:val="24"/>
        </w:rPr>
        <w:t xml:space="preserve">utorităților naționale </w:t>
      </w:r>
      <w:r w:rsidR="00CA501B" w:rsidRPr="008324BD">
        <w:rPr>
          <w:rFonts w:asciiTheme="majorHAnsi" w:hAnsiTheme="majorHAnsi" w:cstheme="majorHAnsi"/>
          <w:bCs w:val="0"/>
          <w:szCs w:val="24"/>
        </w:rPr>
        <w:t xml:space="preserve">le revine sarcina de a </w:t>
      </w:r>
      <w:r w:rsidRPr="008324BD">
        <w:rPr>
          <w:rFonts w:asciiTheme="majorHAnsi" w:hAnsiTheme="majorHAnsi" w:cstheme="majorHAnsi"/>
          <w:bCs w:val="0"/>
          <w:szCs w:val="24"/>
        </w:rPr>
        <w:t>intensific</w:t>
      </w:r>
      <w:r w:rsidR="00CA501B" w:rsidRPr="008324BD">
        <w:rPr>
          <w:rFonts w:asciiTheme="majorHAnsi" w:hAnsiTheme="majorHAnsi" w:cstheme="majorHAnsi"/>
          <w:bCs w:val="0"/>
          <w:szCs w:val="24"/>
        </w:rPr>
        <w:t>a</w:t>
      </w:r>
      <w:r w:rsidRPr="008324BD">
        <w:rPr>
          <w:rFonts w:asciiTheme="majorHAnsi" w:hAnsiTheme="majorHAnsi" w:cstheme="majorHAnsi"/>
          <w:bCs w:val="0"/>
          <w:szCs w:val="24"/>
        </w:rPr>
        <w:t xml:space="preserve">  procesul de reforme </w:t>
      </w:r>
      <w:r w:rsidR="00CA501B" w:rsidRPr="008324BD">
        <w:rPr>
          <w:rFonts w:asciiTheme="majorHAnsi" w:hAnsiTheme="majorHAnsi" w:cstheme="majorHAnsi"/>
          <w:bCs w:val="0"/>
          <w:szCs w:val="24"/>
        </w:rPr>
        <w:t>și reglementări</w:t>
      </w:r>
      <w:r w:rsidRPr="008324BD">
        <w:rPr>
          <w:rFonts w:asciiTheme="majorHAnsi" w:hAnsiTheme="majorHAnsi" w:cstheme="majorHAnsi"/>
          <w:bCs w:val="0"/>
          <w:szCs w:val="24"/>
        </w:rPr>
        <w:t xml:space="preserve"> necesare </w:t>
      </w:r>
      <w:r w:rsidR="00CA501B" w:rsidRPr="008324BD">
        <w:rPr>
          <w:rFonts w:asciiTheme="majorHAnsi" w:hAnsiTheme="majorHAnsi" w:cstheme="majorHAnsi"/>
          <w:bCs w:val="0"/>
          <w:szCs w:val="24"/>
        </w:rPr>
        <w:t>precum și de a monitoriza și controla cu eficiență aplicarea efectivă a măsurilor adoptate.</w:t>
      </w:r>
    </w:p>
    <w:p w14:paraId="04B5B61E" w14:textId="07763072" w:rsidR="002433F2" w:rsidRPr="008324BD" w:rsidRDefault="000D45F0" w:rsidP="008324BD">
      <w:pPr>
        <w:pStyle w:val="BodyText"/>
        <w:widowControl w:val="0"/>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 xml:space="preserve">Asigurarea unei igiene urbane de o calitate mai bună implică, în principal, </w:t>
      </w:r>
      <w:r w:rsidRPr="008F1E52">
        <w:rPr>
          <w:rFonts w:asciiTheme="majorHAnsi" w:hAnsiTheme="majorHAnsi" w:cstheme="majorHAnsi"/>
          <w:b/>
          <w:bCs w:val="0"/>
          <w:szCs w:val="24"/>
        </w:rPr>
        <w:t>minimizarea cantităților de deșeuri depozitate</w:t>
      </w:r>
      <w:r w:rsidRPr="008324BD">
        <w:rPr>
          <w:rFonts w:asciiTheme="majorHAnsi" w:hAnsiTheme="majorHAnsi" w:cstheme="majorHAnsi"/>
          <w:bCs w:val="0"/>
          <w:szCs w:val="24"/>
        </w:rPr>
        <w:t xml:space="preserve">, care se poate realiza  printr-o modalitate eficientă de gestionare a deșeurilor în general și a celor din plastic în mod deosebit, prin sistemul de </w:t>
      </w:r>
      <w:r w:rsidRPr="008324BD">
        <w:rPr>
          <w:rFonts w:asciiTheme="majorHAnsi" w:hAnsiTheme="majorHAnsi" w:cstheme="majorHAnsi"/>
          <w:bCs w:val="0"/>
          <w:szCs w:val="24"/>
        </w:rPr>
        <w:lastRenderedPageBreak/>
        <w:t>colectare selectivă a deșeurilor menajere, acțiune ce necesită nu numai o colaborare între toți factorii implicați în acest dar și participarea activă a populației.</w:t>
      </w:r>
    </w:p>
    <w:p w14:paraId="2A6AC5AA" w14:textId="6404F5E0" w:rsidR="00EF0D68" w:rsidRDefault="009C2FF2" w:rsidP="008324BD">
      <w:pPr>
        <w:pStyle w:val="BodyText"/>
        <w:widowControl w:val="0"/>
        <w:suppressAutoHyphens w:val="0"/>
        <w:autoSpaceDE/>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Deși</w:t>
      </w:r>
      <w:r w:rsidR="00EF0D68">
        <w:rPr>
          <w:rFonts w:asciiTheme="majorHAnsi" w:hAnsiTheme="majorHAnsi" w:cstheme="majorHAnsi"/>
          <w:bCs w:val="0"/>
          <w:szCs w:val="24"/>
        </w:rPr>
        <w:t xml:space="preserve"> </w:t>
      </w:r>
      <w:r w:rsidRPr="008324BD">
        <w:rPr>
          <w:rFonts w:asciiTheme="majorHAnsi" w:hAnsiTheme="majorHAnsi" w:cstheme="majorHAnsi"/>
          <w:bCs w:val="0"/>
          <w:szCs w:val="24"/>
        </w:rPr>
        <w:t xml:space="preserve">pentru perioada supusă auditului, ratele de reciclare stabilite pentru deșeurile de plastic au fost atinse, pentru a pune efectiv în aplicare  principiile economiei circulare,  deșeurile de ambalaje din plastic trebuie </w:t>
      </w:r>
      <w:r w:rsidRPr="002270E8">
        <w:rPr>
          <w:rFonts w:asciiTheme="majorHAnsi" w:hAnsiTheme="majorHAnsi" w:cstheme="majorHAnsi"/>
          <w:b/>
          <w:bCs w:val="0"/>
          <w:szCs w:val="24"/>
        </w:rPr>
        <w:t>tratate mult mai bine în viitor</w:t>
      </w:r>
      <w:r w:rsidRPr="008324BD">
        <w:rPr>
          <w:rFonts w:asciiTheme="majorHAnsi" w:hAnsiTheme="majorHAnsi" w:cstheme="majorHAnsi"/>
          <w:bCs w:val="0"/>
          <w:szCs w:val="24"/>
        </w:rPr>
        <w:t xml:space="preserve">.  Aceasta este o provocare dificilă, deoarece </w:t>
      </w:r>
      <w:r w:rsidRPr="002270E8">
        <w:rPr>
          <w:rFonts w:asciiTheme="majorHAnsi" w:hAnsiTheme="majorHAnsi" w:cstheme="majorHAnsi"/>
          <w:b/>
          <w:bCs w:val="0"/>
          <w:szCs w:val="24"/>
        </w:rPr>
        <w:t xml:space="preserve">România nu a adoptat standarde  pentru proiectarea ecologică a ambalajelor din plastic.  </w:t>
      </w:r>
    </w:p>
    <w:p w14:paraId="70D1E47F" w14:textId="3677BBC2" w:rsidR="009C2FF2" w:rsidRPr="008324BD" w:rsidRDefault="009C2FF2" w:rsidP="008324BD">
      <w:pPr>
        <w:pStyle w:val="BodyText"/>
        <w:widowControl w:val="0"/>
        <w:suppressAutoHyphens w:val="0"/>
        <w:autoSpaceDE/>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 xml:space="preserve">Economia circulară începe chiar de la faza de proiectare a unui produs, urmată de procesele de producție, ambele având un impact puternic asupra aprovizionării, utilizării resurselor și  generării de deșeuri pe tot parcursul vieții acestuia. Deoarece poluarea cu deșeuri de plastic este o problemă globală,  autoritățile centrale trebuie să abordeze această problemă atât la nivel național, dar și să colaboreze cu partenerii regionali pentru a găsi o soluție comună pentru a contracara creșterea poluării cu deșeuri de plastic  la nivel global.  </w:t>
      </w:r>
    </w:p>
    <w:p w14:paraId="5665EE8E" w14:textId="77777777" w:rsidR="001D4DDC" w:rsidRPr="008324BD" w:rsidRDefault="001D4DDC" w:rsidP="008324BD">
      <w:pPr>
        <w:pStyle w:val="BodyText"/>
        <w:widowControl w:val="0"/>
        <w:suppressAutoHyphens w:val="0"/>
        <w:autoSpaceDE/>
        <w:spacing w:before="0" w:after="0" w:line="320" w:lineRule="exact"/>
        <w:ind w:left="426" w:hanging="709"/>
        <w:rPr>
          <w:rFonts w:asciiTheme="majorHAnsi" w:hAnsiTheme="majorHAnsi" w:cstheme="majorHAnsi"/>
          <w:bCs w:val="0"/>
          <w:szCs w:val="24"/>
        </w:rPr>
      </w:pPr>
    </w:p>
    <w:bookmarkEnd w:id="4"/>
    <w:p w14:paraId="122EF676" w14:textId="77777777" w:rsidR="009C2FF2" w:rsidRPr="008324BD" w:rsidRDefault="00ED7BB2" w:rsidP="008324BD">
      <w:pPr>
        <w:pStyle w:val="ListParagraph"/>
        <w:numPr>
          <w:ilvl w:val="0"/>
          <w:numId w:val="12"/>
        </w:numPr>
        <w:spacing w:after="0" w:line="320" w:lineRule="exact"/>
        <w:ind w:left="426" w:hanging="709"/>
        <w:rPr>
          <w:rFonts w:asciiTheme="majorHAnsi" w:eastAsia="Times New Roman" w:hAnsiTheme="majorHAnsi" w:cstheme="majorHAnsi"/>
          <w:b/>
          <w:bCs/>
          <w:color w:val="0000FF"/>
          <w:sz w:val="24"/>
          <w:szCs w:val="24"/>
          <w:lang w:eastAsia="zh-CN"/>
        </w:rPr>
      </w:pPr>
      <w:r w:rsidRPr="008324BD">
        <w:rPr>
          <w:rFonts w:asciiTheme="majorHAnsi" w:eastAsia="Times New Roman" w:hAnsiTheme="majorHAnsi" w:cstheme="majorHAnsi"/>
          <w:b/>
          <w:bCs/>
          <w:color w:val="0000FF"/>
          <w:sz w:val="24"/>
          <w:szCs w:val="24"/>
          <w:lang w:eastAsia="zh-CN"/>
        </w:rPr>
        <w:t xml:space="preserve">Recomandări formulate în urma misiunii de audit al performanței </w:t>
      </w:r>
    </w:p>
    <w:p w14:paraId="129E2E3E" w14:textId="7184B478" w:rsidR="00333EE3" w:rsidRPr="008324BD" w:rsidRDefault="00CA501B" w:rsidP="008324BD">
      <w:pPr>
        <w:pStyle w:val="BodyText"/>
        <w:widowControl w:val="0"/>
        <w:spacing w:before="0" w:after="0" w:line="320" w:lineRule="exact"/>
        <w:ind w:left="426"/>
        <w:rPr>
          <w:rFonts w:asciiTheme="majorHAnsi" w:hAnsiTheme="majorHAnsi" w:cstheme="majorHAnsi"/>
          <w:bCs w:val="0"/>
          <w:szCs w:val="24"/>
        </w:rPr>
      </w:pPr>
      <w:r w:rsidRPr="008324BD">
        <w:rPr>
          <w:rFonts w:asciiTheme="majorHAnsi" w:hAnsiTheme="majorHAnsi" w:cstheme="majorHAnsi"/>
          <w:bCs w:val="0"/>
          <w:szCs w:val="24"/>
        </w:rPr>
        <w:t>Pe baza constatărilor și concluziilor acestui audit al performanței, au fost formulate o serie de recomandări, pentru îmbunătățirea gestionării deșeurilor din plastic:</w:t>
      </w:r>
    </w:p>
    <w:p w14:paraId="7FDDD94E" w14:textId="5DED5A6D" w:rsidR="0085759B" w:rsidRPr="002270E8" w:rsidRDefault="00FE4D94" w:rsidP="005D36F3">
      <w:pPr>
        <w:pStyle w:val="BodyText"/>
        <w:widowControl w:val="0"/>
        <w:suppressAutoHyphens w:val="0"/>
        <w:autoSpaceDE/>
        <w:spacing w:before="0" w:after="0" w:line="320" w:lineRule="exact"/>
        <w:ind w:left="993"/>
        <w:rPr>
          <w:rFonts w:asciiTheme="majorHAnsi" w:hAnsiTheme="majorHAnsi" w:cstheme="majorHAnsi"/>
          <w:bCs w:val="0"/>
          <w:i/>
          <w:szCs w:val="24"/>
        </w:rPr>
      </w:pPr>
      <w:r w:rsidRPr="008324BD">
        <w:rPr>
          <w:rFonts w:asciiTheme="majorHAnsi" w:hAnsiTheme="majorHAnsi" w:cstheme="majorHAnsi"/>
          <w:bCs w:val="0"/>
          <w:szCs w:val="24"/>
        </w:rPr>
        <w:t>-</w:t>
      </w:r>
      <w:r w:rsidR="0085759B" w:rsidRPr="008324BD">
        <w:rPr>
          <w:rFonts w:asciiTheme="majorHAnsi" w:hAnsiTheme="majorHAnsi" w:cstheme="majorHAnsi"/>
          <w:bCs w:val="0"/>
          <w:szCs w:val="24"/>
        </w:rPr>
        <w:t xml:space="preserve"> </w:t>
      </w:r>
      <w:r w:rsidR="002270E8" w:rsidRPr="002270E8">
        <w:rPr>
          <w:rFonts w:asciiTheme="majorHAnsi" w:hAnsiTheme="majorHAnsi" w:cstheme="majorHAnsi"/>
          <w:bCs w:val="0"/>
          <w:i/>
          <w:szCs w:val="24"/>
        </w:rPr>
        <w:t>R</w:t>
      </w:r>
      <w:r w:rsidR="00227E98" w:rsidRPr="002270E8">
        <w:rPr>
          <w:rFonts w:asciiTheme="majorHAnsi" w:hAnsiTheme="majorHAnsi" w:cstheme="majorHAnsi"/>
          <w:bCs w:val="0"/>
          <w:i/>
          <w:szCs w:val="24"/>
        </w:rPr>
        <w:t>evizui</w:t>
      </w:r>
      <w:r w:rsidR="0085759B" w:rsidRPr="002270E8">
        <w:rPr>
          <w:rFonts w:asciiTheme="majorHAnsi" w:hAnsiTheme="majorHAnsi" w:cstheme="majorHAnsi"/>
          <w:bCs w:val="0"/>
          <w:i/>
          <w:szCs w:val="24"/>
        </w:rPr>
        <w:t xml:space="preserve">rea </w:t>
      </w:r>
      <w:r w:rsidR="00227E98" w:rsidRPr="002270E8">
        <w:rPr>
          <w:rFonts w:asciiTheme="majorHAnsi" w:hAnsiTheme="majorHAnsi" w:cstheme="majorHAnsi"/>
          <w:bCs w:val="0"/>
          <w:i/>
          <w:szCs w:val="24"/>
        </w:rPr>
        <w:t>posibilit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il</w:t>
      </w:r>
      <w:r w:rsidR="0085759B" w:rsidRPr="002270E8">
        <w:rPr>
          <w:rFonts w:asciiTheme="majorHAnsi" w:hAnsiTheme="majorHAnsi" w:cstheme="majorHAnsi"/>
          <w:bCs w:val="0"/>
          <w:i/>
          <w:szCs w:val="24"/>
        </w:rPr>
        <w:t>or</w:t>
      </w:r>
      <w:r w:rsidR="00227E98" w:rsidRPr="002270E8">
        <w:rPr>
          <w:rFonts w:asciiTheme="majorHAnsi" w:hAnsiTheme="majorHAnsi" w:cstheme="majorHAnsi"/>
          <w:bCs w:val="0"/>
          <w:i/>
          <w:szCs w:val="24"/>
        </w:rPr>
        <w:t xml:space="preserve"> de a pune în aplicare solu</w:t>
      </w:r>
      <w:r w:rsidR="00FA2D18" w:rsidRPr="002270E8">
        <w:rPr>
          <w:rFonts w:asciiTheme="majorHAnsi" w:hAnsiTheme="majorHAnsi" w:cstheme="majorHAnsi"/>
          <w:bCs w:val="0"/>
          <w:i/>
          <w:szCs w:val="24"/>
        </w:rPr>
        <w:t>ț</w:t>
      </w:r>
      <w:r w:rsidR="00227E98" w:rsidRPr="002270E8">
        <w:rPr>
          <w:rFonts w:asciiTheme="majorHAnsi" w:hAnsiTheme="majorHAnsi" w:cstheme="majorHAnsi"/>
          <w:bCs w:val="0"/>
          <w:i/>
          <w:szCs w:val="24"/>
        </w:rPr>
        <w:t>ii pentru a asigura o</w:t>
      </w:r>
      <w:r w:rsidR="0085759B"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mai bun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capacitate de reciclare a produselor din plastic, în special s</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adopte standarde obligatorii pentru proiectarea ambalajelor din plastic. </w:t>
      </w:r>
    </w:p>
    <w:p w14:paraId="40F6BB8C" w14:textId="6F0F651F" w:rsidR="0085759B" w:rsidRPr="002270E8" w:rsidRDefault="00FE4D94" w:rsidP="005D36F3">
      <w:pPr>
        <w:pStyle w:val="BodyText"/>
        <w:widowControl w:val="0"/>
        <w:suppressAutoHyphens w:val="0"/>
        <w:autoSpaceDE/>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2270E8" w:rsidRPr="002270E8">
        <w:rPr>
          <w:rFonts w:asciiTheme="majorHAnsi" w:hAnsiTheme="majorHAnsi" w:cstheme="majorHAnsi"/>
          <w:bCs w:val="0"/>
          <w:i/>
          <w:szCs w:val="24"/>
        </w:rPr>
        <w:t xml:space="preserve"> Î</w:t>
      </w:r>
      <w:r w:rsidR="0085759B" w:rsidRPr="002270E8">
        <w:rPr>
          <w:rFonts w:asciiTheme="majorHAnsi" w:hAnsiTheme="majorHAnsi" w:cstheme="majorHAnsi"/>
          <w:bCs w:val="0"/>
          <w:i/>
          <w:szCs w:val="24"/>
        </w:rPr>
        <w:t>mbun</w:t>
      </w:r>
      <w:r w:rsidR="00FA2D18" w:rsidRPr="002270E8">
        <w:rPr>
          <w:rFonts w:asciiTheme="majorHAnsi" w:hAnsiTheme="majorHAnsi" w:cstheme="majorHAnsi"/>
          <w:bCs w:val="0"/>
          <w:i/>
          <w:szCs w:val="24"/>
        </w:rPr>
        <w:t>ă</w:t>
      </w:r>
      <w:r w:rsidR="0085759B" w:rsidRPr="002270E8">
        <w:rPr>
          <w:rFonts w:asciiTheme="majorHAnsi" w:hAnsiTheme="majorHAnsi" w:cstheme="majorHAnsi"/>
          <w:bCs w:val="0"/>
          <w:i/>
          <w:szCs w:val="24"/>
        </w:rPr>
        <w:t>t</w:t>
      </w:r>
      <w:r w:rsidR="00FA2D18" w:rsidRPr="002270E8">
        <w:rPr>
          <w:rFonts w:asciiTheme="majorHAnsi" w:hAnsiTheme="majorHAnsi" w:cstheme="majorHAnsi"/>
          <w:bCs w:val="0"/>
          <w:i/>
          <w:szCs w:val="24"/>
        </w:rPr>
        <w:t>ăț</w:t>
      </w:r>
      <w:r w:rsidR="0085759B" w:rsidRPr="002270E8">
        <w:rPr>
          <w:rFonts w:asciiTheme="majorHAnsi" w:hAnsiTheme="majorHAnsi" w:cstheme="majorHAnsi"/>
          <w:bCs w:val="0"/>
          <w:i/>
          <w:szCs w:val="24"/>
        </w:rPr>
        <w:t xml:space="preserve">irea </w:t>
      </w:r>
      <w:r w:rsidR="00227E98" w:rsidRPr="002270E8">
        <w:rPr>
          <w:rFonts w:asciiTheme="majorHAnsi" w:hAnsiTheme="majorHAnsi" w:cstheme="majorHAnsi"/>
          <w:bCs w:val="0"/>
          <w:i/>
          <w:szCs w:val="24"/>
        </w:rPr>
        <w:t>sistem</w:t>
      </w:r>
      <w:r w:rsidR="0085759B" w:rsidRPr="002270E8">
        <w:rPr>
          <w:rFonts w:asciiTheme="majorHAnsi" w:hAnsiTheme="majorHAnsi" w:cstheme="majorHAnsi"/>
          <w:bCs w:val="0"/>
          <w:i/>
          <w:szCs w:val="24"/>
        </w:rPr>
        <w:t>ului</w:t>
      </w:r>
      <w:r w:rsidR="00227E98" w:rsidRPr="002270E8">
        <w:rPr>
          <w:rFonts w:asciiTheme="majorHAnsi" w:hAnsiTheme="majorHAnsi" w:cstheme="majorHAnsi"/>
          <w:bCs w:val="0"/>
          <w:i/>
          <w:szCs w:val="24"/>
        </w:rPr>
        <w:t xml:space="preserve"> </w:t>
      </w:r>
      <w:r w:rsidR="0085759B" w:rsidRPr="002270E8">
        <w:rPr>
          <w:rFonts w:asciiTheme="majorHAnsi" w:hAnsiTheme="majorHAnsi" w:cstheme="majorHAnsi"/>
          <w:bCs w:val="0"/>
          <w:i/>
          <w:szCs w:val="24"/>
        </w:rPr>
        <w:t>REP</w:t>
      </w:r>
      <w:r w:rsidR="00227E98" w:rsidRPr="002270E8">
        <w:rPr>
          <w:rFonts w:asciiTheme="majorHAnsi" w:hAnsiTheme="majorHAnsi" w:cstheme="majorHAnsi"/>
          <w:bCs w:val="0"/>
          <w:i/>
          <w:szCs w:val="24"/>
        </w:rPr>
        <w:t xml:space="preserve"> </w:t>
      </w:r>
      <w:r w:rsidR="00FA2D18" w:rsidRPr="002270E8">
        <w:rPr>
          <w:rFonts w:asciiTheme="majorHAnsi" w:hAnsiTheme="majorHAnsi" w:cstheme="majorHAnsi"/>
          <w:bCs w:val="0"/>
          <w:i/>
          <w:szCs w:val="24"/>
        </w:rPr>
        <w:t>ș</w:t>
      </w:r>
      <w:r w:rsidR="0085759B" w:rsidRPr="002270E8">
        <w:rPr>
          <w:rFonts w:asciiTheme="majorHAnsi" w:hAnsiTheme="majorHAnsi" w:cstheme="majorHAnsi"/>
          <w:bCs w:val="0"/>
          <w:i/>
          <w:szCs w:val="24"/>
        </w:rPr>
        <w:t>i completarea</w:t>
      </w:r>
      <w:r w:rsidR="00227E98" w:rsidRPr="002270E8">
        <w:rPr>
          <w:rFonts w:asciiTheme="majorHAnsi" w:hAnsiTheme="majorHAnsi" w:cstheme="majorHAnsi"/>
          <w:bCs w:val="0"/>
          <w:i/>
          <w:szCs w:val="24"/>
        </w:rPr>
        <w:t xml:space="preserve"> solu</w:t>
      </w:r>
      <w:r w:rsidR="00FA2D18" w:rsidRPr="002270E8">
        <w:rPr>
          <w:rFonts w:asciiTheme="majorHAnsi" w:hAnsiTheme="majorHAnsi" w:cstheme="majorHAnsi"/>
          <w:bCs w:val="0"/>
          <w:i/>
          <w:szCs w:val="24"/>
        </w:rPr>
        <w:t>ț</w:t>
      </w:r>
      <w:r w:rsidR="00227E98" w:rsidRPr="002270E8">
        <w:rPr>
          <w:rFonts w:asciiTheme="majorHAnsi" w:hAnsiTheme="majorHAnsi" w:cstheme="majorHAnsi"/>
          <w:bCs w:val="0"/>
          <w:i/>
          <w:szCs w:val="24"/>
        </w:rPr>
        <w:t>iil</w:t>
      </w:r>
      <w:r w:rsidR="0085759B" w:rsidRPr="002270E8">
        <w:rPr>
          <w:rFonts w:asciiTheme="majorHAnsi" w:hAnsiTheme="majorHAnsi" w:cstheme="majorHAnsi"/>
          <w:bCs w:val="0"/>
          <w:i/>
          <w:szCs w:val="24"/>
        </w:rPr>
        <w:t>or</w:t>
      </w:r>
      <w:r w:rsidR="00227E98" w:rsidRPr="002270E8">
        <w:rPr>
          <w:rFonts w:asciiTheme="majorHAnsi" w:hAnsiTheme="majorHAnsi" w:cstheme="majorHAnsi"/>
          <w:bCs w:val="0"/>
          <w:i/>
          <w:szCs w:val="24"/>
        </w:rPr>
        <w:t xml:space="preserve"> existente în acest</w:t>
      </w:r>
      <w:r w:rsidR="0085759B"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sens, inclusiv printr-o acoperire mai adecvat</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a costurilor gestion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rii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eurilor de ambalaje din plastic</w:t>
      </w:r>
      <w:r w:rsidR="0085759B"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 xml:space="preserve"> de c</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tre produc</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tori.  </w:t>
      </w:r>
    </w:p>
    <w:p w14:paraId="1BBDC88F" w14:textId="372058B1" w:rsidR="00FE4D94" w:rsidRPr="002270E8" w:rsidRDefault="00FE4D94" w:rsidP="005D36F3">
      <w:pPr>
        <w:pStyle w:val="BodyText"/>
        <w:widowControl w:val="0"/>
        <w:suppressAutoHyphens w:val="0"/>
        <w:autoSpaceDE/>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347D5C" w:rsidRPr="002270E8">
        <w:rPr>
          <w:rFonts w:asciiTheme="majorHAnsi" w:hAnsiTheme="majorHAnsi" w:cstheme="majorHAnsi"/>
          <w:bCs w:val="0"/>
          <w:i/>
          <w:szCs w:val="24"/>
        </w:rPr>
        <w:t xml:space="preserve"> </w:t>
      </w:r>
      <w:r w:rsidR="0085759B" w:rsidRPr="002270E8">
        <w:rPr>
          <w:rFonts w:asciiTheme="majorHAnsi" w:hAnsiTheme="majorHAnsi" w:cstheme="majorHAnsi"/>
          <w:bCs w:val="0"/>
          <w:i/>
          <w:szCs w:val="24"/>
        </w:rPr>
        <w:t>Întreprinderea</w:t>
      </w:r>
      <w:r w:rsidR="00227E98" w:rsidRPr="002270E8">
        <w:rPr>
          <w:rFonts w:asciiTheme="majorHAnsi" w:hAnsiTheme="majorHAnsi" w:cstheme="majorHAnsi"/>
          <w:bCs w:val="0"/>
          <w:i/>
          <w:szCs w:val="24"/>
        </w:rPr>
        <w:t xml:space="preserve"> eforturi</w:t>
      </w:r>
      <w:r w:rsidR="0085759B" w:rsidRPr="002270E8">
        <w:rPr>
          <w:rFonts w:asciiTheme="majorHAnsi" w:hAnsiTheme="majorHAnsi" w:cstheme="majorHAnsi"/>
          <w:bCs w:val="0"/>
          <w:i/>
          <w:szCs w:val="24"/>
        </w:rPr>
        <w:t>lor necesare</w:t>
      </w:r>
      <w:r w:rsidR="00227E98" w:rsidRPr="002270E8">
        <w:rPr>
          <w:rFonts w:asciiTheme="majorHAnsi" w:hAnsiTheme="majorHAnsi" w:cstheme="majorHAnsi"/>
          <w:bCs w:val="0"/>
          <w:i/>
          <w:szCs w:val="24"/>
        </w:rPr>
        <w:t xml:space="preserve"> pentru  instituirea unui sistem</w:t>
      </w:r>
      <w:r w:rsidR="0085759B" w:rsidRPr="002270E8">
        <w:rPr>
          <w:rFonts w:asciiTheme="majorHAnsi" w:hAnsiTheme="majorHAnsi" w:cstheme="majorHAnsi"/>
          <w:bCs w:val="0"/>
          <w:i/>
          <w:szCs w:val="24"/>
        </w:rPr>
        <w:t xml:space="preserve">ului </w:t>
      </w:r>
      <w:r w:rsidR="00227E98" w:rsidRPr="002270E8">
        <w:rPr>
          <w:rFonts w:asciiTheme="majorHAnsi" w:hAnsiTheme="majorHAnsi" w:cstheme="majorHAnsi"/>
          <w:bCs w:val="0"/>
          <w:i/>
          <w:szCs w:val="24"/>
        </w:rPr>
        <w:t xml:space="preserve">de </w:t>
      </w:r>
      <w:r w:rsidRPr="002270E8">
        <w:rPr>
          <w:rFonts w:asciiTheme="majorHAnsi" w:hAnsiTheme="majorHAnsi" w:cstheme="majorHAnsi"/>
          <w:bCs w:val="0"/>
          <w:i/>
          <w:szCs w:val="24"/>
        </w:rPr>
        <w:t>garan</w:t>
      </w:r>
      <w:r w:rsidR="00FA2D18" w:rsidRPr="002270E8">
        <w:rPr>
          <w:rFonts w:asciiTheme="majorHAnsi" w:hAnsiTheme="majorHAnsi" w:cstheme="majorHAnsi"/>
          <w:bCs w:val="0"/>
          <w:i/>
          <w:szCs w:val="24"/>
        </w:rPr>
        <w:t>ț</w:t>
      </w:r>
      <w:r w:rsidRPr="002270E8">
        <w:rPr>
          <w:rFonts w:asciiTheme="majorHAnsi" w:hAnsiTheme="majorHAnsi" w:cstheme="majorHAnsi"/>
          <w:bCs w:val="0"/>
          <w:i/>
          <w:szCs w:val="24"/>
        </w:rPr>
        <w:t>ie-</w:t>
      </w:r>
      <w:r w:rsidR="0085759B"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depozit</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pentru ambalaje, inclusiv pentru ambalajele din plastic</w:t>
      </w:r>
      <w:r w:rsidRPr="002270E8">
        <w:rPr>
          <w:rFonts w:asciiTheme="majorHAnsi" w:hAnsiTheme="majorHAnsi" w:cstheme="majorHAnsi"/>
          <w:bCs w:val="0"/>
          <w:i/>
          <w:szCs w:val="24"/>
        </w:rPr>
        <w:t>.</w:t>
      </w:r>
      <w:r w:rsidR="00227E98" w:rsidRPr="002270E8">
        <w:rPr>
          <w:rFonts w:asciiTheme="majorHAnsi" w:hAnsiTheme="majorHAnsi" w:cstheme="majorHAnsi"/>
          <w:bCs w:val="0"/>
          <w:i/>
          <w:szCs w:val="24"/>
        </w:rPr>
        <w:t xml:space="preserve"> </w:t>
      </w:r>
    </w:p>
    <w:p w14:paraId="54F1188F" w14:textId="31D79949" w:rsidR="00FE4D94" w:rsidRPr="002270E8" w:rsidRDefault="00FE4D94" w:rsidP="005D36F3">
      <w:pPr>
        <w:pStyle w:val="BodyText"/>
        <w:widowControl w:val="0"/>
        <w:suppressAutoHyphens w:val="0"/>
        <w:autoSpaceDE/>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347D5C"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Implementarea de solu</w:t>
      </w:r>
      <w:r w:rsidR="00FA2D18" w:rsidRPr="002270E8">
        <w:rPr>
          <w:rFonts w:asciiTheme="majorHAnsi" w:hAnsiTheme="majorHAnsi" w:cstheme="majorHAnsi"/>
          <w:bCs w:val="0"/>
          <w:i/>
          <w:szCs w:val="24"/>
        </w:rPr>
        <w:t>ț</w:t>
      </w:r>
      <w:r w:rsidR="00227E98" w:rsidRPr="002270E8">
        <w:rPr>
          <w:rFonts w:asciiTheme="majorHAnsi" w:hAnsiTheme="majorHAnsi" w:cstheme="majorHAnsi"/>
          <w:bCs w:val="0"/>
          <w:i/>
          <w:szCs w:val="24"/>
        </w:rPr>
        <w:t>ii pentru a asigura o colectare separat</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mai bine organizat</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sau mai eficient</w:t>
      </w:r>
      <w:r w:rsidR="00FA2D18" w:rsidRPr="002270E8">
        <w:rPr>
          <w:rFonts w:asciiTheme="majorHAnsi" w:hAnsiTheme="majorHAnsi" w:cstheme="majorHAnsi"/>
          <w:bCs w:val="0"/>
          <w:i/>
          <w:szCs w:val="24"/>
        </w:rPr>
        <w:t>ă</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în special pentru fluxul de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 xml:space="preserve">euri municipale. </w:t>
      </w:r>
    </w:p>
    <w:p w14:paraId="17FBD724" w14:textId="0A66DF90" w:rsidR="00FE4D94" w:rsidRPr="002270E8" w:rsidRDefault="00FE4D94" w:rsidP="005D36F3">
      <w:pPr>
        <w:pStyle w:val="BodyText"/>
        <w:widowControl w:val="0"/>
        <w:suppressAutoHyphens w:val="0"/>
        <w:autoSpaceDE/>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F757FD" w:rsidRPr="002270E8">
        <w:rPr>
          <w:rFonts w:asciiTheme="majorHAnsi" w:hAnsiTheme="majorHAnsi" w:cstheme="majorHAnsi"/>
          <w:bCs w:val="0"/>
          <w:i/>
          <w:szCs w:val="24"/>
        </w:rPr>
        <w:t xml:space="preserve"> P</w:t>
      </w:r>
      <w:r w:rsidR="00227E98" w:rsidRPr="002270E8">
        <w:rPr>
          <w:rFonts w:asciiTheme="majorHAnsi" w:hAnsiTheme="majorHAnsi" w:cstheme="majorHAnsi"/>
          <w:bCs w:val="0"/>
          <w:i/>
          <w:szCs w:val="24"/>
        </w:rPr>
        <w:t>un</w:t>
      </w:r>
      <w:r w:rsidRPr="002270E8">
        <w:rPr>
          <w:rFonts w:asciiTheme="majorHAnsi" w:hAnsiTheme="majorHAnsi" w:cstheme="majorHAnsi"/>
          <w:bCs w:val="0"/>
          <w:i/>
          <w:szCs w:val="24"/>
        </w:rPr>
        <w:t>erea</w:t>
      </w:r>
      <w:r w:rsidR="00227E98" w:rsidRPr="002270E8">
        <w:rPr>
          <w:rFonts w:asciiTheme="majorHAnsi" w:hAnsiTheme="majorHAnsi" w:cstheme="majorHAnsi"/>
          <w:bCs w:val="0"/>
          <w:i/>
          <w:szCs w:val="24"/>
        </w:rPr>
        <w:t xml:space="preserve"> în aplicare </w:t>
      </w:r>
      <w:r w:rsidRPr="002270E8">
        <w:rPr>
          <w:rFonts w:asciiTheme="majorHAnsi" w:hAnsiTheme="majorHAnsi" w:cstheme="majorHAnsi"/>
          <w:bCs w:val="0"/>
          <w:i/>
          <w:szCs w:val="24"/>
        </w:rPr>
        <w:t xml:space="preserve">de </w:t>
      </w:r>
      <w:r w:rsidR="00227E98" w:rsidRPr="002270E8">
        <w:rPr>
          <w:rFonts w:asciiTheme="majorHAnsi" w:hAnsiTheme="majorHAnsi" w:cstheme="majorHAnsi"/>
          <w:bCs w:val="0"/>
          <w:i/>
          <w:szCs w:val="24"/>
        </w:rPr>
        <w:t>solu</w:t>
      </w:r>
      <w:r w:rsidR="00FA2D18" w:rsidRPr="002270E8">
        <w:rPr>
          <w:rFonts w:asciiTheme="majorHAnsi" w:hAnsiTheme="majorHAnsi" w:cstheme="majorHAnsi"/>
          <w:bCs w:val="0"/>
          <w:i/>
          <w:szCs w:val="24"/>
        </w:rPr>
        <w:t>ț</w:t>
      </w:r>
      <w:r w:rsidR="00227E98" w:rsidRPr="002270E8">
        <w:rPr>
          <w:rFonts w:asciiTheme="majorHAnsi" w:hAnsiTheme="majorHAnsi" w:cstheme="majorHAnsi"/>
          <w:bCs w:val="0"/>
          <w:i/>
          <w:szCs w:val="24"/>
        </w:rPr>
        <w:t>ii pentru a asigura o mai bun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func</w:t>
      </w:r>
      <w:r w:rsidR="00FA2D18" w:rsidRPr="002270E8">
        <w:rPr>
          <w:rFonts w:asciiTheme="majorHAnsi" w:hAnsiTheme="majorHAnsi" w:cstheme="majorHAnsi"/>
          <w:bCs w:val="0"/>
          <w:i/>
          <w:szCs w:val="24"/>
        </w:rPr>
        <w:t>ț</w:t>
      </w:r>
      <w:r w:rsidR="00227E98" w:rsidRPr="002270E8">
        <w:rPr>
          <w:rFonts w:asciiTheme="majorHAnsi" w:hAnsiTheme="majorHAnsi" w:cstheme="majorHAnsi"/>
          <w:bCs w:val="0"/>
          <w:i/>
          <w:szCs w:val="24"/>
        </w:rPr>
        <w:t>ionare a sistemelor de raportare a datelor privind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eurile, inclusiv pentru a îmbun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 xml:space="preserve">i credibilitatea </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i caracterul complet al acestora, astfel încât acestea s</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poat</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fi utilizate  pentru modelarea eficace </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i corect</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a politicilor </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i pentru preg</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tirea  programelor de gestionare a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 xml:space="preserve">eurilor, precum </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i pentru evaluarea rezultatelor m</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surilor puse în aplicare.</w:t>
      </w:r>
    </w:p>
    <w:p w14:paraId="7729FE64" w14:textId="37ACB8B1" w:rsidR="00227E98" w:rsidRPr="002270E8" w:rsidRDefault="00FE4D94" w:rsidP="005D36F3">
      <w:pPr>
        <w:pStyle w:val="BodyText"/>
        <w:widowControl w:val="0"/>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347D5C"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Intensificarea eforturilor autorit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ilor publice de monitorizare a rezultatelor gestion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rii</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eurilor, în special a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 xml:space="preserve">eurilor din plastic. </w:t>
      </w:r>
    </w:p>
    <w:p w14:paraId="6D2BE495" w14:textId="7836221C" w:rsidR="00227E98" w:rsidRPr="002270E8" w:rsidRDefault="00FE4D94" w:rsidP="005D36F3">
      <w:pPr>
        <w:pStyle w:val="BodyText"/>
        <w:widowControl w:val="0"/>
        <w:spacing w:before="0" w:after="0" w:line="320" w:lineRule="exact"/>
        <w:ind w:left="993"/>
        <w:rPr>
          <w:rFonts w:asciiTheme="majorHAnsi" w:hAnsiTheme="majorHAnsi" w:cstheme="majorHAnsi"/>
          <w:bCs w:val="0"/>
          <w:i/>
          <w:szCs w:val="24"/>
        </w:rPr>
      </w:pPr>
      <w:r w:rsidRPr="002270E8">
        <w:rPr>
          <w:rFonts w:asciiTheme="majorHAnsi" w:hAnsiTheme="majorHAnsi" w:cstheme="majorHAnsi"/>
          <w:bCs w:val="0"/>
          <w:i/>
          <w:szCs w:val="24"/>
        </w:rPr>
        <w:t>-</w:t>
      </w:r>
      <w:r w:rsidR="00347D5C"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Îmbun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irea eficacit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ii gestion</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rii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eurilor municipale care includ</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eurile de plastic, în special prin punerea unui accent mai mare pe m</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surile de prevenire a gener</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rii</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 xml:space="preserve"> de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w:t>
      </w:r>
      <w:r w:rsidRPr="002270E8">
        <w:rPr>
          <w:rFonts w:asciiTheme="majorHAnsi" w:hAnsiTheme="majorHAnsi" w:cstheme="majorHAnsi"/>
          <w:bCs w:val="0"/>
          <w:i/>
          <w:szCs w:val="24"/>
        </w:rPr>
        <w:t xml:space="preserve"> urmate de</w:t>
      </w:r>
      <w:r w:rsidR="00227E98" w:rsidRPr="002270E8">
        <w:rPr>
          <w:rFonts w:asciiTheme="majorHAnsi" w:hAnsiTheme="majorHAnsi" w:cstheme="majorHAnsi"/>
          <w:bCs w:val="0"/>
          <w:i/>
          <w:szCs w:val="24"/>
        </w:rPr>
        <w:t xml:space="preserve"> m</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surile care duc la tratarea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eurilor generate</w:t>
      </w:r>
      <w:r w:rsidR="00C2343F" w:rsidRPr="002270E8">
        <w:rPr>
          <w:rFonts w:asciiTheme="majorHAnsi" w:hAnsiTheme="majorHAnsi" w:cstheme="majorHAnsi"/>
          <w:bCs w:val="0"/>
          <w:i/>
          <w:szCs w:val="24"/>
        </w:rPr>
        <w:t>,</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 xml:space="preserve"> în</w:t>
      </w:r>
      <w:r w:rsidR="00C2343F" w:rsidRPr="002270E8">
        <w:rPr>
          <w:rFonts w:asciiTheme="majorHAnsi" w:hAnsiTheme="majorHAnsi" w:cstheme="majorHAnsi"/>
          <w:bCs w:val="0"/>
          <w:i/>
          <w:szCs w:val="24"/>
        </w:rPr>
        <w:t xml:space="preserve"> aceste</w:t>
      </w:r>
      <w:r w:rsidR="00227E98" w:rsidRPr="002270E8">
        <w:rPr>
          <w:rFonts w:asciiTheme="majorHAnsi" w:hAnsiTheme="majorHAnsi" w:cstheme="majorHAnsi"/>
          <w:bCs w:val="0"/>
          <w:i/>
          <w:szCs w:val="24"/>
        </w:rPr>
        <w:t xml:space="preserve"> procese fiind priorita</w:t>
      </w:r>
      <w:r w:rsidRPr="002270E8">
        <w:rPr>
          <w:rFonts w:asciiTheme="majorHAnsi" w:hAnsiTheme="majorHAnsi" w:cstheme="majorHAnsi"/>
          <w:bCs w:val="0"/>
          <w:i/>
          <w:szCs w:val="24"/>
        </w:rPr>
        <w:t>r</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 ierarhia de</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eurilor</w:t>
      </w:r>
      <w:r w:rsidR="00C2343F" w:rsidRPr="002270E8">
        <w:rPr>
          <w:rFonts w:asciiTheme="majorHAnsi" w:hAnsiTheme="majorHAnsi" w:cstheme="majorHAnsi"/>
          <w:bCs w:val="0"/>
          <w:i/>
          <w:szCs w:val="24"/>
        </w:rPr>
        <w:t>, cu scopul diminu</w:t>
      </w:r>
      <w:r w:rsidR="00FA2D18" w:rsidRPr="002270E8">
        <w:rPr>
          <w:rFonts w:asciiTheme="majorHAnsi" w:hAnsiTheme="majorHAnsi" w:cstheme="majorHAnsi"/>
          <w:bCs w:val="0"/>
          <w:i/>
          <w:szCs w:val="24"/>
        </w:rPr>
        <w:t>ă</w:t>
      </w:r>
      <w:r w:rsidR="00C2343F" w:rsidRPr="002270E8">
        <w:rPr>
          <w:rFonts w:asciiTheme="majorHAnsi" w:hAnsiTheme="majorHAnsi" w:cstheme="majorHAnsi"/>
          <w:bCs w:val="0"/>
          <w:i/>
          <w:szCs w:val="24"/>
        </w:rPr>
        <w:t>rii semnificative a cantit</w:t>
      </w:r>
      <w:r w:rsidR="00FA2D18" w:rsidRPr="002270E8">
        <w:rPr>
          <w:rFonts w:asciiTheme="majorHAnsi" w:hAnsiTheme="majorHAnsi" w:cstheme="majorHAnsi"/>
          <w:bCs w:val="0"/>
          <w:i/>
          <w:szCs w:val="24"/>
        </w:rPr>
        <w:t>ăț</w:t>
      </w:r>
      <w:r w:rsidR="00C2343F" w:rsidRPr="002270E8">
        <w:rPr>
          <w:rFonts w:asciiTheme="majorHAnsi" w:hAnsiTheme="majorHAnsi" w:cstheme="majorHAnsi"/>
          <w:bCs w:val="0"/>
          <w:i/>
          <w:szCs w:val="24"/>
        </w:rPr>
        <w:t>ilor eliminate prin depozitare.</w:t>
      </w:r>
      <w:r w:rsidR="00227E98" w:rsidRPr="002270E8">
        <w:rPr>
          <w:rFonts w:asciiTheme="majorHAnsi" w:hAnsiTheme="majorHAnsi" w:cstheme="majorHAnsi"/>
          <w:bCs w:val="0"/>
          <w:i/>
          <w:szCs w:val="24"/>
        </w:rPr>
        <w:t xml:space="preserve"> </w:t>
      </w:r>
    </w:p>
    <w:p w14:paraId="4D3B3414" w14:textId="760ECF7C" w:rsidR="002433F2" w:rsidRDefault="008B07EA" w:rsidP="0071000D">
      <w:pPr>
        <w:pStyle w:val="BodyText"/>
        <w:widowControl w:val="0"/>
        <w:spacing w:before="0" w:after="0" w:line="320" w:lineRule="exact"/>
        <w:ind w:left="993"/>
        <w:rPr>
          <w:rFonts w:asciiTheme="majorHAnsi" w:hAnsiTheme="majorHAnsi" w:cstheme="majorHAnsi"/>
          <w:b/>
          <w:i/>
          <w:color w:val="0000CC"/>
          <w:szCs w:val="24"/>
        </w:rPr>
      </w:pPr>
      <w:r w:rsidRPr="002270E8">
        <w:rPr>
          <w:rFonts w:asciiTheme="majorHAnsi" w:hAnsiTheme="majorHAnsi" w:cstheme="majorHAnsi"/>
          <w:bCs w:val="0"/>
          <w:i/>
          <w:szCs w:val="24"/>
        </w:rPr>
        <w:t>-</w:t>
      </w:r>
      <w:r w:rsidR="00347D5C"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Intensificarea activit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 xml:space="preserve">ii </w:t>
      </w:r>
      <w:r w:rsidR="00C2343F" w:rsidRPr="002270E8">
        <w:rPr>
          <w:rFonts w:asciiTheme="majorHAnsi" w:hAnsiTheme="majorHAnsi" w:cstheme="majorHAnsi"/>
          <w:bCs w:val="0"/>
          <w:i/>
          <w:szCs w:val="24"/>
        </w:rPr>
        <w:t>p</w:t>
      </w:r>
      <w:r w:rsidR="00FA2D18" w:rsidRPr="002270E8">
        <w:rPr>
          <w:rFonts w:asciiTheme="majorHAnsi" w:hAnsiTheme="majorHAnsi" w:cstheme="majorHAnsi"/>
          <w:bCs w:val="0"/>
          <w:i/>
          <w:szCs w:val="24"/>
        </w:rPr>
        <w:t>ă</w:t>
      </w:r>
      <w:r w:rsidR="00C2343F" w:rsidRPr="002270E8">
        <w:rPr>
          <w:rFonts w:asciiTheme="majorHAnsi" w:hAnsiTheme="majorHAnsi" w:cstheme="majorHAnsi"/>
          <w:bCs w:val="0"/>
          <w:i/>
          <w:szCs w:val="24"/>
        </w:rPr>
        <w:t>r</w:t>
      </w:r>
      <w:r w:rsidR="00FA2D18" w:rsidRPr="002270E8">
        <w:rPr>
          <w:rFonts w:asciiTheme="majorHAnsi" w:hAnsiTheme="majorHAnsi" w:cstheme="majorHAnsi"/>
          <w:bCs w:val="0"/>
          <w:i/>
          <w:szCs w:val="24"/>
        </w:rPr>
        <w:t>ț</w:t>
      </w:r>
      <w:r w:rsidR="00C2343F" w:rsidRPr="002270E8">
        <w:rPr>
          <w:rFonts w:asciiTheme="majorHAnsi" w:hAnsiTheme="majorHAnsi" w:cstheme="majorHAnsi"/>
          <w:bCs w:val="0"/>
          <w:i/>
          <w:szCs w:val="24"/>
        </w:rPr>
        <w:t>ilor implicate,</w:t>
      </w:r>
      <w:r w:rsidR="00227E98" w:rsidRPr="002270E8">
        <w:rPr>
          <w:rFonts w:asciiTheme="majorHAnsi" w:hAnsiTheme="majorHAnsi" w:cstheme="majorHAnsi"/>
          <w:bCs w:val="0"/>
          <w:i/>
          <w:szCs w:val="24"/>
        </w:rPr>
        <w:t xml:space="preserve"> pentru m</w:t>
      </w:r>
      <w:r w:rsidR="00FA2D18" w:rsidRPr="002270E8">
        <w:rPr>
          <w:rFonts w:asciiTheme="majorHAnsi" w:hAnsiTheme="majorHAnsi" w:cstheme="majorHAnsi"/>
          <w:bCs w:val="0"/>
          <w:i/>
          <w:szCs w:val="24"/>
        </w:rPr>
        <w:t>ă</w:t>
      </w:r>
      <w:r w:rsidR="00227E98" w:rsidRPr="002270E8">
        <w:rPr>
          <w:rFonts w:asciiTheme="majorHAnsi" w:hAnsiTheme="majorHAnsi" w:cstheme="majorHAnsi"/>
          <w:bCs w:val="0"/>
          <w:i/>
          <w:szCs w:val="24"/>
        </w:rPr>
        <w:t xml:space="preserve">suri educative </w:t>
      </w:r>
      <w:r w:rsidR="00FA2D18" w:rsidRPr="002270E8">
        <w:rPr>
          <w:rFonts w:asciiTheme="majorHAnsi" w:hAnsiTheme="majorHAnsi" w:cstheme="majorHAnsi"/>
          <w:bCs w:val="0"/>
          <w:i/>
          <w:szCs w:val="24"/>
        </w:rPr>
        <w:t>ș</w:t>
      </w:r>
      <w:r w:rsidR="00227E98" w:rsidRPr="002270E8">
        <w:rPr>
          <w:rFonts w:asciiTheme="majorHAnsi" w:hAnsiTheme="majorHAnsi" w:cstheme="majorHAnsi"/>
          <w:bCs w:val="0"/>
          <w:i/>
          <w:szCs w:val="24"/>
        </w:rPr>
        <w:t>i informative</w:t>
      </w:r>
      <w:r w:rsidRPr="002270E8">
        <w:rPr>
          <w:rFonts w:asciiTheme="majorHAnsi" w:hAnsiTheme="majorHAnsi" w:cstheme="majorHAnsi"/>
          <w:bCs w:val="0"/>
          <w:i/>
          <w:szCs w:val="24"/>
        </w:rPr>
        <w:t xml:space="preserve"> </w:t>
      </w:r>
      <w:r w:rsidR="00227E98" w:rsidRPr="002270E8">
        <w:rPr>
          <w:rFonts w:asciiTheme="majorHAnsi" w:hAnsiTheme="majorHAnsi" w:cstheme="majorHAnsi"/>
          <w:bCs w:val="0"/>
          <w:i/>
          <w:szCs w:val="24"/>
        </w:rPr>
        <w:t>adresate societ</w:t>
      </w:r>
      <w:r w:rsidR="00FA2D18" w:rsidRPr="002270E8">
        <w:rPr>
          <w:rFonts w:asciiTheme="majorHAnsi" w:hAnsiTheme="majorHAnsi" w:cstheme="majorHAnsi"/>
          <w:bCs w:val="0"/>
          <w:i/>
          <w:szCs w:val="24"/>
        </w:rPr>
        <w:t>ăț</w:t>
      </w:r>
      <w:r w:rsidR="00227E98" w:rsidRPr="002270E8">
        <w:rPr>
          <w:rFonts w:asciiTheme="majorHAnsi" w:hAnsiTheme="majorHAnsi" w:cstheme="majorHAnsi"/>
          <w:bCs w:val="0"/>
          <w:i/>
          <w:szCs w:val="24"/>
        </w:rPr>
        <w:t xml:space="preserve">ii în ansamblu. </w:t>
      </w:r>
    </w:p>
    <w:p w14:paraId="7349C93D"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70BA3187"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320AF85D"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69E6C60C"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5548B863"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61D69BBC"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07E5F452"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1BDA9D5F"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2CD4061A" w14:textId="5F6AC838" w:rsidR="002433F2" w:rsidRDefault="002433F2" w:rsidP="0071000D">
      <w:pPr>
        <w:spacing w:after="0" w:line="240" w:lineRule="auto"/>
        <w:rPr>
          <w:rFonts w:asciiTheme="majorHAnsi" w:hAnsiTheme="majorHAnsi" w:cstheme="majorHAnsi"/>
          <w:b/>
          <w:i/>
          <w:color w:val="0000CC"/>
          <w:sz w:val="24"/>
          <w:szCs w:val="24"/>
        </w:rPr>
      </w:pPr>
    </w:p>
    <w:p w14:paraId="1E9001AF" w14:textId="77777777" w:rsidR="0071000D" w:rsidRDefault="0071000D" w:rsidP="0071000D">
      <w:pPr>
        <w:spacing w:after="0" w:line="240" w:lineRule="auto"/>
        <w:rPr>
          <w:rFonts w:asciiTheme="majorHAnsi" w:hAnsiTheme="majorHAnsi" w:cstheme="majorHAnsi"/>
          <w:b/>
          <w:i/>
          <w:color w:val="0000CC"/>
          <w:sz w:val="24"/>
          <w:szCs w:val="24"/>
        </w:rPr>
      </w:pPr>
    </w:p>
    <w:p w14:paraId="5CFADCF3"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1EFB3763"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26889407"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60A399D2"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7F50FFDA" w14:textId="77777777" w:rsidR="002433F2" w:rsidRDefault="002433F2" w:rsidP="00D70131">
      <w:pPr>
        <w:spacing w:after="0" w:line="240" w:lineRule="auto"/>
        <w:jc w:val="center"/>
        <w:rPr>
          <w:rFonts w:asciiTheme="majorHAnsi" w:hAnsiTheme="majorHAnsi" w:cstheme="majorHAnsi"/>
          <w:b/>
          <w:i/>
          <w:color w:val="0000CC"/>
          <w:sz w:val="24"/>
          <w:szCs w:val="24"/>
        </w:rPr>
      </w:pPr>
    </w:p>
    <w:p w14:paraId="617443FB" w14:textId="3032348A" w:rsidR="002433F2" w:rsidRPr="0071000D" w:rsidRDefault="0071000D" w:rsidP="0071000D">
      <w:pPr>
        <w:spacing w:after="0" w:line="240" w:lineRule="auto"/>
        <w:rPr>
          <w:rFonts w:asciiTheme="majorHAnsi" w:hAnsiTheme="majorHAnsi" w:cstheme="majorHAnsi"/>
          <w:b/>
          <w:color w:val="000000" w:themeColor="text1"/>
          <w:sz w:val="144"/>
          <w:szCs w:val="144"/>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pPr>
      <w:r w:rsidRPr="0071000D">
        <w:rPr>
          <w:rFonts w:asciiTheme="majorHAnsi" w:hAnsiTheme="majorHAnsi" w:cstheme="majorHAnsi"/>
          <w:b/>
          <w:color w:val="385623" w:themeColor="accent6" w:themeShade="80"/>
          <w:sz w:val="144"/>
          <w:szCs w:val="144"/>
          <w14:textOutline w14:w="9525" w14:cap="flat" w14:cmpd="sng" w14:algn="ctr">
            <w14:solidFill>
              <w14:schemeClr w14:val="accent6">
                <w14:lumMod w14:val="50000"/>
              </w14:schemeClr>
            </w14:solidFill>
            <w14:prstDash w14:val="solid"/>
            <w14:round/>
          </w14:textOutline>
          <w14:props3d w14:extrusionH="57150" w14:contourW="0" w14:prstMaterial="matte">
            <w14:bevelT w14:w="63500" w14:h="12700" w14:prst="angle"/>
            <w14:contourClr>
              <w14:schemeClr w14:val="bg1">
                <w14:lumMod w14:val="65000"/>
              </w14:schemeClr>
            </w14:contourClr>
          </w14:props3d>
        </w:rPr>
        <w:t>1</w:t>
      </w:r>
    </w:p>
    <w:p w14:paraId="2D191D45" w14:textId="38F22B7B" w:rsidR="008006C4" w:rsidRDefault="008006C4" w:rsidP="00D70131">
      <w:pPr>
        <w:spacing w:after="0" w:line="240" w:lineRule="auto"/>
        <w:jc w:val="center"/>
        <w:rPr>
          <w:rFonts w:asciiTheme="majorHAnsi" w:hAnsiTheme="majorHAnsi" w:cstheme="majorHAnsi"/>
          <w:b/>
          <w:i/>
          <w:color w:val="0000CC"/>
          <w:sz w:val="24"/>
          <w:szCs w:val="24"/>
        </w:rPr>
      </w:pPr>
    </w:p>
    <w:p w14:paraId="1516535F" w14:textId="1D80A99A" w:rsidR="008006C4" w:rsidRDefault="008006C4" w:rsidP="00D70131">
      <w:pPr>
        <w:spacing w:after="0" w:line="240" w:lineRule="auto"/>
        <w:jc w:val="center"/>
        <w:rPr>
          <w:rFonts w:asciiTheme="majorHAnsi" w:hAnsiTheme="majorHAnsi" w:cstheme="majorHAnsi"/>
          <w:b/>
          <w:i/>
          <w:color w:val="0000CC"/>
          <w:sz w:val="24"/>
          <w:szCs w:val="24"/>
        </w:rPr>
      </w:pPr>
    </w:p>
    <w:p w14:paraId="6BF74D16" w14:textId="1452A850" w:rsidR="008006C4" w:rsidRPr="00F578F0" w:rsidRDefault="008006C4" w:rsidP="00D70131">
      <w:pPr>
        <w:spacing w:after="0" w:line="240" w:lineRule="auto"/>
        <w:jc w:val="center"/>
        <w:rPr>
          <w:rFonts w:asciiTheme="majorHAnsi" w:hAnsiTheme="majorHAnsi" w:cstheme="majorHAnsi"/>
          <w:b/>
          <w:i/>
          <w:color w:val="0000CC"/>
          <w:sz w:val="24"/>
          <w:szCs w:val="24"/>
        </w:rPr>
      </w:pPr>
    </w:p>
    <w:p w14:paraId="5158F8CB" w14:textId="77777777" w:rsidR="009E2A0D" w:rsidRPr="00F578F0" w:rsidRDefault="009E2A0D" w:rsidP="00D70131">
      <w:pPr>
        <w:spacing w:after="0" w:line="240" w:lineRule="auto"/>
        <w:jc w:val="center"/>
        <w:rPr>
          <w:rFonts w:asciiTheme="majorHAnsi" w:hAnsiTheme="majorHAnsi" w:cstheme="majorHAnsi"/>
          <w:b/>
          <w:i/>
          <w:color w:val="0000CC"/>
          <w:sz w:val="24"/>
          <w:szCs w:val="24"/>
        </w:rPr>
      </w:pPr>
    </w:p>
    <w:p w14:paraId="13AC5F90" w14:textId="77777777" w:rsidR="0071000D" w:rsidRPr="005F1E2E" w:rsidRDefault="00FE0E68" w:rsidP="0071000D">
      <w:pPr>
        <w:pStyle w:val="Heading1"/>
        <w:jc w:val="left"/>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bookmarkStart w:id="5" w:name="_Toc63333291"/>
      <w:bookmarkStart w:id="6" w:name="_Toc107414355"/>
      <w:bookmarkStart w:id="7" w:name="_Hlk107059701"/>
      <w:bookmarkStart w:id="8" w:name="_Hlk107062653"/>
      <w:bookmarkStart w:id="9" w:name="_Toc33001984"/>
      <w:bookmarkStart w:id="10" w:name="_Toc33786177"/>
      <w:bookmarkStart w:id="11" w:name="_Hlk107041480"/>
      <w:r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Prezentarea misiunii de audit.</w:t>
      </w:r>
    </w:p>
    <w:p w14:paraId="37C88B91" w14:textId="77777777" w:rsidR="0071000D" w:rsidRPr="005F1E2E" w:rsidRDefault="00FE0E68" w:rsidP="0071000D">
      <w:pPr>
        <w:pStyle w:val="Heading1"/>
        <w:jc w:val="left"/>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Obiectiv</w:t>
      </w:r>
      <w:r w:rsidR="00F2515F"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ul</w:t>
      </w:r>
      <w:r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 general, obiectivele specifice </w:t>
      </w:r>
    </w:p>
    <w:p w14:paraId="6757CB72" w14:textId="35EBF2A6" w:rsidR="00FE0E68" w:rsidRDefault="00242F7E" w:rsidP="0071000D">
      <w:pPr>
        <w:pStyle w:val="Heading1"/>
        <w:jc w:val="left"/>
      </w:pPr>
      <w:r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 xml:space="preserve">ale </w:t>
      </w:r>
      <w:r w:rsidR="00FE0E68" w:rsidRPr="005F1E2E">
        <w:rPr>
          <w:i/>
          <w:color w:val="auto"/>
          <w:sz w:val="56"/>
          <w:szCs w:val="44"/>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auditului</w:t>
      </w:r>
      <w:bookmarkEnd w:id="5"/>
      <w:bookmarkEnd w:id="6"/>
    </w:p>
    <w:p w14:paraId="4F51C68D" w14:textId="0D097789" w:rsidR="008006C4" w:rsidRDefault="008006C4" w:rsidP="00D70131">
      <w:pPr>
        <w:rPr>
          <w:lang w:eastAsia="ro-RO"/>
        </w:rPr>
      </w:pPr>
    </w:p>
    <w:p w14:paraId="3F3B6BFB" w14:textId="547A3D90" w:rsidR="008006C4" w:rsidRDefault="008006C4" w:rsidP="00D70131">
      <w:pPr>
        <w:rPr>
          <w:lang w:eastAsia="ro-RO"/>
        </w:rPr>
      </w:pPr>
    </w:p>
    <w:p w14:paraId="70989EF1" w14:textId="10A04892" w:rsidR="008006C4" w:rsidRDefault="008006C4" w:rsidP="00D70131">
      <w:pPr>
        <w:rPr>
          <w:lang w:eastAsia="ro-RO"/>
        </w:rPr>
      </w:pPr>
    </w:p>
    <w:p w14:paraId="700CCD25" w14:textId="7FBBF344" w:rsidR="008006C4" w:rsidRDefault="008006C4" w:rsidP="00D70131">
      <w:pPr>
        <w:rPr>
          <w:lang w:eastAsia="ro-RO"/>
        </w:rPr>
      </w:pPr>
    </w:p>
    <w:p w14:paraId="68707654" w14:textId="747B8B64" w:rsidR="008006C4" w:rsidRDefault="008006C4" w:rsidP="00D70131">
      <w:pPr>
        <w:rPr>
          <w:lang w:eastAsia="ro-RO"/>
        </w:rPr>
      </w:pPr>
    </w:p>
    <w:p w14:paraId="429F77EF" w14:textId="332F79CF" w:rsidR="008006C4" w:rsidRDefault="008006C4" w:rsidP="00D70131">
      <w:pPr>
        <w:rPr>
          <w:lang w:eastAsia="ro-RO"/>
        </w:rPr>
      </w:pPr>
    </w:p>
    <w:p w14:paraId="3F60D610" w14:textId="0F4B340F" w:rsidR="008006C4" w:rsidRDefault="008006C4" w:rsidP="00D70131">
      <w:pPr>
        <w:rPr>
          <w:lang w:eastAsia="ro-RO"/>
        </w:rPr>
      </w:pPr>
    </w:p>
    <w:p w14:paraId="5318E7E5" w14:textId="0D63E85F" w:rsidR="008006C4" w:rsidRDefault="008006C4" w:rsidP="00D70131">
      <w:pPr>
        <w:rPr>
          <w:lang w:eastAsia="ro-RO"/>
        </w:rPr>
      </w:pPr>
    </w:p>
    <w:p w14:paraId="4CD63A3C" w14:textId="7F09F388" w:rsidR="008006C4" w:rsidRDefault="008006C4" w:rsidP="00D70131">
      <w:pPr>
        <w:rPr>
          <w:lang w:eastAsia="ro-RO"/>
        </w:rPr>
      </w:pPr>
    </w:p>
    <w:p w14:paraId="3BD0B3D9" w14:textId="00D93C0A" w:rsidR="008006C4" w:rsidRDefault="008006C4" w:rsidP="00D70131">
      <w:pPr>
        <w:rPr>
          <w:lang w:eastAsia="ro-RO"/>
        </w:rPr>
      </w:pPr>
    </w:p>
    <w:p w14:paraId="28E0FB37" w14:textId="3778A965" w:rsidR="008006C4" w:rsidRDefault="008006C4" w:rsidP="00D70131">
      <w:pPr>
        <w:rPr>
          <w:lang w:eastAsia="ro-RO"/>
        </w:rPr>
      </w:pPr>
    </w:p>
    <w:p w14:paraId="2B075698" w14:textId="2F95442D" w:rsidR="008006C4" w:rsidRDefault="008006C4" w:rsidP="00D70131">
      <w:pPr>
        <w:rPr>
          <w:lang w:eastAsia="ro-RO"/>
        </w:rPr>
      </w:pPr>
    </w:p>
    <w:p w14:paraId="0C6543F3" w14:textId="11596302" w:rsidR="00C559C9" w:rsidRDefault="00C559C9" w:rsidP="00D70131">
      <w:pPr>
        <w:rPr>
          <w:lang w:eastAsia="ro-RO"/>
        </w:rPr>
      </w:pPr>
    </w:p>
    <w:p w14:paraId="2D38073D" w14:textId="02FB7566" w:rsidR="00705673" w:rsidRDefault="00705673" w:rsidP="00D70131">
      <w:pPr>
        <w:rPr>
          <w:lang w:eastAsia="ro-RO"/>
        </w:rPr>
      </w:pPr>
    </w:p>
    <w:p w14:paraId="03D38BEC" w14:textId="77777777" w:rsidR="00705673" w:rsidRDefault="00705673" w:rsidP="00D70131">
      <w:pPr>
        <w:rPr>
          <w:lang w:eastAsia="ro-RO"/>
        </w:rPr>
      </w:pPr>
    </w:p>
    <w:p w14:paraId="555C8A50" w14:textId="24B51E6E" w:rsidR="00306662" w:rsidRPr="007238B3" w:rsidRDefault="00306662" w:rsidP="0018347A">
      <w:pPr>
        <w:pStyle w:val="Heading2"/>
        <w:numPr>
          <w:ilvl w:val="0"/>
          <w:numId w:val="18"/>
        </w:numPr>
        <w:spacing w:before="0" w:line="300" w:lineRule="exact"/>
        <w:ind w:left="426" w:firstLine="0"/>
        <w:rPr>
          <w:b/>
        </w:rPr>
      </w:pPr>
      <w:bookmarkStart w:id="12" w:name="_Toc107414356"/>
      <w:bookmarkStart w:id="13" w:name="_Hlk107061937"/>
      <w:bookmarkEnd w:id="7"/>
      <w:r w:rsidRPr="007238B3">
        <w:rPr>
          <w:b/>
        </w:rPr>
        <w:lastRenderedPageBreak/>
        <w:t>Importan</w:t>
      </w:r>
      <w:r w:rsidR="00FA2D18" w:rsidRPr="007238B3">
        <w:rPr>
          <w:b/>
        </w:rPr>
        <w:t>ț</w:t>
      </w:r>
      <w:r w:rsidRPr="007238B3">
        <w:rPr>
          <w:b/>
        </w:rPr>
        <w:t>a gestion</w:t>
      </w:r>
      <w:r w:rsidR="00FA2D18" w:rsidRPr="007238B3">
        <w:rPr>
          <w:b/>
        </w:rPr>
        <w:t>ă</w:t>
      </w:r>
      <w:r w:rsidRPr="007238B3">
        <w:rPr>
          <w:b/>
        </w:rPr>
        <w:t>rii de</w:t>
      </w:r>
      <w:r w:rsidR="00FA2D18" w:rsidRPr="007238B3">
        <w:rPr>
          <w:b/>
        </w:rPr>
        <w:t>ș</w:t>
      </w:r>
      <w:r w:rsidRPr="007238B3">
        <w:rPr>
          <w:b/>
        </w:rPr>
        <w:t>eurilor de plastic</w:t>
      </w:r>
      <w:bookmarkEnd w:id="12"/>
    </w:p>
    <w:p w14:paraId="4705E887" w14:textId="77777777" w:rsidR="005D36F3" w:rsidRPr="005D36F3" w:rsidRDefault="005D36F3" w:rsidP="0018347A">
      <w:pPr>
        <w:spacing w:after="0" w:line="300" w:lineRule="exact"/>
        <w:ind w:left="426"/>
        <w:rPr>
          <w:lang w:eastAsia="ro-RO"/>
        </w:rPr>
      </w:pPr>
    </w:p>
    <w:bookmarkEnd w:id="13"/>
    <w:p w14:paraId="2CE3C905" w14:textId="3EAE38BE" w:rsidR="00C60575" w:rsidRDefault="006B4BA4" w:rsidP="00C559C9">
      <w:pPr>
        <w:spacing w:after="0" w:line="300" w:lineRule="exact"/>
        <w:ind w:left="426"/>
        <w:jc w:val="both"/>
        <w:rPr>
          <w:rFonts w:asciiTheme="majorHAnsi" w:eastAsia="Times New Roman" w:hAnsiTheme="majorHAnsi" w:cstheme="majorHAnsi"/>
          <w:sz w:val="24"/>
          <w:szCs w:val="24"/>
          <w:lang w:eastAsia="ro-RO"/>
        </w:rPr>
      </w:pPr>
      <w:r w:rsidRPr="0018347A">
        <w:rPr>
          <w:rFonts w:asciiTheme="majorHAnsi" w:hAnsiTheme="majorHAnsi" w:cstheme="majorHAnsi"/>
          <w:sz w:val="24"/>
          <w:szCs w:val="24"/>
        </w:rPr>
        <w:t>Contextul global, referitor la p</w:t>
      </w:r>
      <w:r w:rsidR="00C23E43" w:rsidRPr="0018347A">
        <w:rPr>
          <w:rFonts w:asciiTheme="majorHAnsi" w:hAnsiTheme="majorHAnsi" w:cstheme="majorHAnsi"/>
          <w:sz w:val="24"/>
          <w:szCs w:val="24"/>
          <w:shd w:val="clear" w:color="auto" w:fill="FFFFFF"/>
        </w:rPr>
        <w:t>roduc</w:t>
      </w:r>
      <w:r w:rsidR="00FA2D18" w:rsidRPr="0018347A">
        <w:rPr>
          <w:rFonts w:asciiTheme="majorHAnsi" w:hAnsiTheme="majorHAnsi" w:cstheme="majorHAnsi"/>
          <w:sz w:val="24"/>
          <w:szCs w:val="24"/>
          <w:shd w:val="clear" w:color="auto" w:fill="FFFFFF"/>
        </w:rPr>
        <w:t>ț</w:t>
      </w:r>
      <w:r w:rsidR="00C23E43" w:rsidRPr="0018347A">
        <w:rPr>
          <w:rFonts w:asciiTheme="majorHAnsi" w:hAnsiTheme="majorHAnsi" w:cstheme="majorHAnsi"/>
          <w:sz w:val="24"/>
          <w:szCs w:val="24"/>
          <w:shd w:val="clear" w:color="auto" w:fill="FFFFFF"/>
        </w:rPr>
        <w:t>ia de plastic</w:t>
      </w:r>
      <w:r w:rsidR="00657AF8" w:rsidRPr="0018347A">
        <w:rPr>
          <w:rFonts w:asciiTheme="majorHAnsi" w:hAnsiTheme="majorHAnsi" w:cstheme="majorHAnsi"/>
          <w:sz w:val="24"/>
          <w:szCs w:val="24"/>
          <w:shd w:val="clear" w:color="auto" w:fill="FFFFFF"/>
        </w:rPr>
        <w:t xml:space="preserve"> arat</w:t>
      </w:r>
      <w:r w:rsidR="00FA2D18" w:rsidRPr="0018347A">
        <w:rPr>
          <w:rFonts w:asciiTheme="majorHAnsi" w:hAnsiTheme="majorHAnsi" w:cstheme="majorHAnsi"/>
          <w:sz w:val="24"/>
          <w:szCs w:val="24"/>
          <w:shd w:val="clear" w:color="auto" w:fill="FFFFFF"/>
        </w:rPr>
        <w:t>ă</w:t>
      </w:r>
      <w:r w:rsidR="00657AF8" w:rsidRPr="0018347A">
        <w:rPr>
          <w:rFonts w:asciiTheme="majorHAnsi" w:hAnsiTheme="majorHAnsi" w:cstheme="majorHAnsi"/>
          <w:sz w:val="24"/>
          <w:szCs w:val="24"/>
          <w:shd w:val="clear" w:color="auto" w:fill="FFFFFF"/>
        </w:rPr>
        <w:t xml:space="preserve"> faptul c</w:t>
      </w:r>
      <w:r w:rsidR="00FA2D18" w:rsidRPr="0018347A">
        <w:rPr>
          <w:rFonts w:asciiTheme="majorHAnsi" w:hAnsiTheme="majorHAnsi" w:cstheme="majorHAnsi"/>
          <w:sz w:val="24"/>
          <w:szCs w:val="24"/>
          <w:shd w:val="clear" w:color="auto" w:fill="FFFFFF"/>
        </w:rPr>
        <w:t>ă</w:t>
      </w:r>
      <w:r w:rsidR="00657AF8" w:rsidRPr="0018347A">
        <w:rPr>
          <w:rFonts w:asciiTheme="majorHAnsi" w:hAnsiTheme="majorHAnsi" w:cstheme="majorHAnsi"/>
          <w:sz w:val="24"/>
          <w:szCs w:val="24"/>
          <w:shd w:val="clear" w:color="auto" w:fill="FFFFFF"/>
        </w:rPr>
        <w:t xml:space="preserve"> aceasta</w:t>
      </w:r>
      <w:r w:rsidR="00C23E43" w:rsidRPr="0018347A">
        <w:rPr>
          <w:rFonts w:asciiTheme="majorHAnsi" w:hAnsiTheme="majorHAnsi" w:cstheme="majorHAnsi"/>
          <w:sz w:val="24"/>
          <w:szCs w:val="24"/>
          <w:shd w:val="clear" w:color="auto" w:fill="FFFFFF"/>
        </w:rPr>
        <w:t xml:space="preserve"> a crescut exponen</w:t>
      </w:r>
      <w:r w:rsidR="00FA2D18" w:rsidRPr="0018347A">
        <w:rPr>
          <w:rFonts w:asciiTheme="majorHAnsi" w:hAnsiTheme="majorHAnsi" w:cstheme="majorHAnsi"/>
          <w:sz w:val="24"/>
          <w:szCs w:val="24"/>
          <w:shd w:val="clear" w:color="auto" w:fill="FFFFFF"/>
        </w:rPr>
        <w:t>ț</w:t>
      </w:r>
      <w:r w:rsidR="00C23E43" w:rsidRPr="0018347A">
        <w:rPr>
          <w:rFonts w:asciiTheme="majorHAnsi" w:hAnsiTheme="majorHAnsi" w:cstheme="majorHAnsi"/>
          <w:sz w:val="24"/>
          <w:szCs w:val="24"/>
          <w:shd w:val="clear" w:color="auto" w:fill="FFFFFF"/>
        </w:rPr>
        <w:t>ial la nivel mondial</w:t>
      </w:r>
      <w:r w:rsidR="00657AF8" w:rsidRPr="0018347A">
        <w:rPr>
          <w:rFonts w:asciiTheme="majorHAnsi" w:hAnsiTheme="majorHAnsi" w:cstheme="majorHAnsi"/>
          <w:sz w:val="24"/>
          <w:szCs w:val="24"/>
          <w:shd w:val="clear" w:color="auto" w:fill="FFFFFF"/>
        </w:rPr>
        <w:t>,</w:t>
      </w:r>
      <w:r w:rsidR="00C23E43" w:rsidRPr="0018347A">
        <w:rPr>
          <w:rFonts w:asciiTheme="majorHAnsi" w:hAnsiTheme="majorHAnsi" w:cstheme="majorHAnsi"/>
          <w:sz w:val="24"/>
          <w:szCs w:val="24"/>
          <w:shd w:val="clear" w:color="auto" w:fill="FFFFFF"/>
        </w:rPr>
        <w:t xml:space="preserve"> în doar câteva decenii</w:t>
      </w:r>
      <w:r w:rsidR="00657AF8" w:rsidRPr="0018347A">
        <w:rPr>
          <w:rFonts w:asciiTheme="majorHAnsi" w:hAnsiTheme="majorHAnsi" w:cstheme="majorHAnsi"/>
          <w:sz w:val="24"/>
          <w:szCs w:val="24"/>
          <w:shd w:val="clear" w:color="auto" w:fill="FFFFFF"/>
        </w:rPr>
        <w:t xml:space="preserve"> ajungând</w:t>
      </w:r>
      <w:r w:rsidR="00C23E43" w:rsidRPr="0018347A">
        <w:rPr>
          <w:rFonts w:asciiTheme="majorHAnsi" w:hAnsiTheme="majorHAnsi" w:cstheme="majorHAnsi"/>
          <w:sz w:val="24"/>
          <w:szCs w:val="24"/>
          <w:shd w:val="clear" w:color="auto" w:fill="FFFFFF"/>
        </w:rPr>
        <w:t xml:space="preserve"> de la 1,5 milioane de tone în anul 1950 la 322 de milioane de tone în anul 2015.</w:t>
      </w:r>
      <w:r w:rsidR="00C23E43" w:rsidRPr="0018347A">
        <w:rPr>
          <w:rFonts w:asciiTheme="majorHAnsi" w:hAnsiTheme="majorHAnsi" w:cstheme="majorHAnsi"/>
          <w:sz w:val="24"/>
          <w:szCs w:val="24"/>
          <w:shd w:val="clear" w:color="auto" w:fill="FFFFFF"/>
          <w:vertAlign w:val="superscript"/>
        </w:rPr>
        <w:footnoteReference w:id="2"/>
      </w:r>
      <w:r w:rsidR="00C23E43" w:rsidRPr="0018347A">
        <w:rPr>
          <w:rFonts w:asciiTheme="majorHAnsi" w:hAnsiTheme="majorHAnsi" w:cstheme="majorHAnsi"/>
          <w:sz w:val="24"/>
          <w:szCs w:val="24"/>
          <w:shd w:val="clear" w:color="auto" w:fill="FFFFFF"/>
        </w:rPr>
        <w:t xml:space="preserve"> Se a</w:t>
      </w:r>
      <w:r w:rsidR="00FA2D18" w:rsidRPr="0018347A">
        <w:rPr>
          <w:rFonts w:asciiTheme="majorHAnsi" w:hAnsiTheme="majorHAnsi" w:cstheme="majorHAnsi"/>
          <w:sz w:val="24"/>
          <w:szCs w:val="24"/>
          <w:shd w:val="clear" w:color="auto" w:fill="FFFFFF"/>
        </w:rPr>
        <w:t>ș</w:t>
      </w:r>
      <w:r w:rsidR="00C23E43" w:rsidRPr="0018347A">
        <w:rPr>
          <w:rFonts w:asciiTheme="majorHAnsi" w:hAnsiTheme="majorHAnsi" w:cstheme="majorHAnsi"/>
          <w:sz w:val="24"/>
          <w:szCs w:val="24"/>
          <w:shd w:val="clear" w:color="auto" w:fill="FFFFFF"/>
        </w:rPr>
        <w:t>teapt</w:t>
      </w:r>
      <w:r w:rsidR="00FA2D18" w:rsidRPr="0018347A">
        <w:rPr>
          <w:rFonts w:asciiTheme="majorHAnsi" w:hAnsiTheme="majorHAnsi" w:cstheme="majorHAnsi"/>
          <w:sz w:val="24"/>
          <w:szCs w:val="24"/>
          <w:shd w:val="clear" w:color="auto" w:fill="FFFFFF"/>
        </w:rPr>
        <w:t>ă</w:t>
      </w:r>
      <w:r w:rsidR="00C23E43" w:rsidRPr="0018347A">
        <w:rPr>
          <w:rFonts w:asciiTheme="majorHAnsi" w:hAnsiTheme="majorHAnsi" w:cstheme="majorHAnsi"/>
          <w:sz w:val="24"/>
          <w:szCs w:val="24"/>
          <w:shd w:val="clear" w:color="auto" w:fill="FFFFFF"/>
        </w:rPr>
        <w:t xml:space="preserve"> ca produc</w:t>
      </w:r>
      <w:r w:rsidR="00FA2D18" w:rsidRPr="0018347A">
        <w:rPr>
          <w:rFonts w:asciiTheme="majorHAnsi" w:hAnsiTheme="majorHAnsi" w:cstheme="majorHAnsi"/>
          <w:sz w:val="24"/>
          <w:szCs w:val="24"/>
          <w:shd w:val="clear" w:color="auto" w:fill="FFFFFF"/>
        </w:rPr>
        <w:t>ț</w:t>
      </w:r>
      <w:r w:rsidR="00C23E43" w:rsidRPr="0018347A">
        <w:rPr>
          <w:rFonts w:asciiTheme="majorHAnsi" w:hAnsiTheme="majorHAnsi" w:cstheme="majorHAnsi"/>
          <w:sz w:val="24"/>
          <w:szCs w:val="24"/>
          <w:shd w:val="clear" w:color="auto" w:fill="FFFFFF"/>
        </w:rPr>
        <w:t>ia s</w:t>
      </w:r>
      <w:r w:rsidR="00FA2D18" w:rsidRPr="0018347A">
        <w:rPr>
          <w:rFonts w:asciiTheme="majorHAnsi" w:hAnsiTheme="majorHAnsi" w:cstheme="majorHAnsi"/>
          <w:sz w:val="24"/>
          <w:szCs w:val="24"/>
          <w:shd w:val="clear" w:color="auto" w:fill="FFFFFF"/>
        </w:rPr>
        <w:t>ă</w:t>
      </w:r>
      <w:r w:rsidR="00C23E43" w:rsidRPr="0018347A">
        <w:rPr>
          <w:rFonts w:asciiTheme="majorHAnsi" w:hAnsiTheme="majorHAnsi" w:cstheme="majorHAnsi"/>
          <w:sz w:val="24"/>
          <w:szCs w:val="24"/>
          <w:shd w:val="clear" w:color="auto" w:fill="FFFFFF"/>
        </w:rPr>
        <w:t xml:space="preserve"> se dubleze înc</w:t>
      </w:r>
      <w:r w:rsidR="00FA2D18" w:rsidRPr="0018347A">
        <w:rPr>
          <w:rFonts w:asciiTheme="majorHAnsi" w:hAnsiTheme="majorHAnsi" w:cstheme="majorHAnsi"/>
          <w:sz w:val="24"/>
          <w:szCs w:val="24"/>
          <w:shd w:val="clear" w:color="auto" w:fill="FFFFFF"/>
        </w:rPr>
        <w:t>ă</w:t>
      </w:r>
      <w:r w:rsidR="00C23E43" w:rsidRPr="0018347A">
        <w:rPr>
          <w:rFonts w:asciiTheme="majorHAnsi" w:hAnsiTheme="majorHAnsi" w:cstheme="majorHAnsi"/>
          <w:sz w:val="24"/>
          <w:szCs w:val="24"/>
          <w:shd w:val="clear" w:color="auto" w:fill="FFFFFF"/>
        </w:rPr>
        <w:t xml:space="preserve"> o dat</w:t>
      </w:r>
      <w:r w:rsidR="00FA2D18" w:rsidRPr="0018347A">
        <w:rPr>
          <w:rFonts w:asciiTheme="majorHAnsi" w:hAnsiTheme="majorHAnsi" w:cstheme="majorHAnsi"/>
          <w:sz w:val="24"/>
          <w:szCs w:val="24"/>
          <w:shd w:val="clear" w:color="auto" w:fill="FFFFFF"/>
        </w:rPr>
        <w:t>ă</w:t>
      </w:r>
      <w:r w:rsidR="00C23E43" w:rsidRPr="0018347A">
        <w:rPr>
          <w:rFonts w:asciiTheme="majorHAnsi" w:hAnsiTheme="majorHAnsi" w:cstheme="majorHAnsi"/>
          <w:sz w:val="24"/>
          <w:szCs w:val="24"/>
          <w:shd w:val="clear" w:color="auto" w:fill="FFFFFF"/>
        </w:rPr>
        <w:t xml:space="preserve"> pe parcursul urm</w:t>
      </w:r>
      <w:r w:rsidR="00FA2D18" w:rsidRPr="0018347A">
        <w:rPr>
          <w:rFonts w:asciiTheme="majorHAnsi" w:hAnsiTheme="majorHAnsi" w:cstheme="majorHAnsi"/>
          <w:sz w:val="24"/>
          <w:szCs w:val="24"/>
          <w:shd w:val="clear" w:color="auto" w:fill="FFFFFF"/>
        </w:rPr>
        <w:t>ă</w:t>
      </w:r>
      <w:r w:rsidR="00C23E43" w:rsidRPr="0018347A">
        <w:rPr>
          <w:rFonts w:asciiTheme="majorHAnsi" w:hAnsiTheme="majorHAnsi" w:cstheme="majorHAnsi"/>
          <w:sz w:val="24"/>
          <w:szCs w:val="24"/>
          <w:shd w:val="clear" w:color="auto" w:fill="FFFFFF"/>
        </w:rPr>
        <w:t>torilor 20 de ani.</w:t>
      </w:r>
      <w:r w:rsidR="00657AF8" w:rsidRPr="0018347A">
        <w:rPr>
          <w:rFonts w:asciiTheme="majorHAnsi" w:hAnsiTheme="majorHAnsi" w:cstheme="majorHAnsi"/>
          <w:sz w:val="24"/>
          <w:szCs w:val="24"/>
        </w:rPr>
        <w:t xml:space="preserve"> </w:t>
      </w:r>
    </w:p>
    <w:p w14:paraId="7BE0FAB4" w14:textId="77777777" w:rsidR="00C637A6" w:rsidRDefault="00C637A6" w:rsidP="0018347A">
      <w:pPr>
        <w:shd w:val="clear" w:color="auto" w:fill="FFFFFF"/>
        <w:spacing w:after="0" w:line="300" w:lineRule="exact"/>
        <w:ind w:left="426"/>
        <w:jc w:val="both"/>
        <w:rPr>
          <w:rFonts w:asciiTheme="majorHAnsi" w:eastAsia="Times New Roman" w:hAnsiTheme="majorHAnsi" w:cstheme="majorHAnsi"/>
          <w:sz w:val="24"/>
          <w:szCs w:val="24"/>
          <w:lang w:eastAsia="ro-RO"/>
        </w:rPr>
      </w:pPr>
    </w:p>
    <w:tbl>
      <w:tblPr>
        <w:tblStyle w:val="TableGrid"/>
        <w:tblW w:w="0" w:type="auto"/>
        <w:tblInd w:w="426" w:type="dxa"/>
        <w:tblLook w:val="04A0" w:firstRow="1" w:lastRow="0" w:firstColumn="1" w:lastColumn="0" w:noHBand="0" w:noVBand="1"/>
      </w:tblPr>
      <w:tblGrid>
        <w:gridCol w:w="8608"/>
      </w:tblGrid>
      <w:tr w:rsidR="00C637A6" w14:paraId="7BBC6470" w14:textId="77777777" w:rsidTr="00614C47">
        <w:trPr>
          <w:trHeight w:val="6741"/>
        </w:trPr>
        <w:tc>
          <w:tcPr>
            <w:tcW w:w="8608" w:type="dxa"/>
            <w:tcBorders>
              <w:top w:val="single" w:sz="4" w:space="0" w:color="auto"/>
              <w:left w:val="single" w:sz="4" w:space="0" w:color="auto"/>
              <w:bottom w:val="single" w:sz="4" w:space="0" w:color="auto"/>
              <w:right w:val="single" w:sz="4" w:space="0" w:color="auto"/>
            </w:tcBorders>
          </w:tcPr>
          <w:p w14:paraId="2D425474" w14:textId="77777777" w:rsidR="005242F0" w:rsidRDefault="005242F0" w:rsidP="00C637A6">
            <w:pPr>
              <w:spacing w:line="300" w:lineRule="exact"/>
              <w:jc w:val="both"/>
              <w:rPr>
                <w:rFonts w:asciiTheme="majorHAnsi" w:eastAsia="Times New Roman" w:hAnsiTheme="majorHAnsi" w:cstheme="majorHAnsi"/>
                <w:sz w:val="24"/>
                <w:szCs w:val="24"/>
                <w:lang w:eastAsia="ro-RO"/>
              </w:rPr>
            </w:pPr>
          </w:p>
          <w:p w14:paraId="0FD5A41B" w14:textId="6D3BE162" w:rsidR="00C637A6" w:rsidRPr="00C637A6" w:rsidRDefault="00C637A6" w:rsidP="00C637A6">
            <w:pPr>
              <w:spacing w:line="300" w:lineRule="exact"/>
              <w:jc w:val="both"/>
              <w:rPr>
                <w:rFonts w:asciiTheme="majorHAnsi" w:eastAsia="Times New Roman" w:hAnsiTheme="majorHAnsi" w:cstheme="majorHAnsi"/>
                <w:sz w:val="24"/>
                <w:szCs w:val="24"/>
                <w:lang w:eastAsia="ro-RO"/>
              </w:rPr>
            </w:pPr>
            <w:r>
              <w:rPr>
                <w:noProof/>
                <w:lang w:eastAsia="ro-RO"/>
              </w:rPr>
              <w:drawing>
                <wp:anchor distT="0" distB="0" distL="114300" distR="114300" simplePos="0" relativeHeight="251682816" behindDoc="0" locked="0" layoutInCell="1" allowOverlap="1" wp14:anchorId="4305D9F9" wp14:editId="49FB975A">
                  <wp:simplePos x="0" y="0"/>
                  <wp:positionH relativeFrom="column">
                    <wp:posOffset>635</wp:posOffset>
                  </wp:positionH>
                  <wp:positionV relativeFrom="paragraph">
                    <wp:posOffset>195580</wp:posOffset>
                  </wp:positionV>
                  <wp:extent cx="5303520" cy="3230880"/>
                  <wp:effectExtent l="0" t="0" r="0" b="7620"/>
                  <wp:wrapTopAndBottom/>
                  <wp:docPr id="11" name="Imagine 11" descr="diagram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iagram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303520" cy="3230880"/>
                          </a:xfrm>
                          <a:prstGeom prst="rect">
                            <a:avLst/>
                          </a:prstGeom>
                          <a:noFill/>
                        </pic:spPr>
                      </pic:pic>
                    </a:graphicData>
                  </a:graphic>
                  <wp14:sizeRelH relativeFrom="page">
                    <wp14:pctWidth>0</wp14:pctWidth>
                  </wp14:sizeRelH>
                  <wp14:sizeRelV relativeFrom="page">
                    <wp14:pctHeight>0</wp14:pctHeight>
                  </wp14:sizeRelV>
                </wp:anchor>
              </w:drawing>
            </w:r>
          </w:p>
          <w:p w14:paraId="15EB6BAA" w14:textId="77777777" w:rsidR="00C637A6" w:rsidRPr="002433F2" w:rsidRDefault="00C637A6" w:rsidP="00C637A6">
            <w:pPr>
              <w:spacing w:line="300" w:lineRule="exact"/>
              <w:ind w:left="426"/>
              <w:rPr>
                <w:rFonts w:asciiTheme="majorHAnsi" w:hAnsiTheme="majorHAnsi" w:cstheme="majorHAnsi"/>
                <w:b/>
                <w:color w:val="0D727C"/>
                <w:sz w:val="24"/>
                <w:szCs w:val="24"/>
                <w:shd w:val="clear" w:color="auto" w:fill="FFFFFF"/>
              </w:rPr>
            </w:pPr>
            <w:r w:rsidRPr="002433F2">
              <w:rPr>
                <w:rFonts w:asciiTheme="majorHAnsi" w:hAnsiTheme="majorHAnsi" w:cstheme="majorHAnsi"/>
                <w:b/>
                <w:color w:val="0D727C"/>
                <w:sz w:val="24"/>
                <w:szCs w:val="24"/>
                <w:shd w:val="clear" w:color="auto" w:fill="FFFFFF"/>
              </w:rPr>
              <w:t>Diagrama nr. 1: Deșeurile din plastic generate, pe sectoare, în 2018</w:t>
            </w:r>
          </w:p>
          <w:p w14:paraId="038E2051" w14:textId="77777777" w:rsidR="00C637A6" w:rsidRPr="002433F2" w:rsidRDefault="00C637A6" w:rsidP="00C637A6">
            <w:pPr>
              <w:spacing w:line="300" w:lineRule="exact"/>
              <w:ind w:left="426"/>
              <w:jc w:val="both"/>
              <w:rPr>
                <w:rFonts w:asciiTheme="majorHAnsi" w:hAnsiTheme="majorHAnsi" w:cstheme="majorHAnsi"/>
                <w:sz w:val="18"/>
                <w:szCs w:val="18"/>
                <w:shd w:val="clear" w:color="auto" w:fill="FFFFFF"/>
              </w:rPr>
            </w:pPr>
            <w:r w:rsidRPr="002433F2">
              <w:rPr>
                <w:rFonts w:asciiTheme="majorHAnsi" w:hAnsiTheme="majorHAnsi" w:cstheme="majorHAnsi"/>
                <w:sz w:val="18"/>
                <w:szCs w:val="18"/>
                <w:shd w:val="clear" w:color="auto" w:fill="FFFFFF"/>
              </w:rPr>
              <w:t xml:space="preserve">Sursa: Curtea de Conturi Europeană, pe baza datelor din documentul A circular economy for plastics – </w:t>
            </w:r>
          </w:p>
          <w:p w14:paraId="7E7A88CE" w14:textId="77777777" w:rsidR="00C637A6" w:rsidRPr="002433F2" w:rsidRDefault="00C637A6" w:rsidP="00C637A6">
            <w:pPr>
              <w:spacing w:line="300" w:lineRule="exact"/>
              <w:ind w:left="426"/>
              <w:jc w:val="both"/>
              <w:rPr>
                <w:rFonts w:asciiTheme="majorHAnsi" w:hAnsiTheme="majorHAnsi" w:cstheme="majorHAnsi"/>
                <w:sz w:val="18"/>
                <w:szCs w:val="18"/>
                <w:shd w:val="clear" w:color="auto" w:fill="FFFFFF"/>
              </w:rPr>
            </w:pPr>
            <w:r w:rsidRPr="002433F2">
              <w:rPr>
                <w:rFonts w:asciiTheme="majorHAnsi" w:hAnsiTheme="majorHAnsi" w:cstheme="majorHAnsi"/>
                <w:sz w:val="18"/>
                <w:szCs w:val="18"/>
                <w:shd w:val="clear" w:color="auto" w:fill="FFFFFF"/>
              </w:rPr>
              <w:t>A European Overview, Plastics Europe, 2019</w:t>
            </w:r>
          </w:p>
          <w:p w14:paraId="7EE07461" w14:textId="77777777" w:rsidR="00C637A6" w:rsidRDefault="00C637A6" w:rsidP="00C637A6">
            <w:pPr>
              <w:rPr>
                <w:rFonts w:asciiTheme="majorHAnsi" w:eastAsia="Times New Roman" w:hAnsiTheme="majorHAnsi" w:cstheme="majorHAnsi"/>
                <w:sz w:val="24"/>
                <w:szCs w:val="24"/>
                <w:lang w:eastAsia="ro-RO"/>
              </w:rPr>
            </w:pPr>
          </w:p>
          <w:p w14:paraId="237ABD12" w14:textId="01DFB99D" w:rsidR="005242F0" w:rsidRPr="00C637A6" w:rsidRDefault="005242F0" w:rsidP="00C637A6">
            <w:pPr>
              <w:rPr>
                <w:rFonts w:asciiTheme="majorHAnsi" w:eastAsia="Times New Roman" w:hAnsiTheme="majorHAnsi" w:cstheme="majorHAnsi"/>
                <w:sz w:val="24"/>
                <w:szCs w:val="24"/>
                <w:lang w:eastAsia="ro-RO"/>
              </w:rPr>
            </w:pPr>
          </w:p>
        </w:tc>
      </w:tr>
    </w:tbl>
    <w:p w14:paraId="4BF1C935" w14:textId="65AC9EA0" w:rsidR="00C60575" w:rsidRDefault="00C60575" w:rsidP="0018347A">
      <w:pPr>
        <w:shd w:val="clear" w:color="auto" w:fill="FFFFFF"/>
        <w:spacing w:after="0" w:line="300" w:lineRule="exact"/>
        <w:ind w:left="426"/>
        <w:jc w:val="both"/>
        <w:rPr>
          <w:rFonts w:asciiTheme="majorHAnsi" w:eastAsia="Times New Roman" w:hAnsiTheme="majorHAnsi" w:cstheme="majorHAnsi"/>
          <w:sz w:val="24"/>
          <w:szCs w:val="24"/>
          <w:lang w:eastAsia="ro-RO"/>
        </w:rPr>
      </w:pPr>
    </w:p>
    <w:p w14:paraId="66BAE659" w14:textId="023DF113" w:rsidR="00C23E43" w:rsidRDefault="00C23E43" w:rsidP="0018347A">
      <w:pPr>
        <w:shd w:val="clear" w:color="auto" w:fill="FFFFFF"/>
        <w:spacing w:after="0" w:line="300" w:lineRule="exact"/>
        <w:ind w:left="426"/>
        <w:jc w:val="both"/>
        <w:rPr>
          <w:rFonts w:asciiTheme="majorHAnsi" w:eastAsia="Times New Roman" w:hAnsiTheme="majorHAnsi" w:cstheme="majorHAnsi"/>
          <w:sz w:val="24"/>
          <w:szCs w:val="24"/>
          <w:lang w:eastAsia="ro-RO"/>
        </w:rPr>
      </w:pPr>
      <w:r w:rsidRPr="0018347A">
        <w:rPr>
          <w:rFonts w:asciiTheme="majorHAnsi" w:eastAsia="Times New Roman" w:hAnsiTheme="majorHAnsi" w:cstheme="majorHAnsi"/>
          <w:sz w:val="24"/>
          <w:szCs w:val="24"/>
          <w:lang w:eastAsia="ro-RO"/>
        </w:rPr>
        <w:t>În acela</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i timp, </w:t>
      </w:r>
      <w:r w:rsidRPr="0018347A">
        <w:rPr>
          <w:rFonts w:asciiTheme="majorHAnsi" w:eastAsia="Times New Roman" w:hAnsiTheme="majorHAnsi" w:cstheme="majorHAnsi"/>
          <w:b/>
          <w:sz w:val="24"/>
          <w:szCs w:val="24"/>
          <w:lang w:eastAsia="ro-RO"/>
        </w:rPr>
        <w:t xml:space="preserve">ratele de depozitare </w:t>
      </w:r>
      <w:r w:rsidR="00FA2D18" w:rsidRPr="0018347A">
        <w:rPr>
          <w:rFonts w:asciiTheme="majorHAnsi" w:eastAsia="Times New Roman" w:hAnsiTheme="majorHAnsi" w:cstheme="majorHAnsi"/>
          <w:b/>
          <w:sz w:val="24"/>
          <w:szCs w:val="24"/>
          <w:lang w:eastAsia="ro-RO"/>
        </w:rPr>
        <w:t>ș</w:t>
      </w:r>
      <w:r w:rsidRPr="0018347A">
        <w:rPr>
          <w:rFonts w:asciiTheme="majorHAnsi" w:eastAsia="Times New Roman" w:hAnsiTheme="majorHAnsi" w:cstheme="majorHAnsi"/>
          <w:b/>
          <w:sz w:val="24"/>
          <w:szCs w:val="24"/>
          <w:lang w:eastAsia="ro-RO"/>
        </w:rPr>
        <w:t>i de incinerare ale de</w:t>
      </w:r>
      <w:r w:rsidR="00FA2D18" w:rsidRPr="0018347A">
        <w:rPr>
          <w:rFonts w:asciiTheme="majorHAnsi" w:eastAsia="Times New Roman" w:hAnsiTheme="majorHAnsi" w:cstheme="majorHAnsi"/>
          <w:b/>
          <w:sz w:val="24"/>
          <w:szCs w:val="24"/>
          <w:lang w:eastAsia="ro-RO"/>
        </w:rPr>
        <w:t>ș</w:t>
      </w:r>
      <w:r w:rsidRPr="0018347A">
        <w:rPr>
          <w:rFonts w:asciiTheme="majorHAnsi" w:eastAsia="Times New Roman" w:hAnsiTheme="majorHAnsi" w:cstheme="majorHAnsi"/>
          <w:b/>
          <w:sz w:val="24"/>
          <w:szCs w:val="24"/>
          <w:lang w:eastAsia="ro-RO"/>
        </w:rPr>
        <w:t>eurilor din plastic</w:t>
      </w:r>
      <w:r w:rsidRPr="0018347A">
        <w:rPr>
          <w:rFonts w:asciiTheme="majorHAnsi" w:eastAsia="Times New Roman" w:hAnsiTheme="majorHAnsi" w:cstheme="majorHAnsi"/>
          <w:sz w:val="24"/>
          <w:szCs w:val="24"/>
          <w:lang w:eastAsia="ro-RO"/>
        </w:rPr>
        <w:t xml:space="preserve"> r</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mân ridicate, 31 % </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i respectiv, 39 %, iar în timp ce depozitarea de</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eurilor a sc</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zut în ultimul deceniu, incinerarea a cunoscut o u</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oar</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 cre</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tere. Potrivit estim</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rilor, 95 % din valoarea ambalajelor din material plastic, adic</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 între 70 </w:t>
      </w:r>
      <w:r w:rsidR="00FA2D18" w:rsidRPr="0018347A">
        <w:rPr>
          <w:rFonts w:asciiTheme="majorHAnsi" w:eastAsia="Times New Roman" w:hAnsiTheme="majorHAnsi" w:cstheme="majorHAnsi"/>
          <w:sz w:val="24"/>
          <w:szCs w:val="24"/>
          <w:lang w:eastAsia="ro-RO"/>
        </w:rPr>
        <w:t>ș</w:t>
      </w:r>
      <w:r w:rsidRPr="0018347A">
        <w:rPr>
          <w:rFonts w:asciiTheme="majorHAnsi" w:eastAsia="Times New Roman" w:hAnsiTheme="majorHAnsi" w:cstheme="majorHAnsi"/>
          <w:sz w:val="24"/>
          <w:szCs w:val="24"/>
          <w:lang w:eastAsia="ro-RO"/>
        </w:rPr>
        <w:t>i 105 miliarde EUR anual, este pierdut</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 pentru economie</w:t>
      </w:r>
      <w:r w:rsidR="00266AAE" w:rsidRPr="0018347A">
        <w:rPr>
          <w:rFonts w:asciiTheme="majorHAnsi" w:eastAsia="Times New Roman" w:hAnsiTheme="majorHAnsi" w:cstheme="majorHAnsi"/>
          <w:sz w:val="24"/>
          <w:szCs w:val="24"/>
          <w:lang w:eastAsia="ro-RO"/>
        </w:rPr>
        <w:t>,</w:t>
      </w:r>
      <w:r w:rsidRPr="0018347A">
        <w:rPr>
          <w:rFonts w:asciiTheme="majorHAnsi" w:eastAsia="Times New Roman" w:hAnsiTheme="majorHAnsi" w:cstheme="majorHAnsi"/>
          <w:sz w:val="24"/>
          <w:szCs w:val="24"/>
          <w:lang w:eastAsia="ro-RO"/>
        </w:rPr>
        <w:t xml:space="preserve"> dup</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 un prim foarte scurt ciclu de utilizare</w:t>
      </w:r>
      <w:r w:rsidRPr="0018347A">
        <w:rPr>
          <w:rFonts w:asciiTheme="majorHAnsi" w:hAnsiTheme="majorHAnsi" w:cstheme="majorHAnsi"/>
          <w:sz w:val="24"/>
          <w:szCs w:val="24"/>
          <w:vertAlign w:val="superscript"/>
          <w:lang w:eastAsia="ro-RO"/>
        </w:rPr>
        <w:footnoteReference w:id="3"/>
      </w:r>
      <w:r w:rsidRPr="0018347A">
        <w:rPr>
          <w:rFonts w:asciiTheme="majorHAnsi" w:eastAsia="Times New Roman" w:hAnsiTheme="majorHAnsi" w:cstheme="majorHAnsi"/>
          <w:sz w:val="24"/>
          <w:szCs w:val="24"/>
          <w:lang w:eastAsia="ro-RO"/>
        </w:rPr>
        <w:t>. În prezent, cererea de materiale plastice reciclate reprezint</w:t>
      </w:r>
      <w:r w:rsidR="00FA2D18" w:rsidRPr="0018347A">
        <w:rPr>
          <w:rFonts w:asciiTheme="majorHAnsi" w:eastAsia="Times New Roman" w:hAnsiTheme="majorHAnsi" w:cstheme="majorHAnsi"/>
          <w:sz w:val="24"/>
          <w:szCs w:val="24"/>
          <w:lang w:eastAsia="ro-RO"/>
        </w:rPr>
        <w:t>ă</w:t>
      </w:r>
      <w:r w:rsidRPr="0018347A">
        <w:rPr>
          <w:rFonts w:asciiTheme="majorHAnsi" w:eastAsia="Times New Roman" w:hAnsiTheme="majorHAnsi" w:cstheme="majorHAnsi"/>
          <w:sz w:val="24"/>
          <w:szCs w:val="24"/>
          <w:lang w:eastAsia="ro-RO"/>
        </w:rPr>
        <w:t xml:space="preserve"> doar aproximativ 6 % din cererea de materiale plastice din Europa.</w:t>
      </w:r>
    </w:p>
    <w:p w14:paraId="766D8C53" w14:textId="77777777" w:rsidR="002433F2" w:rsidRPr="0018347A" w:rsidRDefault="002433F2" w:rsidP="0018347A">
      <w:pPr>
        <w:shd w:val="clear" w:color="auto" w:fill="FFFFFF"/>
        <w:spacing w:after="0" w:line="300" w:lineRule="exact"/>
        <w:ind w:left="426"/>
        <w:jc w:val="both"/>
        <w:rPr>
          <w:rFonts w:asciiTheme="majorHAnsi" w:eastAsia="Times New Roman" w:hAnsiTheme="majorHAnsi" w:cstheme="majorHAnsi"/>
          <w:sz w:val="24"/>
          <w:szCs w:val="24"/>
          <w:lang w:eastAsia="ro-RO"/>
        </w:rPr>
      </w:pPr>
    </w:p>
    <w:p w14:paraId="1545A2CF" w14:textId="09154F2A" w:rsidR="0018347A" w:rsidRDefault="00C23E43" w:rsidP="0018347A">
      <w:pPr>
        <w:spacing w:after="0" w:line="300" w:lineRule="exact"/>
        <w:ind w:left="426"/>
        <w:jc w:val="both"/>
        <w:rPr>
          <w:rFonts w:asciiTheme="majorHAnsi" w:hAnsiTheme="majorHAnsi" w:cstheme="majorHAnsi"/>
          <w:sz w:val="24"/>
          <w:szCs w:val="24"/>
        </w:rPr>
      </w:pPr>
      <w:r w:rsidRPr="0018347A">
        <w:rPr>
          <w:rFonts w:asciiTheme="majorHAnsi" w:hAnsiTheme="majorHAnsi" w:cstheme="majorHAnsi"/>
          <w:sz w:val="24"/>
          <w:szCs w:val="24"/>
        </w:rPr>
        <w:t>La nivel mondial, în anul 2015, aproximativ 55 % din de</w:t>
      </w:r>
      <w:r w:rsidR="00FA2D18" w:rsidRPr="0018347A">
        <w:rPr>
          <w:rFonts w:asciiTheme="majorHAnsi" w:hAnsiTheme="majorHAnsi" w:cstheme="majorHAnsi"/>
          <w:sz w:val="24"/>
          <w:szCs w:val="24"/>
        </w:rPr>
        <w:t>ș</w:t>
      </w:r>
      <w:r w:rsidRPr="0018347A">
        <w:rPr>
          <w:rFonts w:asciiTheme="majorHAnsi" w:hAnsiTheme="majorHAnsi" w:cstheme="majorHAnsi"/>
          <w:sz w:val="24"/>
          <w:szCs w:val="24"/>
        </w:rPr>
        <w:t>eurile din plastic erau în continuare eliminate la gropile de gunoi sau erau aruncate în natur</w:t>
      </w:r>
      <w:r w:rsidR="00FA2D18" w:rsidRPr="0018347A">
        <w:rPr>
          <w:rFonts w:asciiTheme="majorHAnsi" w:hAnsiTheme="majorHAnsi" w:cstheme="majorHAnsi"/>
          <w:sz w:val="24"/>
          <w:szCs w:val="24"/>
        </w:rPr>
        <w:t>ă</w:t>
      </w:r>
      <w:r w:rsidRPr="0018347A">
        <w:rPr>
          <w:rFonts w:asciiTheme="majorHAnsi" w:hAnsiTheme="majorHAnsi" w:cstheme="majorHAnsi"/>
          <w:sz w:val="24"/>
          <w:szCs w:val="24"/>
        </w:rPr>
        <w:t>. Pentru eliminarea majorit</w:t>
      </w:r>
      <w:r w:rsidR="00FA2D18" w:rsidRPr="0018347A">
        <w:rPr>
          <w:rFonts w:asciiTheme="majorHAnsi" w:hAnsiTheme="majorHAnsi" w:cstheme="majorHAnsi"/>
          <w:sz w:val="24"/>
          <w:szCs w:val="24"/>
        </w:rPr>
        <w:t>ăț</w:t>
      </w:r>
      <w:r w:rsidRPr="0018347A">
        <w:rPr>
          <w:rFonts w:asciiTheme="majorHAnsi" w:hAnsiTheme="majorHAnsi" w:cstheme="majorHAnsi"/>
          <w:sz w:val="24"/>
          <w:szCs w:val="24"/>
        </w:rPr>
        <w:t>ii de</w:t>
      </w:r>
      <w:r w:rsidR="00FA2D18" w:rsidRPr="0018347A">
        <w:rPr>
          <w:rFonts w:asciiTheme="majorHAnsi" w:hAnsiTheme="majorHAnsi" w:cstheme="majorHAnsi"/>
          <w:sz w:val="24"/>
          <w:szCs w:val="24"/>
        </w:rPr>
        <w:t>ș</w:t>
      </w:r>
      <w:r w:rsidRPr="0018347A">
        <w:rPr>
          <w:rFonts w:asciiTheme="majorHAnsi" w:hAnsiTheme="majorHAnsi" w:cstheme="majorHAnsi"/>
          <w:sz w:val="24"/>
          <w:szCs w:val="24"/>
        </w:rPr>
        <w:t>eurilor din plastic, în statele membre UE, se apeleaz</w:t>
      </w:r>
      <w:r w:rsidR="00FA2D18" w:rsidRPr="0018347A">
        <w:rPr>
          <w:rFonts w:asciiTheme="majorHAnsi" w:hAnsiTheme="majorHAnsi" w:cstheme="majorHAnsi"/>
          <w:sz w:val="24"/>
          <w:szCs w:val="24"/>
        </w:rPr>
        <w:t>ă</w:t>
      </w:r>
      <w:r w:rsidRPr="0018347A">
        <w:rPr>
          <w:rFonts w:asciiTheme="majorHAnsi" w:hAnsiTheme="majorHAnsi" w:cstheme="majorHAnsi"/>
          <w:sz w:val="24"/>
          <w:szCs w:val="24"/>
        </w:rPr>
        <w:t xml:space="preserve"> la depozitarea de</w:t>
      </w:r>
      <w:r w:rsidR="00FA2D18" w:rsidRPr="0018347A">
        <w:rPr>
          <w:rFonts w:asciiTheme="majorHAnsi" w:hAnsiTheme="majorHAnsi" w:cstheme="majorHAnsi"/>
          <w:sz w:val="24"/>
          <w:szCs w:val="24"/>
        </w:rPr>
        <w:t>ș</w:t>
      </w:r>
      <w:r w:rsidRPr="0018347A">
        <w:rPr>
          <w:rFonts w:asciiTheme="majorHAnsi" w:hAnsiTheme="majorHAnsi" w:cstheme="majorHAnsi"/>
          <w:sz w:val="24"/>
          <w:szCs w:val="24"/>
        </w:rPr>
        <w:t xml:space="preserve">eurilor </w:t>
      </w:r>
      <w:r w:rsidR="00FA2D18" w:rsidRPr="0018347A">
        <w:rPr>
          <w:rFonts w:asciiTheme="majorHAnsi" w:hAnsiTheme="majorHAnsi" w:cstheme="majorHAnsi"/>
          <w:sz w:val="24"/>
          <w:szCs w:val="24"/>
        </w:rPr>
        <w:t>ș</w:t>
      </w:r>
      <w:r w:rsidRPr="0018347A">
        <w:rPr>
          <w:rFonts w:asciiTheme="majorHAnsi" w:hAnsiTheme="majorHAnsi" w:cstheme="majorHAnsi"/>
          <w:sz w:val="24"/>
          <w:szCs w:val="24"/>
        </w:rPr>
        <w:t>i la incinerarea lor cu valorificare energetic</w:t>
      </w:r>
      <w:r w:rsidR="00FA2D18" w:rsidRPr="0018347A">
        <w:rPr>
          <w:rFonts w:asciiTheme="majorHAnsi" w:hAnsiTheme="majorHAnsi" w:cstheme="majorHAnsi"/>
          <w:sz w:val="24"/>
          <w:szCs w:val="24"/>
        </w:rPr>
        <w:t>ă</w:t>
      </w:r>
      <w:r w:rsidRPr="0018347A">
        <w:rPr>
          <w:rFonts w:asciiTheme="majorHAnsi" w:hAnsiTheme="majorHAnsi" w:cstheme="majorHAnsi"/>
          <w:sz w:val="24"/>
          <w:szCs w:val="24"/>
        </w:rPr>
        <w:t>.</w:t>
      </w:r>
    </w:p>
    <w:p w14:paraId="23CB402A" w14:textId="5A9141D1" w:rsidR="008F1CA7" w:rsidRDefault="008F1CA7" w:rsidP="00C559C9">
      <w:pPr>
        <w:spacing w:after="0" w:line="300" w:lineRule="exact"/>
        <w:jc w:val="both"/>
        <w:rPr>
          <w:rFonts w:asciiTheme="majorHAnsi" w:hAnsiTheme="majorHAnsi" w:cstheme="majorHAnsi"/>
          <w:sz w:val="24"/>
          <w:szCs w:val="24"/>
        </w:rPr>
      </w:pPr>
    </w:p>
    <w:tbl>
      <w:tblPr>
        <w:tblStyle w:val="TableGrid"/>
        <w:tblW w:w="0" w:type="auto"/>
        <w:tblInd w:w="426" w:type="dxa"/>
        <w:tblLook w:val="04A0" w:firstRow="1" w:lastRow="0" w:firstColumn="1" w:lastColumn="0" w:noHBand="0" w:noVBand="1"/>
      </w:tblPr>
      <w:tblGrid>
        <w:gridCol w:w="8897"/>
      </w:tblGrid>
      <w:tr w:rsidR="00614C47" w14:paraId="4E02459F" w14:textId="77777777" w:rsidTr="005242F0">
        <w:trPr>
          <w:trHeight w:val="5841"/>
        </w:trPr>
        <w:tc>
          <w:tcPr>
            <w:tcW w:w="9323" w:type="dxa"/>
          </w:tcPr>
          <w:p w14:paraId="4C074581" w14:textId="596EBB56" w:rsidR="00614C47" w:rsidRDefault="00614C47" w:rsidP="0018347A">
            <w:pPr>
              <w:spacing w:line="300" w:lineRule="exact"/>
              <w:jc w:val="both"/>
              <w:rPr>
                <w:rFonts w:asciiTheme="majorHAnsi" w:hAnsiTheme="majorHAnsi" w:cstheme="majorHAnsi"/>
                <w:sz w:val="24"/>
                <w:szCs w:val="24"/>
              </w:rPr>
            </w:pPr>
            <w:r w:rsidRPr="0018347A">
              <w:rPr>
                <w:rFonts w:asciiTheme="majorHAnsi" w:hAnsiTheme="majorHAnsi" w:cstheme="majorHAnsi"/>
                <w:noProof/>
                <w:sz w:val="24"/>
                <w:szCs w:val="24"/>
                <w:lang w:eastAsia="ro-RO"/>
              </w:rPr>
              <w:lastRenderedPageBreak/>
              <w:drawing>
                <wp:anchor distT="0" distB="0" distL="114300" distR="114300" simplePos="0" relativeHeight="251684864" behindDoc="0" locked="0" layoutInCell="1" allowOverlap="1" wp14:anchorId="21CE766E" wp14:editId="03D4278A">
                  <wp:simplePos x="0" y="0"/>
                  <wp:positionH relativeFrom="margin">
                    <wp:posOffset>53975</wp:posOffset>
                  </wp:positionH>
                  <wp:positionV relativeFrom="paragraph">
                    <wp:posOffset>249555</wp:posOffset>
                  </wp:positionV>
                  <wp:extent cx="5394960" cy="2392680"/>
                  <wp:effectExtent l="19050" t="19050" r="15240" b="26670"/>
                  <wp:wrapSquare wrapText="bothSides"/>
                  <wp:docPr id="53" name="Diagramă 53"/>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14:sizeRelH relativeFrom="margin">
                    <wp14:pctWidth>0</wp14:pctWidth>
                  </wp14:sizeRelH>
                  <wp14:sizeRelV relativeFrom="margin">
                    <wp14:pctHeight>0</wp14:pctHeight>
                  </wp14:sizeRelV>
                </wp:anchor>
              </w:drawing>
            </w:r>
          </w:p>
          <w:p w14:paraId="50DDADAC" w14:textId="77777777" w:rsidR="00681CCF" w:rsidRDefault="00681CCF" w:rsidP="00614C47">
            <w:pPr>
              <w:spacing w:line="300" w:lineRule="exact"/>
              <w:ind w:left="426"/>
              <w:rPr>
                <w:rFonts w:asciiTheme="majorHAnsi" w:hAnsiTheme="majorHAnsi" w:cstheme="majorHAnsi"/>
                <w:b/>
                <w:color w:val="0D727C"/>
                <w:sz w:val="24"/>
                <w:szCs w:val="24"/>
                <w:shd w:val="clear" w:color="auto" w:fill="FFFFFF"/>
              </w:rPr>
            </w:pPr>
          </w:p>
          <w:p w14:paraId="2102EB6B" w14:textId="19B85D3D" w:rsidR="00614C47" w:rsidRPr="00EF0D68" w:rsidRDefault="00614C47" w:rsidP="00614C47">
            <w:pPr>
              <w:spacing w:line="300" w:lineRule="exact"/>
              <w:ind w:left="426"/>
              <w:rPr>
                <w:rFonts w:asciiTheme="majorHAnsi" w:hAnsiTheme="majorHAnsi" w:cstheme="majorHAnsi"/>
                <w:b/>
                <w:color w:val="0D727C"/>
                <w:sz w:val="24"/>
                <w:szCs w:val="24"/>
                <w:shd w:val="clear" w:color="auto" w:fill="FFFFFF"/>
              </w:rPr>
            </w:pPr>
            <w:r w:rsidRPr="00EF0D68">
              <w:rPr>
                <w:rFonts w:asciiTheme="majorHAnsi" w:hAnsiTheme="majorHAnsi" w:cstheme="majorHAnsi"/>
                <w:b/>
                <w:color w:val="0D727C"/>
                <w:sz w:val="24"/>
                <w:szCs w:val="24"/>
                <w:shd w:val="clear" w:color="auto" w:fill="FFFFFF"/>
              </w:rPr>
              <w:t>Diagrama nr. 2: Tratarea deșeurilor de plastic în UE, 2018</w:t>
            </w:r>
          </w:p>
          <w:p w14:paraId="0815C004" w14:textId="3829AD4D" w:rsidR="00614C47" w:rsidRPr="00614C47" w:rsidRDefault="00614C47" w:rsidP="005242F0">
            <w:pPr>
              <w:spacing w:line="300" w:lineRule="exact"/>
              <w:ind w:left="426"/>
              <w:rPr>
                <w:rFonts w:asciiTheme="majorHAnsi" w:hAnsiTheme="majorHAnsi" w:cstheme="majorHAnsi"/>
                <w:sz w:val="24"/>
                <w:szCs w:val="24"/>
              </w:rPr>
            </w:pPr>
            <w:r w:rsidRPr="00EF0D68">
              <w:rPr>
                <w:rFonts w:asciiTheme="majorHAnsi" w:hAnsiTheme="majorHAnsi" w:cstheme="majorHAnsi"/>
                <w:sz w:val="18"/>
                <w:szCs w:val="18"/>
                <w:shd w:val="clear" w:color="auto" w:fill="FFFFFF"/>
              </w:rPr>
              <w:t>Sursa: Raport Curtea de Conturi Europeană: Măsurile adoptate de UE pentru combaterea problemei deșeurilor din plastic, 2020</w:t>
            </w:r>
          </w:p>
        </w:tc>
      </w:tr>
    </w:tbl>
    <w:p w14:paraId="46A985BF" w14:textId="4BE68BC6" w:rsidR="005242F0" w:rsidRDefault="005242F0" w:rsidP="0018347A">
      <w:pPr>
        <w:spacing w:after="0" w:line="300" w:lineRule="exact"/>
        <w:ind w:left="426"/>
        <w:jc w:val="both"/>
        <w:rPr>
          <w:rFonts w:asciiTheme="majorHAnsi" w:hAnsiTheme="majorHAnsi" w:cstheme="majorHAnsi"/>
          <w:sz w:val="24"/>
          <w:szCs w:val="24"/>
        </w:rPr>
      </w:pPr>
    </w:p>
    <w:p w14:paraId="668CF615" w14:textId="77777777" w:rsidR="005242F0" w:rsidRDefault="005242F0" w:rsidP="0018347A">
      <w:pPr>
        <w:spacing w:after="0" w:line="300" w:lineRule="exact"/>
        <w:ind w:left="426"/>
        <w:jc w:val="both"/>
        <w:rPr>
          <w:rFonts w:asciiTheme="majorHAnsi" w:hAnsiTheme="majorHAnsi" w:cstheme="majorHAnsi"/>
          <w:sz w:val="24"/>
          <w:szCs w:val="24"/>
        </w:rPr>
      </w:pPr>
    </w:p>
    <w:p w14:paraId="46A4AE7C" w14:textId="4671673E" w:rsidR="007F4BDF" w:rsidRDefault="00086070" w:rsidP="00EF0D68">
      <w:pPr>
        <w:spacing w:after="0" w:line="300" w:lineRule="exact"/>
        <w:ind w:left="426"/>
        <w:contextualSpacing/>
        <w:jc w:val="both"/>
        <w:rPr>
          <w:rFonts w:asciiTheme="majorHAnsi" w:hAnsiTheme="majorHAnsi" w:cstheme="majorHAnsi"/>
          <w:sz w:val="24"/>
          <w:szCs w:val="24"/>
        </w:rPr>
      </w:pPr>
      <w:bookmarkStart w:id="14" w:name="_Hlk107063357"/>
      <w:bookmarkEnd w:id="8"/>
      <w:r w:rsidRPr="00EF0D68">
        <w:rPr>
          <w:rFonts w:asciiTheme="majorHAnsi" w:hAnsiTheme="majorHAnsi" w:cstheme="majorHAnsi"/>
          <w:sz w:val="24"/>
          <w:szCs w:val="24"/>
        </w:rPr>
        <w:t>În ianuarie 2018, Comisia European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a aprobat o Strategie privind materialele plastice, în cadrul tranzi</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tre o economie mai circular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cu scopul de a contribui la atingerea obiectivelor de dezvoltare durabil</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ale ONU. În cursul aceluia</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an, au fost modificate </w:t>
      </w:r>
      <w:r w:rsidR="000B6FAC" w:rsidRPr="00EF0D68">
        <w:rPr>
          <w:rFonts w:asciiTheme="majorHAnsi" w:hAnsiTheme="majorHAnsi" w:cstheme="majorHAnsi"/>
          <w:sz w:val="24"/>
          <w:szCs w:val="24"/>
        </w:rPr>
        <w:t xml:space="preserve">Directiva 98/2008/CE a Parlamentului European </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i a Consiliului din 19 noiembrie 2008 privind de</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 xml:space="preserve">eurile </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 xml:space="preserve">i Directiva 94/62/CE a Parlamentului European </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 xml:space="preserve">i a Consiliului din 20 decembrie 1994 privind ambalajele </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i de</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 xml:space="preserve">eurile de ambalaje fiind adoptate noi obiective în materie de reciclare a ambalajelor din plastic pentru 2025 (50 %) </w:t>
      </w:r>
      <w:r w:rsidR="00FA2D18" w:rsidRPr="00EF0D68">
        <w:rPr>
          <w:rFonts w:asciiTheme="majorHAnsi" w:hAnsiTheme="majorHAnsi" w:cstheme="majorHAnsi"/>
          <w:sz w:val="24"/>
          <w:szCs w:val="24"/>
        </w:rPr>
        <w:t>ș</w:t>
      </w:r>
      <w:r w:rsidR="000B6FAC" w:rsidRPr="00EF0D68">
        <w:rPr>
          <w:rFonts w:asciiTheme="majorHAnsi" w:hAnsiTheme="majorHAnsi" w:cstheme="majorHAnsi"/>
          <w:sz w:val="24"/>
          <w:szCs w:val="24"/>
        </w:rPr>
        <w:t>i 2030 (55 %).</w:t>
      </w:r>
    </w:p>
    <w:p w14:paraId="63AD5292" w14:textId="21C6BD0F" w:rsidR="002433F2" w:rsidRPr="00EF0D68" w:rsidRDefault="007F4BDF" w:rsidP="00EF0D68">
      <w:pPr>
        <w:spacing w:after="0" w:line="300" w:lineRule="exact"/>
        <w:ind w:left="426"/>
        <w:jc w:val="both"/>
        <w:rPr>
          <w:rFonts w:asciiTheme="majorHAnsi" w:hAnsiTheme="majorHAnsi" w:cstheme="majorHAnsi"/>
          <w:sz w:val="24"/>
          <w:szCs w:val="24"/>
        </w:rPr>
      </w:pPr>
      <w:r w:rsidRPr="0018347A">
        <w:rPr>
          <w:rFonts w:asciiTheme="majorHAnsi" w:hAnsiTheme="majorHAnsi" w:cstheme="majorHAnsi"/>
          <w:sz w:val="24"/>
          <w:szCs w:val="24"/>
          <w:shd w:val="clear" w:color="auto" w:fill="FFFFFF"/>
        </w:rPr>
        <w:t>Conform Planului Național de Gestionare a Deșeurilor, capacitatea de reciclare a deșeurilor de plastic în România a fost estimată la cca. 284 kt/an (din care 134 kt/an pentru deșeurile de PET și 150 kt/an pentru alte deșeuri de mase plastice). Marea provocare însă, este gestionarea eficace prin colectarea selectivă și tratarea adecvată, prin noi modalități de reutilizare, de compostare și de reciclare care să fie la același nivel cu deșeurile generate.</w:t>
      </w:r>
    </w:p>
    <w:p w14:paraId="0B45A600" w14:textId="0C84F9D2" w:rsidR="002433F2" w:rsidRPr="00EF0D68" w:rsidRDefault="00FE0E68" w:rsidP="00EF0D68">
      <w:pPr>
        <w:spacing w:after="0" w:line="300" w:lineRule="exact"/>
        <w:ind w:left="426"/>
        <w:contextualSpacing/>
        <w:jc w:val="both"/>
        <w:rPr>
          <w:rFonts w:asciiTheme="majorHAnsi" w:hAnsiTheme="majorHAnsi" w:cstheme="majorHAnsi"/>
          <w:sz w:val="24"/>
          <w:szCs w:val="24"/>
        </w:rPr>
      </w:pPr>
      <w:r w:rsidRPr="00EF0D68">
        <w:rPr>
          <w:rFonts w:asciiTheme="majorHAnsi" w:hAnsiTheme="majorHAnsi" w:cstheme="majorHAnsi"/>
          <w:sz w:val="24"/>
          <w:szCs w:val="24"/>
        </w:rPr>
        <w:t>România a adoptat Planul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 de Gestionare a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eurilor</w:t>
      </w:r>
      <w:r w:rsidR="00266AAE" w:rsidRPr="00EF0D68">
        <w:rPr>
          <w:rFonts w:asciiTheme="majorHAnsi" w:hAnsiTheme="majorHAnsi" w:cstheme="majorHAnsi"/>
          <w:sz w:val="24"/>
          <w:szCs w:val="24"/>
        </w:rPr>
        <w:t xml:space="preserve"> în decembrie 2017</w:t>
      </w:r>
      <w:r w:rsidRPr="00EF0D68">
        <w:rPr>
          <w:rFonts w:asciiTheme="majorHAnsi" w:hAnsiTheme="majorHAnsi" w:cstheme="majorHAnsi"/>
          <w:sz w:val="24"/>
          <w:szCs w:val="24"/>
        </w:rPr>
        <w:t xml:space="preserve">. </w:t>
      </w:r>
      <w:r w:rsidR="00596167" w:rsidRPr="00EF0D68">
        <w:rPr>
          <w:rFonts w:asciiTheme="majorHAnsi" w:hAnsiTheme="majorHAnsi" w:cstheme="majorHAnsi"/>
          <w:sz w:val="24"/>
          <w:szCs w:val="24"/>
        </w:rPr>
        <w:t xml:space="preserve">În baza acestuia, </w:t>
      </w:r>
      <w:r w:rsidR="00086070" w:rsidRPr="00EF0D68">
        <w:rPr>
          <w:rFonts w:asciiTheme="majorHAnsi" w:hAnsiTheme="majorHAnsi" w:cstheme="majorHAnsi"/>
          <w:sz w:val="24"/>
          <w:szCs w:val="24"/>
        </w:rPr>
        <w:t>legisla</w:t>
      </w:r>
      <w:r w:rsidR="00FA2D18" w:rsidRPr="00EF0D68">
        <w:rPr>
          <w:rFonts w:asciiTheme="majorHAnsi" w:hAnsiTheme="majorHAnsi" w:cstheme="majorHAnsi"/>
          <w:sz w:val="24"/>
          <w:szCs w:val="24"/>
        </w:rPr>
        <w:t>ț</w:t>
      </w:r>
      <w:r w:rsidR="00086070" w:rsidRPr="00EF0D68">
        <w:rPr>
          <w:rFonts w:asciiTheme="majorHAnsi" w:hAnsiTheme="majorHAnsi" w:cstheme="majorHAnsi"/>
          <w:sz w:val="24"/>
          <w:szCs w:val="24"/>
        </w:rPr>
        <w:t>ia privind gestionarea de</w:t>
      </w:r>
      <w:r w:rsidR="00FA2D18" w:rsidRPr="00EF0D68">
        <w:rPr>
          <w:rFonts w:asciiTheme="majorHAnsi" w:hAnsiTheme="majorHAnsi" w:cstheme="majorHAnsi"/>
          <w:sz w:val="24"/>
          <w:szCs w:val="24"/>
        </w:rPr>
        <w:t>ș</w:t>
      </w:r>
      <w:r w:rsidR="00086070" w:rsidRPr="00EF0D68">
        <w:rPr>
          <w:rFonts w:asciiTheme="majorHAnsi" w:hAnsiTheme="majorHAnsi" w:cstheme="majorHAnsi"/>
          <w:sz w:val="24"/>
          <w:szCs w:val="24"/>
        </w:rPr>
        <w:t>eurilor, în special a de</w:t>
      </w:r>
      <w:r w:rsidR="00FA2D18" w:rsidRPr="00EF0D68">
        <w:rPr>
          <w:rFonts w:asciiTheme="majorHAnsi" w:hAnsiTheme="majorHAnsi" w:cstheme="majorHAnsi"/>
          <w:sz w:val="24"/>
          <w:szCs w:val="24"/>
        </w:rPr>
        <w:t>ș</w:t>
      </w:r>
      <w:r w:rsidR="00086070" w:rsidRPr="00EF0D68">
        <w:rPr>
          <w:rFonts w:asciiTheme="majorHAnsi" w:hAnsiTheme="majorHAnsi" w:cstheme="majorHAnsi"/>
          <w:sz w:val="24"/>
          <w:szCs w:val="24"/>
        </w:rPr>
        <w:t>eurilor de ambalaje de plastic s-a modificat substan</w:t>
      </w:r>
      <w:r w:rsidR="00FA2D18" w:rsidRPr="00EF0D68">
        <w:rPr>
          <w:rFonts w:asciiTheme="majorHAnsi" w:hAnsiTheme="majorHAnsi" w:cstheme="majorHAnsi"/>
          <w:sz w:val="24"/>
          <w:szCs w:val="24"/>
        </w:rPr>
        <w:t>ț</w:t>
      </w:r>
      <w:r w:rsidR="00086070" w:rsidRPr="00EF0D68">
        <w:rPr>
          <w:rFonts w:asciiTheme="majorHAnsi" w:hAnsiTheme="majorHAnsi" w:cstheme="majorHAnsi"/>
          <w:sz w:val="24"/>
          <w:szCs w:val="24"/>
        </w:rPr>
        <w:t xml:space="preserve">ial. </w:t>
      </w:r>
    </w:p>
    <w:p w14:paraId="2C421A8A" w14:textId="33F07757" w:rsidR="00C559C9" w:rsidRDefault="00234405" w:rsidP="00EF0D68">
      <w:pPr>
        <w:pStyle w:val="ListParagraph"/>
        <w:spacing w:after="0" w:line="300" w:lineRule="exact"/>
        <w:ind w:left="426"/>
        <w:jc w:val="both"/>
        <w:rPr>
          <w:rFonts w:asciiTheme="majorHAnsi" w:eastAsia="Arial" w:hAnsiTheme="majorHAnsi" w:cstheme="majorHAnsi"/>
          <w:sz w:val="24"/>
          <w:szCs w:val="24"/>
        </w:rPr>
      </w:pPr>
      <w:r w:rsidRPr="00EF0D68">
        <w:rPr>
          <w:rFonts w:asciiTheme="majorHAnsi" w:hAnsiTheme="majorHAnsi" w:cstheme="majorHAnsi"/>
          <w:sz w:val="24"/>
          <w:szCs w:val="24"/>
        </w:rPr>
        <w:t xml:space="preserve">Întrucât documentele strategice elaborate atât la nivel european cât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 au fost adoptate relativ recent, impactul acestora nu poate fi evaluat în momentul de fa</w:t>
      </w:r>
      <w:r w:rsidR="00FA2D18" w:rsidRPr="00EF0D68">
        <w:rPr>
          <w:rFonts w:asciiTheme="majorHAnsi" w:hAnsiTheme="majorHAnsi" w:cstheme="majorHAnsi"/>
          <w:sz w:val="24"/>
          <w:szCs w:val="24"/>
        </w:rPr>
        <w:t>ță</w:t>
      </w:r>
      <w:r w:rsidRPr="00EF0D68">
        <w:rPr>
          <w:rFonts w:asciiTheme="majorHAnsi" w:hAnsiTheme="majorHAnsi" w:cstheme="majorHAnsi"/>
          <w:sz w:val="24"/>
          <w:szCs w:val="24"/>
        </w:rPr>
        <w:t xml:space="preserve">. Prin urmare, acest audit </w:t>
      </w:r>
      <w:r w:rsidR="00FA2D18" w:rsidRPr="00EF0D68">
        <w:rPr>
          <w:rFonts w:asciiTheme="majorHAnsi" w:hAnsiTheme="majorHAnsi" w:cstheme="majorHAnsi"/>
          <w:sz w:val="24"/>
          <w:szCs w:val="24"/>
        </w:rPr>
        <w:t>ș</w:t>
      </w:r>
      <w:r w:rsidR="00266AAE" w:rsidRPr="00EF0D68">
        <w:rPr>
          <w:rFonts w:asciiTheme="majorHAnsi" w:hAnsiTheme="majorHAnsi" w:cstheme="majorHAnsi"/>
          <w:sz w:val="24"/>
          <w:szCs w:val="24"/>
        </w:rPr>
        <w:t>i-a propus să evalueze</w:t>
      </w:r>
      <w:r w:rsidRPr="00EF0D68">
        <w:rPr>
          <w:rFonts w:asciiTheme="majorHAnsi" w:hAnsiTheme="majorHAnsi" w:cstheme="majorHAnsi"/>
          <w:sz w:val="24"/>
          <w:szCs w:val="24"/>
        </w:rPr>
        <w:t xml:space="preserve"> </w:t>
      </w:r>
      <w:r w:rsidR="00C26B7B" w:rsidRPr="00EF0D68">
        <w:rPr>
          <w:rFonts w:asciiTheme="majorHAnsi" w:hAnsiTheme="majorHAnsi" w:cstheme="majorHAnsi"/>
          <w:sz w:val="24"/>
          <w:szCs w:val="24"/>
        </w:rPr>
        <w:t xml:space="preserve">modul în care directivele europene </w:t>
      </w:r>
      <w:r w:rsidR="00CC09CF" w:rsidRPr="00EF0D68">
        <w:rPr>
          <w:rFonts w:asciiTheme="majorHAnsi" w:hAnsiTheme="majorHAnsi" w:cstheme="majorHAnsi"/>
          <w:sz w:val="24"/>
          <w:szCs w:val="24"/>
        </w:rPr>
        <w:t xml:space="preserve"> incidente, </w:t>
      </w:r>
      <w:r w:rsidR="00C26B7B" w:rsidRPr="00EF0D68">
        <w:rPr>
          <w:rFonts w:asciiTheme="majorHAnsi" w:hAnsiTheme="majorHAnsi" w:cstheme="majorHAnsi"/>
          <w:sz w:val="24"/>
          <w:szCs w:val="24"/>
        </w:rPr>
        <w:t>au fost implementate la nivel na</w:t>
      </w:r>
      <w:r w:rsidR="00FA2D18" w:rsidRPr="00EF0D68">
        <w:rPr>
          <w:rFonts w:asciiTheme="majorHAnsi" w:hAnsiTheme="majorHAnsi" w:cstheme="majorHAnsi"/>
          <w:sz w:val="24"/>
          <w:szCs w:val="24"/>
        </w:rPr>
        <w:t>ț</w:t>
      </w:r>
      <w:r w:rsidR="00C26B7B" w:rsidRPr="00EF0D68">
        <w:rPr>
          <w:rFonts w:asciiTheme="majorHAnsi" w:hAnsiTheme="majorHAnsi" w:cstheme="majorHAnsi"/>
          <w:sz w:val="24"/>
          <w:szCs w:val="24"/>
        </w:rPr>
        <w:t xml:space="preserve">ional, </w:t>
      </w:r>
      <w:r w:rsidRPr="00EF0D68">
        <w:rPr>
          <w:rFonts w:asciiTheme="majorHAnsi" w:hAnsiTheme="majorHAnsi" w:cstheme="majorHAnsi"/>
          <w:sz w:val="24"/>
          <w:szCs w:val="24"/>
        </w:rPr>
        <w:t>gradul de conformare a</w:t>
      </w:r>
      <w:r w:rsidR="00266AAE" w:rsidRPr="00EF0D68">
        <w:rPr>
          <w:rFonts w:asciiTheme="majorHAnsi" w:hAnsiTheme="majorHAnsi" w:cstheme="majorHAnsi"/>
          <w:sz w:val="24"/>
          <w:szCs w:val="24"/>
        </w:rPr>
        <w:t>l</w:t>
      </w:r>
      <w:r w:rsidRPr="00EF0D68">
        <w:rPr>
          <w:rFonts w:asciiTheme="majorHAnsi" w:hAnsiTheme="majorHAnsi" w:cstheme="majorHAnsi"/>
          <w:sz w:val="24"/>
          <w:szCs w:val="24"/>
        </w:rPr>
        <w:t xml:space="preserve"> legisla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ionale la </w:t>
      </w:r>
      <w:r w:rsidR="00F75934" w:rsidRPr="00EF0D68">
        <w:rPr>
          <w:rFonts w:asciiTheme="majorHAnsi" w:hAnsiTheme="majorHAnsi" w:cstheme="majorHAnsi"/>
          <w:sz w:val="24"/>
          <w:szCs w:val="24"/>
        </w:rPr>
        <w:t>legisla</w:t>
      </w:r>
      <w:r w:rsidR="00FA2D18" w:rsidRPr="00EF0D68">
        <w:rPr>
          <w:rFonts w:asciiTheme="majorHAnsi" w:hAnsiTheme="majorHAnsi" w:cstheme="majorHAnsi"/>
          <w:sz w:val="24"/>
          <w:szCs w:val="24"/>
        </w:rPr>
        <w:t>ț</w:t>
      </w:r>
      <w:r w:rsidR="00F75934" w:rsidRPr="00EF0D68">
        <w:rPr>
          <w:rFonts w:asciiTheme="majorHAnsi" w:hAnsiTheme="majorHAnsi" w:cstheme="majorHAnsi"/>
          <w:sz w:val="24"/>
          <w:szCs w:val="24"/>
        </w:rPr>
        <w:t>ia european</w:t>
      </w:r>
      <w:r w:rsidR="00FA2D18" w:rsidRPr="00EF0D68">
        <w:rPr>
          <w:rFonts w:asciiTheme="majorHAnsi" w:hAnsiTheme="majorHAnsi" w:cstheme="majorHAnsi"/>
          <w:sz w:val="24"/>
          <w:szCs w:val="24"/>
        </w:rPr>
        <w:t>ă</w:t>
      </w:r>
      <w:r w:rsidR="00C26B7B" w:rsidRPr="00EF0D68">
        <w:rPr>
          <w:rFonts w:asciiTheme="majorHAnsi" w:hAnsiTheme="majorHAnsi" w:cstheme="majorHAnsi"/>
          <w:sz w:val="24"/>
          <w:szCs w:val="24"/>
        </w:rPr>
        <w:t>, m</w:t>
      </w:r>
      <w:r w:rsidR="00FA2D18" w:rsidRPr="00EF0D68">
        <w:rPr>
          <w:rFonts w:asciiTheme="majorHAnsi" w:hAnsiTheme="majorHAnsi" w:cstheme="majorHAnsi"/>
          <w:sz w:val="24"/>
          <w:szCs w:val="24"/>
        </w:rPr>
        <w:t>ă</w:t>
      </w:r>
      <w:r w:rsidR="00C26B7B" w:rsidRPr="00EF0D68">
        <w:rPr>
          <w:rFonts w:asciiTheme="majorHAnsi" w:hAnsiTheme="majorHAnsi" w:cstheme="majorHAnsi"/>
          <w:sz w:val="24"/>
          <w:szCs w:val="24"/>
        </w:rPr>
        <w:t>sura în care politicile na</w:t>
      </w:r>
      <w:r w:rsidR="00FA2D18" w:rsidRPr="00EF0D68">
        <w:rPr>
          <w:rFonts w:asciiTheme="majorHAnsi" w:hAnsiTheme="majorHAnsi" w:cstheme="majorHAnsi"/>
          <w:sz w:val="24"/>
          <w:szCs w:val="24"/>
        </w:rPr>
        <w:t>ț</w:t>
      </w:r>
      <w:r w:rsidR="00C26B7B" w:rsidRPr="00EF0D68">
        <w:rPr>
          <w:rFonts w:asciiTheme="majorHAnsi" w:hAnsiTheme="majorHAnsi" w:cstheme="majorHAnsi"/>
          <w:sz w:val="24"/>
          <w:szCs w:val="24"/>
        </w:rPr>
        <w:t>ionale privind gestionarea de</w:t>
      </w:r>
      <w:r w:rsidR="00FA2D18" w:rsidRPr="00EF0D68">
        <w:rPr>
          <w:rFonts w:asciiTheme="majorHAnsi" w:hAnsiTheme="majorHAnsi" w:cstheme="majorHAnsi"/>
          <w:sz w:val="24"/>
          <w:szCs w:val="24"/>
        </w:rPr>
        <w:t>ș</w:t>
      </w:r>
      <w:r w:rsidR="00C26B7B" w:rsidRPr="00EF0D68">
        <w:rPr>
          <w:rFonts w:asciiTheme="majorHAnsi" w:hAnsiTheme="majorHAnsi" w:cstheme="majorHAnsi"/>
          <w:sz w:val="24"/>
          <w:szCs w:val="24"/>
        </w:rPr>
        <w:t>eurilor de plastic asigur</w:t>
      </w:r>
      <w:r w:rsidR="00FA2D18" w:rsidRPr="00EF0D68">
        <w:rPr>
          <w:rFonts w:asciiTheme="majorHAnsi" w:hAnsiTheme="majorHAnsi" w:cstheme="majorHAnsi"/>
          <w:sz w:val="24"/>
          <w:szCs w:val="24"/>
        </w:rPr>
        <w:t>ă</w:t>
      </w:r>
      <w:r w:rsidR="00C26B7B" w:rsidRPr="00EF0D68">
        <w:rPr>
          <w:rFonts w:asciiTheme="majorHAnsi" w:hAnsiTheme="majorHAnsi" w:cstheme="majorHAnsi"/>
          <w:sz w:val="24"/>
          <w:szCs w:val="24"/>
        </w:rPr>
        <w:t xml:space="preserve"> tratarea adecvat</w:t>
      </w:r>
      <w:r w:rsidR="00FA2D18" w:rsidRPr="00EF0D68">
        <w:rPr>
          <w:rFonts w:asciiTheme="majorHAnsi" w:hAnsiTheme="majorHAnsi" w:cstheme="majorHAnsi"/>
          <w:sz w:val="24"/>
          <w:szCs w:val="24"/>
        </w:rPr>
        <w:t>ă</w:t>
      </w:r>
      <w:r w:rsidR="00C26B7B" w:rsidRPr="00EF0D68">
        <w:rPr>
          <w:rFonts w:asciiTheme="majorHAnsi" w:hAnsiTheme="majorHAnsi" w:cstheme="majorHAnsi"/>
          <w:sz w:val="24"/>
          <w:szCs w:val="24"/>
        </w:rPr>
        <w:t xml:space="preserve"> a de</w:t>
      </w:r>
      <w:r w:rsidR="00FA2D18" w:rsidRPr="00EF0D68">
        <w:rPr>
          <w:rFonts w:asciiTheme="majorHAnsi" w:hAnsiTheme="majorHAnsi" w:cstheme="majorHAnsi"/>
          <w:sz w:val="24"/>
          <w:szCs w:val="24"/>
        </w:rPr>
        <w:t>ș</w:t>
      </w:r>
      <w:r w:rsidR="00C26B7B" w:rsidRPr="00EF0D68">
        <w:rPr>
          <w:rFonts w:asciiTheme="majorHAnsi" w:hAnsiTheme="majorHAnsi" w:cstheme="majorHAnsi"/>
          <w:sz w:val="24"/>
          <w:szCs w:val="24"/>
        </w:rPr>
        <w:t xml:space="preserve">eurilor de plastic </w:t>
      </w:r>
      <w:r w:rsidR="00FA2D18" w:rsidRPr="00EF0D68">
        <w:rPr>
          <w:rFonts w:asciiTheme="majorHAnsi" w:hAnsiTheme="majorHAnsi" w:cstheme="majorHAnsi"/>
          <w:sz w:val="24"/>
          <w:szCs w:val="24"/>
        </w:rPr>
        <w:t>ș</w:t>
      </w:r>
      <w:r w:rsidR="00C26B7B" w:rsidRPr="00EF0D68">
        <w:rPr>
          <w:rFonts w:asciiTheme="majorHAnsi" w:hAnsiTheme="majorHAnsi" w:cstheme="majorHAnsi"/>
          <w:sz w:val="24"/>
          <w:szCs w:val="24"/>
        </w:rPr>
        <w:t xml:space="preserve">i de a determina care sunt </w:t>
      </w:r>
      <w:r w:rsidR="00C26B7B" w:rsidRPr="00EF0D68">
        <w:rPr>
          <w:rFonts w:asciiTheme="majorHAnsi" w:eastAsia="Arial" w:hAnsiTheme="majorHAnsi" w:cstheme="majorHAnsi"/>
          <w:sz w:val="24"/>
          <w:szCs w:val="24"/>
        </w:rPr>
        <w:t>rezultatele m</w:t>
      </w:r>
      <w:r w:rsidR="00FA2D18" w:rsidRPr="00EF0D68">
        <w:rPr>
          <w:rFonts w:asciiTheme="majorHAnsi" w:eastAsia="Arial" w:hAnsiTheme="majorHAnsi" w:cstheme="majorHAnsi"/>
          <w:sz w:val="24"/>
          <w:szCs w:val="24"/>
        </w:rPr>
        <w:t>ă</w:t>
      </w:r>
      <w:r w:rsidR="00C26B7B" w:rsidRPr="00EF0D68">
        <w:rPr>
          <w:rFonts w:asciiTheme="majorHAnsi" w:eastAsia="Arial" w:hAnsiTheme="majorHAnsi" w:cstheme="majorHAnsi"/>
          <w:sz w:val="24"/>
          <w:szCs w:val="24"/>
        </w:rPr>
        <w:t>surilor implementate cu privire la tratarea de</w:t>
      </w:r>
      <w:r w:rsidR="00FA2D18" w:rsidRPr="00EF0D68">
        <w:rPr>
          <w:rFonts w:asciiTheme="majorHAnsi" w:eastAsia="Arial" w:hAnsiTheme="majorHAnsi" w:cstheme="majorHAnsi"/>
          <w:sz w:val="24"/>
          <w:szCs w:val="24"/>
        </w:rPr>
        <w:t>ș</w:t>
      </w:r>
      <w:r w:rsidR="00C26B7B" w:rsidRPr="00EF0D68">
        <w:rPr>
          <w:rFonts w:asciiTheme="majorHAnsi" w:eastAsia="Arial" w:hAnsiTheme="majorHAnsi" w:cstheme="majorHAnsi"/>
          <w:sz w:val="24"/>
          <w:szCs w:val="24"/>
        </w:rPr>
        <w:t xml:space="preserve">eurilor din plastic </w:t>
      </w:r>
      <w:r w:rsidR="00FA2D18" w:rsidRPr="00EF0D68">
        <w:rPr>
          <w:rFonts w:asciiTheme="majorHAnsi" w:eastAsia="Arial" w:hAnsiTheme="majorHAnsi" w:cstheme="majorHAnsi"/>
          <w:sz w:val="24"/>
          <w:szCs w:val="24"/>
        </w:rPr>
        <w:t>ș</w:t>
      </w:r>
      <w:r w:rsidR="00C26B7B" w:rsidRPr="00EF0D68">
        <w:rPr>
          <w:rFonts w:asciiTheme="majorHAnsi" w:eastAsia="Arial" w:hAnsiTheme="majorHAnsi" w:cstheme="majorHAnsi"/>
          <w:sz w:val="24"/>
          <w:szCs w:val="24"/>
        </w:rPr>
        <w:t>i ce efecte au fost ob</w:t>
      </w:r>
      <w:r w:rsidR="00FA2D18" w:rsidRPr="00EF0D68">
        <w:rPr>
          <w:rFonts w:asciiTheme="majorHAnsi" w:eastAsia="Arial" w:hAnsiTheme="majorHAnsi" w:cstheme="majorHAnsi"/>
          <w:sz w:val="24"/>
          <w:szCs w:val="24"/>
        </w:rPr>
        <w:t>ț</w:t>
      </w:r>
      <w:r w:rsidR="00C26B7B" w:rsidRPr="00EF0D68">
        <w:rPr>
          <w:rFonts w:asciiTheme="majorHAnsi" w:eastAsia="Arial" w:hAnsiTheme="majorHAnsi" w:cstheme="majorHAnsi"/>
          <w:sz w:val="24"/>
          <w:szCs w:val="24"/>
        </w:rPr>
        <w:t xml:space="preserve">inute în contextul obiectivelor stabilite în acest domeniu.  </w:t>
      </w:r>
    </w:p>
    <w:p w14:paraId="2B1F0977" w14:textId="705D81F9" w:rsidR="00374A4F" w:rsidRDefault="00374A4F" w:rsidP="00EF0D68">
      <w:pPr>
        <w:pStyle w:val="ListParagraph"/>
        <w:spacing w:after="0" w:line="300" w:lineRule="exact"/>
        <w:ind w:left="426"/>
        <w:jc w:val="both"/>
        <w:rPr>
          <w:rFonts w:asciiTheme="majorHAnsi" w:eastAsia="Arial" w:hAnsiTheme="majorHAnsi" w:cstheme="majorHAnsi"/>
          <w:sz w:val="24"/>
          <w:szCs w:val="24"/>
        </w:rPr>
      </w:pPr>
    </w:p>
    <w:p w14:paraId="4E50300E" w14:textId="77777777" w:rsidR="00374A4F" w:rsidRPr="00EF0D68" w:rsidRDefault="00374A4F" w:rsidP="00EF0D68">
      <w:pPr>
        <w:pStyle w:val="ListParagraph"/>
        <w:spacing w:after="0" w:line="300" w:lineRule="exact"/>
        <w:ind w:left="426"/>
        <w:jc w:val="both"/>
        <w:rPr>
          <w:rFonts w:asciiTheme="majorHAnsi" w:eastAsia="Arial" w:hAnsiTheme="majorHAnsi" w:cstheme="majorHAnsi"/>
          <w:sz w:val="24"/>
          <w:szCs w:val="24"/>
        </w:rPr>
      </w:pPr>
    </w:p>
    <w:p w14:paraId="69B5666C" w14:textId="67AD9845" w:rsidR="00306662" w:rsidRDefault="00306662" w:rsidP="00EF0D68">
      <w:pPr>
        <w:pStyle w:val="ListParagraph"/>
        <w:spacing w:after="0" w:line="300" w:lineRule="exact"/>
        <w:ind w:left="426"/>
        <w:jc w:val="both"/>
        <w:rPr>
          <w:rFonts w:asciiTheme="majorHAnsi" w:eastAsia="Arial" w:hAnsiTheme="majorHAnsi" w:cstheme="majorHAnsi"/>
          <w:sz w:val="24"/>
          <w:szCs w:val="24"/>
        </w:rPr>
      </w:pPr>
    </w:p>
    <w:p w14:paraId="49D18415" w14:textId="77777777" w:rsidR="00353486" w:rsidRPr="00EF0D68" w:rsidRDefault="00306662" w:rsidP="00EF0D68">
      <w:pPr>
        <w:pStyle w:val="Heading2"/>
        <w:numPr>
          <w:ilvl w:val="0"/>
          <w:numId w:val="18"/>
        </w:numPr>
        <w:spacing w:before="0" w:line="300" w:lineRule="exact"/>
        <w:ind w:left="426" w:firstLine="0"/>
        <w:rPr>
          <w:b/>
        </w:rPr>
      </w:pPr>
      <w:bookmarkStart w:id="15" w:name="_Toc68091759"/>
      <w:bookmarkStart w:id="16" w:name="_Toc107414357"/>
      <w:bookmarkStart w:id="17" w:name="_Hlk107063406"/>
      <w:bookmarkEnd w:id="14"/>
      <w:r w:rsidRPr="00EF0D68">
        <w:rPr>
          <w:b/>
        </w:rPr>
        <w:lastRenderedPageBreak/>
        <w:t>Autorit</w:t>
      </w:r>
      <w:r w:rsidR="00FA2D18" w:rsidRPr="00EF0D68">
        <w:rPr>
          <w:b/>
        </w:rPr>
        <w:t>ăț</w:t>
      </w:r>
      <w:r w:rsidRPr="00EF0D68">
        <w:rPr>
          <w:b/>
        </w:rPr>
        <w:t>i responsabile pentru preg</w:t>
      </w:r>
      <w:r w:rsidR="00FA2D18" w:rsidRPr="00EF0D68">
        <w:rPr>
          <w:b/>
        </w:rPr>
        <w:t>ă</w:t>
      </w:r>
      <w:r w:rsidRPr="00EF0D68">
        <w:rPr>
          <w:b/>
        </w:rPr>
        <w:t xml:space="preserve">tirea </w:t>
      </w:r>
      <w:r w:rsidR="00FA2D18" w:rsidRPr="00EF0D68">
        <w:rPr>
          <w:b/>
        </w:rPr>
        <w:t>ș</w:t>
      </w:r>
      <w:r w:rsidRPr="00EF0D68">
        <w:rPr>
          <w:b/>
        </w:rPr>
        <w:t xml:space="preserve">i punerea în aplicare a politicii </w:t>
      </w:r>
    </w:p>
    <w:p w14:paraId="7712A080" w14:textId="41346B0A" w:rsidR="005242F0" w:rsidRDefault="00306662" w:rsidP="00374A4F">
      <w:pPr>
        <w:pStyle w:val="Heading2"/>
        <w:numPr>
          <w:ilvl w:val="0"/>
          <w:numId w:val="0"/>
        </w:numPr>
        <w:spacing w:before="0" w:line="300" w:lineRule="exact"/>
        <w:ind w:left="426"/>
        <w:rPr>
          <w:b/>
        </w:rPr>
      </w:pPr>
      <w:r w:rsidRPr="00EF0D68">
        <w:rPr>
          <w:b/>
        </w:rPr>
        <w:t>în ceea ce prive</w:t>
      </w:r>
      <w:r w:rsidR="00FA2D18" w:rsidRPr="00EF0D68">
        <w:rPr>
          <w:b/>
        </w:rPr>
        <w:t>ș</w:t>
      </w:r>
      <w:r w:rsidRPr="00EF0D68">
        <w:rPr>
          <w:b/>
        </w:rPr>
        <w:t>te gestionarea de</w:t>
      </w:r>
      <w:r w:rsidR="00FA2D18" w:rsidRPr="00EF0D68">
        <w:rPr>
          <w:b/>
        </w:rPr>
        <w:t>ș</w:t>
      </w:r>
      <w:r w:rsidRPr="00EF0D68">
        <w:rPr>
          <w:b/>
        </w:rPr>
        <w:t>eurilor</w:t>
      </w:r>
      <w:bookmarkEnd w:id="15"/>
      <w:bookmarkEnd w:id="16"/>
    </w:p>
    <w:p w14:paraId="56CE347A" w14:textId="77777777" w:rsidR="00374A4F" w:rsidRDefault="00374A4F" w:rsidP="00EF0D68">
      <w:pPr>
        <w:spacing w:after="0" w:line="300" w:lineRule="exact"/>
        <w:ind w:left="426"/>
        <w:jc w:val="both"/>
        <w:rPr>
          <w:rFonts w:asciiTheme="majorHAnsi" w:hAnsiTheme="majorHAnsi" w:cstheme="majorHAnsi"/>
          <w:sz w:val="24"/>
          <w:szCs w:val="24"/>
        </w:rPr>
      </w:pPr>
      <w:bookmarkStart w:id="18" w:name="_Hlk107063434"/>
      <w:bookmarkEnd w:id="17"/>
    </w:p>
    <w:p w14:paraId="5E9B3ACF" w14:textId="3EE79F11" w:rsidR="002433F2" w:rsidRPr="00EF0D68" w:rsidRDefault="00306662" w:rsidP="00EF0D68">
      <w:pPr>
        <w:spacing w:after="0" w:line="300" w:lineRule="exact"/>
        <w:ind w:left="426"/>
        <w:jc w:val="both"/>
        <w:rPr>
          <w:rFonts w:asciiTheme="majorHAnsi" w:hAnsiTheme="majorHAnsi" w:cstheme="majorHAnsi"/>
          <w:sz w:val="24"/>
          <w:szCs w:val="24"/>
          <w:lang w:eastAsia="ro-RO"/>
        </w:rPr>
      </w:pPr>
      <w:r w:rsidRPr="00EF0D68">
        <w:rPr>
          <w:rFonts w:asciiTheme="majorHAnsi" w:hAnsiTheme="majorHAnsi" w:cstheme="majorHAnsi"/>
          <w:sz w:val="24"/>
          <w:szCs w:val="24"/>
        </w:rPr>
        <w:t xml:space="preserve">Cadrul </w:t>
      </w:r>
      <w:r w:rsidRPr="00C045A2">
        <w:rPr>
          <w:rFonts w:asciiTheme="majorHAnsi" w:hAnsiTheme="majorHAnsi" w:cstheme="majorHAnsi"/>
          <w:b/>
          <w:sz w:val="24"/>
          <w:szCs w:val="24"/>
        </w:rPr>
        <w:t>legislativ na</w:t>
      </w:r>
      <w:r w:rsidR="00FA2D18" w:rsidRPr="00C045A2">
        <w:rPr>
          <w:rFonts w:asciiTheme="majorHAnsi" w:hAnsiTheme="majorHAnsi" w:cstheme="majorHAnsi"/>
          <w:b/>
          <w:sz w:val="24"/>
          <w:szCs w:val="24"/>
        </w:rPr>
        <w:t>ț</w:t>
      </w:r>
      <w:r w:rsidRPr="00C045A2">
        <w:rPr>
          <w:rFonts w:asciiTheme="majorHAnsi" w:hAnsiTheme="majorHAnsi" w:cstheme="majorHAnsi"/>
          <w:b/>
          <w:sz w:val="24"/>
          <w:szCs w:val="24"/>
        </w:rPr>
        <w:t>ional în vigoare nu trateaz</w:t>
      </w:r>
      <w:r w:rsidR="00FA2D18" w:rsidRPr="00C045A2">
        <w:rPr>
          <w:rFonts w:asciiTheme="majorHAnsi" w:hAnsiTheme="majorHAnsi" w:cstheme="majorHAnsi"/>
          <w:b/>
          <w:sz w:val="24"/>
          <w:szCs w:val="24"/>
        </w:rPr>
        <w:t>ă</w:t>
      </w:r>
      <w:r w:rsidRPr="00C045A2">
        <w:rPr>
          <w:rFonts w:asciiTheme="majorHAnsi" w:hAnsiTheme="majorHAnsi" w:cstheme="majorHAnsi"/>
          <w:b/>
          <w:sz w:val="24"/>
          <w:szCs w:val="24"/>
        </w:rPr>
        <w:t xml:space="preserve"> de</w:t>
      </w:r>
      <w:r w:rsidR="00FA2D18" w:rsidRPr="00C045A2">
        <w:rPr>
          <w:rFonts w:asciiTheme="majorHAnsi" w:hAnsiTheme="majorHAnsi" w:cstheme="majorHAnsi"/>
          <w:b/>
          <w:sz w:val="24"/>
          <w:szCs w:val="24"/>
        </w:rPr>
        <w:t>ș</w:t>
      </w:r>
      <w:r w:rsidRPr="00C045A2">
        <w:rPr>
          <w:rFonts w:asciiTheme="majorHAnsi" w:hAnsiTheme="majorHAnsi" w:cstheme="majorHAnsi"/>
          <w:b/>
          <w:sz w:val="24"/>
          <w:szCs w:val="24"/>
        </w:rPr>
        <w:t>eurile de plastic în mod individual</w:t>
      </w:r>
      <w:r w:rsidRPr="00EF0D68">
        <w:rPr>
          <w:rFonts w:asciiTheme="majorHAnsi" w:hAnsiTheme="majorHAnsi" w:cstheme="majorHAnsi"/>
          <w:sz w:val="24"/>
          <w:szCs w:val="24"/>
        </w:rPr>
        <w:t>, motiv pentru care</w:t>
      </w:r>
      <w:r w:rsidR="00940B7D" w:rsidRPr="00EF0D68">
        <w:rPr>
          <w:rFonts w:asciiTheme="majorHAnsi" w:hAnsiTheme="majorHAnsi" w:cstheme="majorHAnsi"/>
          <w:sz w:val="24"/>
          <w:szCs w:val="24"/>
        </w:rPr>
        <w:t>,</w:t>
      </w:r>
      <w:r w:rsidRPr="00EF0D68">
        <w:rPr>
          <w:rFonts w:asciiTheme="majorHAnsi" w:hAnsiTheme="majorHAnsi" w:cstheme="majorHAnsi"/>
          <w:sz w:val="24"/>
          <w:szCs w:val="24"/>
        </w:rPr>
        <w:t xml:space="preserve"> din perspectiva gestion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eurilor</w:t>
      </w:r>
      <w:r w:rsidR="00940B7D" w:rsidRPr="00EF0D68">
        <w:rPr>
          <w:rFonts w:asciiTheme="majorHAnsi" w:hAnsiTheme="majorHAnsi" w:cstheme="majorHAnsi"/>
          <w:sz w:val="24"/>
          <w:szCs w:val="24"/>
        </w:rPr>
        <w:t>,</w:t>
      </w:r>
      <w:r w:rsidRPr="00EF0D68">
        <w:rPr>
          <w:rFonts w:asciiTheme="majorHAnsi" w:hAnsiTheme="majorHAnsi" w:cstheme="majorHAnsi"/>
          <w:sz w:val="24"/>
          <w:szCs w:val="24"/>
        </w:rPr>
        <w:t xml:space="preserve"> responsabilit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ile autorit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ilor publice </w:t>
      </w:r>
      <w:r w:rsidR="00940B7D" w:rsidRPr="00EF0D68">
        <w:rPr>
          <w:rFonts w:asciiTheme="majorHAnsi" w:hAnsiTheme="majorHAnsi" w:cstheme="majorHAnsi"/>
          <w:sz w:val="24"/>
          <w:szCs w:val="24"/>
        </w:rPr>
        <w:t>sunt</w:t>
      </w:r>
      <w:r w:rsidRPr="00EF0D68">
        <w:rPr>
          <w:rFonts w:asciiTheme="majorHAnsi" w:hAnsiTheme="majorHAnsi" w:cstheme="majorHAnsi"/>
          <w:sz w:val="24"/>
          <w:szCs w:val="24"/>
        </w:rPr>
        <w:t xml:space="preserve"> detaliate în </w:t>
      </w:r>
      <w:r w:rsidR="00C96F60" w:rsidRPr="00EF0D68">
        <w:rPr>
          <w:rFonts w:asciiTheme="majorHAnsi" w:hAnsiTheme="majorHAnsi" w:cstheme="majorHAnsi"/>
          <w:sz w:val="24"/>
          <w:szCs w:val="24"/>
        </w:rPr>
        <w:t>actele normative</w:t>
      </w:r>
      <w:r w:rsidRPr="00EF0D68">
        <w:rPr>
          <w:rFonts w:asciiTheme="majorHAnsi" w:hAnsiTheme="majorHAnsi" w:cstheme="majorHAnsi"/>
          <w:sz w:val="24"/>
          <w:szCs w:val="24"/>
        </w:rPr>
        <w:t xml:space="preserve"> privind </w:t>
      </w:r>
      <w:r w:rsidR="00940B7D" w:rsidRPr="00EF0D68">
        <w:rPr>
          <w:rFonts w:asciiTheme="majorHAnsi" w:hAnsiTheme="majorHAnsi" w:cstheme="majorHAnsi"/>
          <w:sz w:val="24"/>
          <w:szCs w:val="24"/>
        </w:rPr>
        <w:t xml:space="preserve">cadrul general al </w:t>
      </w:r>
      <w:r w:rsidRPr="00EF0D68">
        <w:rPr>
          <w:rFonts w:asciiTheme="majorHAnsi" w:hAnsiTheme="majorHAnsi" w:cstheme="majorHAnsi"/>
          <w:sz w:val="24"/>
          <w:szCs w:val="24"/>
        </w:rPr>
        <w:t>regimul</w:t>
      </w:r>
      <w:r w:rsidR="00940B7D" w:rsidRPr="00EF0D68">
        <w:rPr>
          <w:rFonts w:asciiTheme="majorHAnsi" w:hAnsiTheme="majorHAnsi" w:cstheme="majorHAnsi"/>
          <w:sz w:val="24"/>
          <w:szCs w:val="24"/>
        </w:rPr>
        <w:t>ui</w:t>
      </w:r>
      <w:r w:rsidRPr="00EF0D68">
        <w:rPr>
          <w:rFonts w:asciiTheme="majorHAnsi" w:hAnsiTheme="majorHAnsi" w:cstheme="majorHAnsi"/>
          <w:sz w:val="24"/>
          <w:szCs w:val="24"/>
        </w:rPr>
        <w:t xml:space="preserve">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eurilor.</w:t>
      </w:r>
    </w:p>
    <w:p w14:paraId="7011C82F" w14:textId="345AFE75" w:rsidR="002433F2" w:rsidRPr="00EF0D68" w:rsidRDefault="00306662" w:rsidP="00EF0D68">
      <w:pPr>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Autoritatea competent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de decizie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control în domeniul gestion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eurilor este Ministerul Mediului, Apelor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P</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durilor (MMAP). Conform prevederilor legale, MMAP realizeaz</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politica la nivel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 în domeniile protec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mediului înconjur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tor, economiei verzi, biodiversit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ii, ariilor naturale protejate, schimb</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rilor climatice, economiei circulare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w:t>
      </w:r>
      <w:r w:rsidRPr="00EF0D68">
        <w:rPr>
          <w:rFonts w:asciiTheme="majorHAnsi" w:hAnsiTheme="majorHAnsi" w:cstheme="majorHAnsi"/>
          <w:bCs/>
          <w:sz w:val="24"/>
          <w:szCs w:val="24"/>
        </w:rPr>
        <w:t>gestion</w:t>
      </w:r>
      <w:r w:rsidR="00FA2D18" w:rsidRPr="00EF0D68">
        <w:rPr>
          <w:rFonts w:asciiTheme="majorHAnsi" w:hAnsiTheme="majorHAnsi" w:cstheme="majorHAnsi"/>
          <w:bCs/>
          <w:sz w:val="24"/>
          <w:szCs w:val="24"/>
        </w:rPr>
        <w:t>ă</w:t>
      </w:r>
      <w:r w:rsidRPr="00EF0D68">
        <w:rPr>
          <w:rFonts w:asciiTheme="majorHAnsi" w:hAnsiTheme="majorHAnsi" w:cstheme="majorHAnsi"/>
          <w:bCs/>
          <w:sz w:val="24"/>
          <w:szCs w:val="24"/>
        </w:rPr>
        <w:t>rii de</w:t>
      </w:r>
      <w:r w:rsidR="00FA2D18" w:rsidRPr="00EF0D68">
        <w:rPr>
          <w:rFonts w:asciiTheme="majorHAnsi" w:hAnsiTheme="majorHAnsi" w:cstheme="majorHAnsi"/>
          <w:bCs/>
          <w:sz w:val="24"/>
          <w:szCs w:val="24"/>
        </w:rPr>
        <w:t>ș</w:t>
      </w:r>
      <w:r w:rsidRPr="00EF0D68">
        <w:rPr>
          <w:rFonts w:asciiTheme="majorHAnsi" w:hAnsiTheme="majorHAnsi" w:cstheme="majorHAnsi"/>
          <w:bCs/>
          <w:sz w:val="24"/>
          <w:szCs w:val="24"/>
        </w:rPr>
        <w:t>eurilor.</w:t>
      </w:r>
    </w:p>
    <w:p w14:paraId="45589245" w14:textId="4E6917EA" w:rsidR="00306662" w:rsidRPr="00EF0D68" w:rsidRDefault="00306662" w:rsidP="00EF0D68">
      <w:pPr>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Institu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iile aflate în coordonarea MMAP, cu atribu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în sectorul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eurilor, sunt: </w:t>
      </w:r>
    </w:p>
    <w:p w14:paraId="71F042C5" w14:textId="6946436E" w:rsidR="00306662" w:rsidRPr="00EF0D68" w:rsidRDefault="00306662" w:rsidP="00EF0D68">
      <w:pPr>
        <w:autoSpaceDE w:val="0"/>
        <w:autoSpaceDN w:val="0"/>
        <w:adjustRightInd w:val="0"/>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sym w:font="Symbol" w:char="F0B7"/>
      </w:r>
      <w:r w:rsidRPr="00EF0D68">
        <w:rPr>
          <w:rFonts w:asciiTheme="majorHAnsi" w:hAnsiTheme="majorHAnsi" w:cstheme="majorHAnsi"/>
          <w:sz w:val="24"/>
          <w:szCs w:val="24"/>
        </w:rPr>
        <w:t xml:space="preserve"> </w:t>
      </w:r>
      <w:r w:rsidRPr="00EF0D68">
        <w:rPr>
          <w:rFonts w:asciiTheme="majorHAnsi" w:hAnsiTheme="majorHAnsi" w:cstheme="majorHAnsi"/>
          <w:sz w:val="24"/>
          <w:szCs w:val="24"/>
          <w:u w:val="single"/>
        </w:rPr>
        <w:t>Agen</w:t>
      </w:r>
      <w:r w:rsidR="00FA2D18" w:rsidRPr="00EF0D68">
        <w:rPr>
          <w:rFonts w:asciiTheme="majorHAnsi" w:hAnsiTheme="majorHAnsi" w:cstheme="majorHAnsi"/>
          <w:sz w:val="24"/>
          <w:szCs w:val="24"/>
          <w:u w:val="single"/>
        </w:rPr>
        <w:t>ț</w:t>
      </w:r>
      <w:r w:rsidRPr="00EF0D68">
        <w:rPr>
          <w:rFonts w:asciiTheme="majorHAnsi" w:hAnsiTheme="majorHAnsi" w:cstheme="majorHAnsi"/>
          <w:sz w:val="24"/>
          <w:szCs w:val="24"/>
          <w:u w:val="single"/>
        </w:rPr>
        <w:t>ia Na</w:t>
      </w:r>
      <w:r w:rsidR="00FA2D18" w:rsidRPr="00EF0D68">
        <w:rPr>
          <w:rFonts w:asciiTheme="majorHAnsi" w:hAnsiTheme="majorHAnsi" w:cstheme="majorHAnsi"/>
          <w:sz w:val="24"/>
          <w:szCs w:val="24"/>
          <w:u w:val="single"/>
        </w:rPr>
        <w:t>ț</w:t>
      </w:r>
      <w:r w:rsidRPr="00EF0D68">
        <w:rPr>
          <w:rFonts w:asciiTheme="majorHAnsi" w:hAnsiTheme="majorHAnsi" w:cstheme="majorHAnsi"/>
          <w:sz w:val="24"/>
          <w:szCs w:val="24"/>
          <w:u w:val="single"/>
        </w:rPr>
        <w:t>ional</w:t>
      </w:r>
      <w:r w:rsidR="00FA2D18" w:rsidRPr="00EF0D68">
        <w:rPr>
          <w:rFonts w:asciiTheme="majorHAnsi" w:hAnsiTheme="majorHAnsi" w:cstheme="majorHAnsi"/>
          <w:sz w:val="24"/>
          <w:szCs w:val="24"/>
          <w:u w:val="single"/>
        </w:rPr>
        <w:t>ă</w:t>
      </w:r>
      <w:r w:rsidRPr="00EF0D68">
        <w:rPr>
          <w:rFonts w:asciiTheme="majorHAnsi" w:hAnsiTheme="majorHAnsi" w:cstheme="majorHAnsi"/>
          <w:sz w:val="24"/>
          <w:szCs w:val="24"/>
          <w:u w:val="single"/>
        </w:rPr>
        <w:t xml:space="preserve"> pentru Protec</w:t>
      </w:r>
      <w:r w:rsidR="00FA2D18" w:rsidRPr="00EF0D68">
        <w:rPr>
          <w:rFonts w:asciiTheme="majorHAnsi" w:hAnsiTheme="majorHAnsi" w:cstheme="majorHAnsi"/>
          <w:sz w:val="24"/>
          <w:szCs w:val="24"/>
          <w:u w:val="single"/>
        </w:rPr>
        <w:t>ț</w:t>
      </w:r>
      <w:r w:rsidRPr="00EF0D68">
        <w:rPr>
          <w:rFonts w:asciiTheme="majorHAnsi" w:hAnsiTheme="majorHAnsi" w:cstheme="majorHAnsi"/>
          <w:sz w:val="24"/>
          <w:szCs w:val="24"/>
          <w:u w:val="single"/>
        </w:rPr>
        <w:t>ia Mediului (ANPM)</w:t>
      </w:r>
      <w:r w:rsidRPr="00EF0D68">
        <w:rPr>
          <w:rFonts w:asciiTheme="majorHAnsi" w:hAnsiTheme="majorHAnsi" w:cstheme="majorHAnsi"/>
          <w:sz w:val="24"/>
          <w:szCs w:val="24"/>
        </w:rPr>
        <w:t>; ANPM are competen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e în implementarea la nivel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ional a politicilor, strategiilor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 legisla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în domeniul protec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mediului. ANPM are în subordine 42 agen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jude</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ene pentru protec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ia mediului. </w:t>
      </w:r>
    </w:p>
    <w:p w14:paraId="293E85D7" w14:textId="6C832FFA" w:rsidR="00306662" w:rsidRPr="00EF0D68" w:rsidRDefault="00306662" w:rsidP="00EF0D68">
      <w:pPr>
        <w:autoSpaceDE w:val="0"/>
        <w:autoSpaceDN w:val="0"/>
        <w:adjustRightInd w:val="0"/>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sym w:font="Symbol" w:char="F0B7"/>
      </w:r>
      <w:r w:rsidRPr="00EF0D68">
        <w:rPr>
          <w:rFonts w:asciiTheme="majorHAnsi" w:hAnsiTheme="majorHAnsi" w:cstheme="majorHAnsi"/>
          <w:sz w:val="24"/>
          <w:szCs w:val="24"/>
        </w:rPr>
        <w:t xml:space="preserve"> </w:t>
      </w:r>
      <w:r w:rsidRPr="00EF0D68">
        <w:rPr>
          <w:rFonts w:asciiTheme="majorHAnsi" w:hAnsiTheme="majorHAnsi" w:cstheme="majorHAnsi"/>
          <w:sz w:val="24"/>
          <w:szCs w:val="24"/>
          <w:u w:val="single"/>
        </w:rPr>
        <w:t>Garda Na</w:t>
      </w:r>
      <w:r w:rsidR="00FA2D18" w:rsidRPr="00EF0D68">
        <w:rPr>
          <w:rFonts w:asciiTheme="majorHAnsi" w:hAnsiTheme="majorHAnsi" w:cstheme="majorHAnsi"/>
          <w:sz w:val="24"/>
          <w:szCs w:val="24"/>
          <w:u w:val="single"/>
        </w:rPr>
        <w:t>ț</w:t>
      </w:r>
      <w:r w:rsidRPr="00EF0D68">
        <w:rPr>
          <w:rFonts w:asciiTheme="majorHAnsi" w:hAnsiTheme="majorHAnsi" w:cstheme="majorHAnsi"/>
          <w:sz w:val="24"/>
          <w:szCs w:val="24"/>
          <w:u w:val="single"/>
        </w:rPr>
        <w:t>ional</w:t>
      </w:r>
      <w:r w:rsidR="00FA2D18" w:rsidRPr="00EF0D68">
        <w:rPr>
          <w:rFonts w:asciiTheme="majorHAnsi" w:hAnsiTheme="majorHAnsi" w:cstheme="majorHAnsi"/>
          <w:sz w:val="24"/>
          <w:szCs w:val="24"/>
          <w:u w:val="single"/>
        </w:rPr>
        <w:t>ă</w:t>
      </w:r>
      <w:r w:rsidRPr="00EF0D68">
        <w:rPr>
          <w:rFonts w:asciiTheme="majorHAnsi" w:hAnsiTheme="majorHAnsi" w:cstheme="majorHAnsi"/>
          <w:sz w:val="24"/>
          <w:szCs w:val="24"/>
          <w:u w:val="single"/>
        </w:rPr>
        <w:t xml:space="preserve"> de Mediu (GNM):</w:t>
      </w:r>
      <w:r w:rsidRPr="00EF0D68">
        <w:rPr>
          <w:rFonts w:asciiTheme="majorHAnsi" w:hAnsiTheme="majorHAnsi" w:cstheme="majorHAnsi"/>
          <w:sz w:val="24"/>
          <w:szCs w:val="24"/>
        </w:rPr>
        <w:t xml:space="preserve"> Garda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de Mediu este responsabil</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de asigurarea controlului implement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politicii Guvernului de aplicare a legisla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ionale armonizate cu legisla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ia comunitar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în domeniul protec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mediului. GNM are atribu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în aplicarea politicii Guvernului în materia prevenirii, constat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sanc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înc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lc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prevederilor legale privind protec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ia mediului, inclusiv a nerespect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reglement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rilor prev</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zute în legile specifice domeniului controlului polu</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rii industriale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managementului riscului, substan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elor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preparatelor periculoase, biodiversit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ariilor naturale protejate, fondului de mediu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altor domenii prev</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zute de legisla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ia specific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în vigoare. </w:t>
      </w:r>
    </w:p>
    <w:p w14:paraId="5EA14FC3" w14:textId="52C819EF" w:rsidR="00306662" w:rsidRPr="00EF0D68" w:rsidRDefault="00306662" w:rsidP="00EF0D68">
      <w:pPr>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t xml:space="preserve"> </w:t>
      </w:r>
      <w:r w:rsidRPr="00EF0D68">
        <w:rPr>
          <w:rFonts w:asciiTheme="majorHAnsi" w:hAnsiTheme="majorHAnsi" w:cstheme="majorHAnsi"/>
          <w:sz w:val="24"/>
          <w:szCs w:val="24"/>
        </w:rPr>
        <w:sym w:font="Symbol" w:char="F0B7"/>
      </w:r>
      <w:r w:rsidRPr="00EF0D68">
        <w:rPr>
          <w:rFonts w:asciiTheme="majorHAnsi" w:hAnsiTheme="majorHAnsi" w:cstheme="majorHAnsi"/>
          <w:sz w:val="24"/>
          <w:szCs w:val="24"/>
        </w:rPr>
        <w:t xml:space="preserve"> </w:t>
      </w:r>
      <w:r w:rsidRPr="00EF0D68">
        <w:rPr>
          <w:rFonts w:asciiTheme="majorHAnsi" w:hAnsiTheme="majorHAnsi" w:cstheme="majorHAnsi"/>
          <w:sz w:val="24"/>
          <w:szCs w:val="24"/>
          <w:u w:val="single"/>
        </w:rPr>
        <w:t>Administra</w:t>
      </w:r>
      <w:r w:rsidR="00FA2D18" w:rsidRPr="00EF0D68">
        <w:rPr>
          <w:rFonts w:asciiTheme="majorHAnsi" w:hAnsiTheme="majorHAnsi" w:cstheme="majorHAnsi"/>
          <w:sz w:val="24"/>
          <w:szCs w:val="24"/>
          <w:u w:val="single"/>
        </w:rPr>
        <w:t>ț</w:t>
      </w:r>
      <w:r w:rsidRPr="00EF0D68">
        <w:rPr>
          <w:rFonts w:asciiTheme="majorHAnsi" w:hAnsiTheme="majorHAnsi" w:cstheme="majorHAnsi"/>
          <w:sz w:val="24"/>
          <w:szCs w:val="24"/>
          <w:u w:val="single"/>
        </w:rPr>
        <w:t>ia Fondului pentru Mediu (AFM).</w:t>
      </w:r>
      <w:r w:rsidRPr="00EF0D68">
        <w:rPr>
          <w:rFonts w:asciiTheme="majorHAnsi" w:hAnsiTheme="majorHAnsi" w:cstheme="majorHAnsi"/>
          <w:sz w:val="24"/>
          <w:szCs w:val="24"/>
        </w:rPr>
        <w:t xml:space="preserve"> Atribu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iile AFM sunt</w:t>
      </w:r>
      <w:r w:rsidR="0061342E" w:rsidRPr="00EF0D68">
        <w:rPr>
          <w:rFonts w:asciiTheme="majorHAnsi" w:hAnsiTheme="majorHAnsi" w:cstheme="majorHAnsi"/>
          <w:sz w:val="24"/>
          <w:szCs w:val="24"/>
        </w:rPr>
        <w:t xml:space="preserve"> prezentate în OUG nr.196/2005</w:t>
      </w:r>
      <w:r w:rsidR="00940B7D" w:rsidRPr="00EF0D68">
        <w:rPr>
          <w:rFonts w:asciiTheme="majorHAnsi" w:hAnsiTheme="majorHAnsi" w:cstheme="majorHAnsi"/>
          <w:sz w:val="24"/>
          <w:szCs w:val="24"/>
        </w:rPr>
        <w:t xml:space="preserve"> privind Fondul pentru mediu</w:t>
      </w:r>
      <w:r w:rsidR="00320A08" w:rsidRPr="00EF0D68">
        <w:rPr>
          <w:rFonts w:asciiTheme="majorHAnsi" w:hAnsiTheme="majorHAnsi" w:cstheme="majorHAnsi"/>
          <w:sz w:val="24"/>
          <w:szCs w:val="24"/>
        </w:rPr>
        <w:t>, fiind derivate din rolul principal al instituției publice, de gestionare a Fondului pentru mediu.</w:t>
      </w:r>
    </w:p>
    <w:p w14:paraId="0EBC02E0" w14:textId="50CA12A4" w:rsidR="00306662" w:rsidRPr="00EF0D68" w:rsidRDefault="00306662" w:rsidP="00EF0D68">
      <w:pPr>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t>Alte autorit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 publice cu atribu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în domeniul gestion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eurilor sunt: Ministerul S</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ii, Ministerul Agriculturii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Dezvolt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rii Rurale, Ministerul Muncii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w:t>
      </w:r>
      <w:r w:rsidR="00002981" w:rsidRPr="00EF0D68">
        <w:rPr>
          <w:rFonts w:asciiTheme="majorHAnsi" w:hAnsiTheme="majorHAnsi" w:cstheme="majorHAnsi"/>
          <w:sz w:val="24"/>
          <w:szCs w:val="24"/>
        </w:rPr>
        <w:t>Solidarității</w:t>
      </w:r>
      <w:r w:rsidRPr="00EF0D68">
        <w:rPr>
          <w:rFonts w:asciiTheme="majorHAnsi" w:hAnsiTheme="majorHAnsi" w:cstheme="majorHAnsi"/>
          <w:sz w:val="24"/>
          <w:szCs w:val="24"/>
        </w:rPr>
        <w:t xml:space="preserve"> Sociale, Ministerul Economiei,  Ministerul Transportului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Infrastructurii, Ministerul Dezvolt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Lucr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rilor Publice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Administra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institu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iile de ordine public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siguran</w:t>
      </w:r>
      <w:r w:rsidR="00FA2D18" w:rsidRPr="00EF0D68">
        <w:rPr>
          <w:rFonts w:asciiTheme="majorHAnsi" w:hAnsiTheme="majorHAnsi" w:cstheme="majorHAnsi"/>
          <w:sz w:val="24"/>
          <w:szCs w:val="24"/>
        </w:rPr>
        <w:t>ță</w:t>
      </w:r>
      <w:r w:rsidRPr="00EF0D68">
        <w:rPr>
          <w:rFonts w:asciiTheme="majorHAnsi" w:hAnsiTheme="majorHAnsi" w:cstheme="majorHAnsi"/>
          <w:sz w:val="24"/>
          <w:szCs w:val="24"/>
        </w:rPr>
        <w:t xml:space="preserve"> 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autorit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ile administra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iei publice locale.</w:t>
      </w:r>
    </w:p>
    <w:bookmarkEnd w:id="18"/>
    <w:p w14:paraId="5DC7067E" w14:textId="1B504EE6" w:rsidR="00306662" w:rsidRPr="00EF0D68" w:rsidRDefault="00306662" w:rsidP="00EF0D68">
      <w:pPr>
        <w:pStyle w:val="ListParagraph"/>
        <w:spacing w:after="0" w:line="300" w:lineRule="exact"/>
        <w:ind w:left="426"/>
        <w:jc w:val="both"/>
        <w:rPr>
          <w:rFonts w:asciiTheme="majorHAnsi" w:hAnsiTheme="majorHAnsi" w:cstheme="majorHAnsi"/>
          <w:b/>
          <w:sz w:val="24"/>
          <w:szCs w:val="24"/>
        </w:rPr>
      </w:pPr>
    </w:p>
    <w:p w14:paraId="3750F5AD" w14:textId="6285D332" w:rsidR="00306662" w:rsidRPr="00EF0D68" w:rsidRDefault="00306662" w:rsidP="00EF0D68">
      <w:pPr>
        <w:pStyle w:val="Heading2"/>
        <w:numPr>
          <w:ilvl w:val="0"/>
          <w:numId w:val="18"/>
        </w:numPr>
        <w:spacing w:before="0" w:line="300" w:lineRule="exact"/>
        <w:ind w:left="426" w:firstLine="0"/>
        <w:rPr>
          <w:b/>
        </w:rPr>
      </w:pPr>
      <w:bookmarkStart w:id="19" w:name="_Toc68091748"/>
      <w:bookmarkStart w:id="20" w:name="_Toc107414358"/>
      <w:bookmarkStart w:id="21" w:name="_Hlk107063504"/>
      <w:r w:rsidRPr="00EF0D68">
        <w:rPr>
          <w:b/>
        </w:rPr>
        <w:t xml:space="preserve">Prezentarea obiectivelor generale </w:t>
      </w:r>
      <w:r w:rsidR="00FA2D18" w:rsidRPr="00EF0D68">
        <w:rPr>
          <w:b/>
        </w:rPr>
        <w:t>ș</w:t>
      </w:r>
      <w:r w:rsidRPr="00EF0D68">
        <w:rPr>
          <w:b/>
        </w:rPr>
        <w:t>i specifice</w:t>
      </w:r>
      <w:bookmarkEnd w:id="19"/>
      <w:bookmarkEnd w:id="20"/>
    </w:p>
    <w:p w14:paraId="0C3F581F" w14:textId="77777777" w:rsidR="008F1CA7" w:rsidRPr="00EF0D68" w:rsidRDefault="008F1CA7" w:rsidP="00EF0D68">
      <w:pPr>
        <w:spacing w:after="0" w:line="300" w:lineRule="exact"/>
        <w:rPr>
          <w:rFonts w:asciiTheme="majorHAnsi" w:hAnsiTheme="majorHAnsi" w:cstheme="majorHAnsi"/>
          <w:lang w:eastAsia="ro-RO"/>
        </w:rPr>
      </w:pPr>
    </w:p>
    <w:p w14:paraId="710C5398" w14:textId="6F80231E" w:rsidR="00580DC8" w:rsidRPr="00EF0D68" w:rsidRDefault="00890A80" w:rsidP="00EF0D68">
      <w:pPr>
        <w:spacing w:after="0" w:line="300" w:lineRule="exact"/>
        <w:ind w:left="426"/>
        <w:jc w:val="both"/>
        <w:rPr>
          <w:rFonts w:asciiTheme="majorHAnsi" w:hAnsiTheme="majorHAnsi" w:cstheme="majorHAnsi"/>
          <w:sz w:val="24"/>
          <w:szCs w:val="24"/>
        </w:rPr>
      </w:pPr>
      <w:bookmarkStart w:id="22" w:name="_Hlk107063536"/>
      <w:bookmarkEnd w:id="21"/>
      <w:r w:rsidRPr="00EF0D68">
        <w:rPr>
          <w:rFonts w:asciiTheme="majorHAnsi" w:hAnsiTheme="majorHAnsi" w:cstheme="majorHAnsi"/>
          <w:sz w:val="24"/>
          <w:szCs w:val="24"/>
        </w:rPr>
        <w:t>Obiectivul general al misiunii derulate de Direc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ia 2 a Departamentului IX al Cur</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de Conturi a României l-a constituit evaluarea modului de gestionare a nivelului de generare a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eurilor de plastic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 eficacit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ii programelor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m</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surilor întreprinse în acest domeniu.</w:t>
      </w:r>
    </w:p>
    <w:p w14:paraId="38407A8A" w14:textId="7CE50328" w:rsidR="00306662" w:rsidRPr="00EF0D68" w:rsidRDefault="003F66A6" w:rsidP="00EF0D68">
      <w:pPr>
        <w:shd w:val="clear" w:color="auto" w:fill="FFFFFF" w:themeFill="background1"/>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 xml:space="preserve">           Prin obiectivele specifice s-a urm</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rit</w:t>
      </w:r>
      <w:r w:rsidR="00306662" w:rsidRPr="00EF0D68">
        <w:rPr>
          <w:rFonts w:asciiTheme="majorHAnsi" w:hAnsiTheme="majorHAnsi" w:cstheme="majorHAnsi"/>
          <w:sz w:val="24"/>
          <w:szCs w:val="24"/>
        </w:rPr>
        <w:t>:</w:t>
      </w:r>
    </w:p>
    <w:p w14:paraId="1CA9E450" w14:textId="72A485AE" w:rsidR="00306662" w:rsidRPr="00EF0D68" w:rsidRDefault="00306662" w:rsidP="00EF0D68">
      <w:pPr>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t>a) evaluarea economiilor realizate în gestionarea fondurilor alocate pentru realizarea program</w:t>
      </w:r>
      <w:r w:rsidR="009B7F6E" w:rsidRPr="00EF0D68">
        <w:rPr>
          <w:rFonts w:asciiTheme="majorHAnsi" w:hAnsiTheme="majorHAnsi" w:cstheme="majorHAnsi"/>
          <w:sz w:val="24"/>
          <w:szCs w:val="24"/>
        </w:rPr>
        <w:t xml:space="preserve">elor specifice </w:t>
      </w:r>
      <w:r w:rsidRPr="00EF0D68">
        <w:rPr>
          <w:rFonts w:asciiTheme="majorHAnsi" w:hAnsiTheme="majorHAnsi" w:cstheme="majorHAnsi"/>
          <w:sz w:val="24"/>
          <w:szCs w:val="24"/>
        </w:rPr>
        <w:t>activit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ii, respectiv stabilirea m</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surii în care, prin politicile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practicile de management, se asigur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minimizarea costului resurselor alocate, f</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a se compromite realizarea în bune condi</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a obiectivelor stabilite;</w:t>
      </w:r>
    </w:p>
    <w:p w14:paraId="5398E7EA" w14:textId="77777777" w:rsidR="00374A4F" w:rsidRDefault="00306662" w:rsidP="00374A4F">
      <w:pPr>
        <w:tabs>
          <w:tab w:val="left" w:pos="1170"/>
        </w:tabs>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t>b) eficien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a utiliz</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resurselor umane, materiale, financiare, respectiv maximizarea rezultatelor activit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ii, în rela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ie cu resursele utilizate,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stabilirea raportului dintre rezultatele ob</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inute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costul resurselor utilizate în vederea ob</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inerii acestora;</w:t>
      </w:r>
    </w:p>
    <w:p w14:paraId="2CD99B4A" w14:textId="55630A8F" w:rsidR="00306662" w:rsidRPr="00EF0D68" w:rsidRDefault="00306662" w:rsidP="00374A4F">
      <w:pPr>
        <w:tabs>
          <w:tab w:val="left" w:pos="1170"/>
        </w:tabs>
        <w:spacing w:after="0" w:line="300" w:lineRule="exact"/>
        <w:ind w:left="993"/>
        <w:jc w:val="both"/>
        <w:rPr>
          <w:rFonts w:asciiTheme="majorHAnsi" w:hAnsiTheme="majorHAnsi" w:cstheme="majorHAnsi"/>
          <w:sz w:val="24"/>
          <w:szCs w:val="24"/>
        </w:rPr>
      </w:pPr>
      <w:r w:rsidRPr="00EF0D68">
        <w:rPr>
          <w:rFonts w:asciiTheme="majorHAnsi" w:hAnsiTheme="majorHAnsi" w:cstheme="majorHAnsi"/>
          <w:sz w:val="24"/>
          <w:szCs w:val="24"/>
        </w:rPr>
        <w:t>c) eficacitatea utiliz</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fondurilor publice, respectiv stabilirea gradului de îndeplinire a obiectivelor declarate ale programului /proiectului/ procesului/ activit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ii, precum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compararea impactului efectiv realizat cu impactul dorit.</w:t>
      </w:r>
    </w:p>
    <w:p w14:paraId="04068AE9" w14:textId="1084DF8C" w:rsidR="00306662" w:rsidRPr="00EF0D68" w:rsidRDefault="00306662" w:rsidP="00EF0D68">
      <w:pPr>
        <w:pStyle w:val="Heading2"/>
        <w:numPr>
          <w:ilvl w:val="0"/>
          <w:numId w:val="18"/>
        </w:numPr>
        <w:spacing w:before="0" w:line="300" w:lineRule="exact"/>
        <w:ind w:left="426" w:firstLine="0"/>
        <w:rPr>
          <w:b/>
        </w:rPr>
      </w:pPr>
      <w:bookmarkStart w:id="23" w:name="_Toc63333295"/>
      <w:bookmarkStart w:id="24" w:name="_Toc107414359"/>
      <w:bookmarkStart w:id="25" w:name="_Hlk107063623"/>
      <w:bookmarkEnd w:id="22"/>
      <w:r w:rsidRPr="00EF0D68">
        <w:rPr>
          <w:b/>
        </w:rPr>
        <w:lastRenderedPageBreak/>
        <w:t>Prezentarea criteriilor de audit care au fost utilizate pentru evaluarea performan</w:t>
      </w:r>
      <w:r w:rsidR="00FA2D18" w:rsidRPr="00EF0D68">
        <w:rPr>
          <w:b/>
        </w:rPr>
        <w:t>ț</w:t>
      </w:r>
      <w:r w:rsidRPr="00EF0D68">
        <w:rPr>
          <w:b/>
        </w:rPr>
        <w:t>ei</w:t>
      </w:r>
      <w:bookmarkEnd w:id="23"/>
      <w:bookmarkEnd w:id="24"/>
    </w:p>
    <w:p w14:paraId="5F933BA9" w14:textId="77777777" w:rsidR="007238B3" w:rsidRPr="00EF0D68" w:rsidRDefault="007238B3" w:rsidP="00EF0D68">
      <w:pPr>
        <w:autoSpaceDE w:val="0"/>
        <w:autoSpaceDN w:val="0"/>
        <w:adjustRightInd w:val="0"/>
        <w:spacing w:after="0" w:line="300" w:lineRule="exact"/>
        <w:ind w:left="426"/>
        <w:jc w:val="both"/>
        <w:rPr>
          <w:rFonts w:asciiTheme="majorHAnsi" w:hAnsiTheme="majorHAnsi" w:cstheme="majorHAnsi"/>
          <w:bCs/>
          <w:sz w:val="24"/>
          <w:szCs w:val="24"/>
        </w:rPr>
      </w:pPr>
      <w:bookmarkStart w:id="26" w:name="_Hlk107063647"/>
      <w:bookmarkEnd w:id="25"/>
    </w:p>
    <w:p w14:paraId="179EBB4C" w14:textId="44DD3348" w:rsidR="00E2226B" w:rsidRPr="00EF0D68" w:rsidRDefault="000B69B1" w:rsidP="00EF0D68">
      <w:pPr>
        <w:autoSpaceDE w:val="0"/>
        <w:autoSpaceDN w:val="0"/>
        <w:adjustRightInd w:val="0"/>
        <w:spacing w:after="0" w:line="300" w:lineRule="exact"/>
        <w:ind w:left="426"/>
        <w:jc w:val="both"/>
        <w:rPr>
          <w:rFonts w:asciiTheme="majorHAnsi" w:hAnsiTheme="majorHAnsi" w:cstheme="majorHAnsi"/>
          <w:bCs/>
          <w:sz w:val="24"/>
          <w:szCs w:val="24"/>
        </w:rPr>
      </w:pPr>
      <w:r w:rsidRPr="00EF0D68">
        <w:rPr>
          <w:rFonts w:asciiTheme="majorHAnsi" w:hAnsiTheme="majorHAnsi" w:cstheme="majorHAnsi"/>
          <w:bCs/>
          <w:sz w:val="24"/>
          <w:szCs w:val="24"/>
        </w:rPr>
        <w:t>Criteriile de audit</w:t>
      </w:r>
      <w:r w:rsidR="00061EA1" w:rsidRPr="00EF0D68">
        <w:rPr>
          <w:rFonts w:asciiTheme="majorHAnsi" w:hAnsiTheme="majorHAnsi" w:cstheme="majorHAnsi"/>
          <w:bCs/>
          <w:sz w:val="24"/>
          <w:szCs w:val="24"/>
        </w:rPr>
        <w:t xml:space="preserve"> utilizate pentru a evalua tema auditului</w:t>
      </w:r>
      <w:r w:rsidRPr="00EF0D68">
        <w:rPr>
          <w:rFonts w:asciiTheme="majorHAnsi" w:hAnsiTheme="majorHAnsi" w:cstheme="majorHAnsi"/>
          <w:bCs/>
          <w:sz w:val="24"/>
          <w:szCs w:val="24"/>
        </w:rPr>
        <w:t xml:space="preserve"> au fost stabilite de e</w:t>
      </w:r>
      <w:r w:rsidR="00306662" w:rsidRPr="00EF0D68">
        <w:rPr>
          <w:rFonts w:asciiTheme="majorHAnsi" w:hAnsiTheme="majorHAnsi" w:cstheme="majorHAnsi"/>
          <w:bCs/>
          <w:sz w:val="24"/>
          <w:szCs w:val="24"/>
        </w:rPr>
        <w:t>chipa de audit pe baza ra</w:t>
      </w:r>
      <w:r w:rsidR="00FA2D18" w:rsidRPr="00EF0D68">
        <w:rPr>
          <w:rFonts w:asciiTheme="majorHAnsi" w:hAnsiTheme="majorHAnsi" w:cstheme="majorHAnsi"/>
          <w:bCs/>
          <w:sz w:val="24"/>
          <w:szCs w:val="24"/>
        </w:rPr>
        <w:t>ț</w:t>
      </w:r>
      <w:r w:rsidR="00306662" w:rsidRPr="00EF0D68">
        <w:rPr>
          <w:rFonts w:asciiTheme="majorHAnsi" w:hAnsiTheme="majorHAnsi" w:cstheme="majorHAnsi"/>
          <w:bCs/>
          <w:sz w:val="24"/>
          <w:szCs w:val="24"/>
        </w:rPr>
        <w:t>ionamentului profesional</w:t>
      </w:r>
      <w:r w:rsidRPr="00EF0D68">
        <w:rPr>
          <w:rFonts w:asciiTheme="majorHAnsi" w:hAnsiTheme="majorHAnsi" w:cstheme="majorHAnsi"/>
          <w:bCs/>
          <w:sz w:val="24"/>
          <w:szCs w:val="24"/>
        </w:rPr>
        <w:t>, apreciindu-le ca fiind</w:t>
      </w:r>
      <w:r w:rsidR="00061EA1" w:rsidRPr="00EF0D68">
        <w:rPr>
          <w:rFonts w:asciiTheme="majorHAnsi" w:hAnsiTheme="majorHAnsi" w:cstheme="majorHAnsi"/>
          <w:bCs/>
          <w:sz w:val="24"/>
          <w:szCs w:val="24"/>
        </w:rPr>
        <w:t xml:space="preserve"> cuprinz</w:t>
      </w:r>
      <w:r w:rsidR="00FA2D18" w:rsidRPr="00EF0D68">
        <w:rPr>
          <w:rFonts w:asciiTheme="majorHAnsi" w:hAnsiTheme="majorHAnsi" w:cstheme="majorHAnsi"/>
          <w:bCs/>
          <w:sz w:val="24"/>
          <w:szCs w:val="24"/>
        </w:rPr>
        <w:t>ă</w:t>
      </w:r>
      <w:r w:rsidR="00061EA1" w:rsidRPr="00EF0D68">
        <w:rPr>
          <w:rFonts w:asciiTheme="majorHAnsi" w:hAnsiTheme="majorHAnsi" w:cstheme="majorHAnsi"/>
          <w:bCs/>
          <w:sz w:val="24"/>
          <w:szCs w:val="24"/>
        </w:rPr>
        <w:t xml:space="preserve">toare, obiective </w:t>
      </w:r>
      <w:r w:rsidR="00FA2D18" w:rsidRPr="00EF0D68">
        <w:rPr>
          <w:rFonts w:asciiTheme="majorHAnsi" w:hAnsiTheme="majorHAnsi" w:cstheme="majorHAnsi"/>
          <w:bCs/>
          <w:sz w:val="24"/>
          <w:szCs w:val="24"/>
        </w:rPr>
        <w:t>ș</w:t>
      </w:r>
      <w:r w:rsidR="00061EA1" w:rsidRPr="00EF0D68">
        <w:rPr>
          <w:rFonts w:asciiTheme="majorHAnsi" w:hAnsiTheme="majorHAnsi" w:cstheme="majorHAnsi"/>
          <w:bCs/>
          <w:sz w:val="24"/>
          <w:szCs w:val="24"/>
        </w:rPr>
        <w:t xml:space="preserve">i relevante pentru a corespunde obiectivelor </w:t>
      </w:r>
      <w:r w:rsidR="00956479" w:rsidRPr="00EF0D68">
        <w:rPr>
          <w:rFonts w:asciiTheme="majorHAnsi" w:hAnsiTheme="majorHAnsi" w:cstheme="majorHAnsi"/>
          <w:bCs/>
          <w:sz w:val="24"/>
          <w:szCs w:val="24"/>
        </w:rPr>
        <w:t>misiunii</w:t>
      </w:r>
      <w:r w:rsidR="00061EA1" w:rsidRPr="00EF0D68">
        <w:rPr>
          <w:rFonts w:asciiTheme="majorHAnsi" w:hAnsiTheme="majorHAnsi" w:cstheme="majorHAnsi"/>
          <w:bCs/>
          <w:sz w:val="24"/>
          <w:szCs w:val="24"/>
        </w:rPr>
        <w:t>.</w:t>
      </w:r>
      <w:r w:rsidR="00061EA1" w:rsidRPr="00EF0D68">
        <w:rPr>
          <w:rFonts w:asciiTheme="majorHAnsi" w:hAnsiTheme="majorHAnsi" w:cstheme="majorHAnsi"/>
          <w:sz w:val="24"/>
          <w:szCs w:val="24"/>
        </w:rPr>
        <w:t xml:space="preserve"> </w:t>
      </w:r>
      <w:r w:rsidR="00061EA1" w:rsidRPr="00EF0D68">
        <w:rPr>
          <w:rFonts w:asciiTheme="majorHAnsi" w:hAnsiTheme="majorHAnsi" w:cstheme="majorHAnsi"/>
          <w:bCs/>
          <w:sz w:val="24"/>
          <w:szCs w:val="24"/>
        </w:rPr>
        <w:t>Criteriile aplicate</w:t>
      </w:r>
      <w:r w:rsidR="002C2D57" w:rsidRPr="00EF0D68">
        <w:rPr>
          <w:rFonts w:asciiTheme="majorHAnsi" w:hAnsiTheme="majorHAnsi" w:cstheme="majorHAnsi"/>
          <w:bCs/>
          <w:sz w:val="24"/>
          <w:szCs w:val="24"/>
        </w:rPr>
        <w:t>,</w:t>
      </w:r>
      <w:r w:rsidR="00061EA1" w:rsidRPr="00EF0D68">
        <w:rPr>
          <w:rFonts w:asciiTheme="majorHAnsi" w:hAnsiTheme="majorHAnsi" w:cstheme="majorHAnsi"/>
          <w:bCs/>
          <w:sz w:val="24"/>
          <w:szCs w:val="24"/>
        </w:rPr>
        <w:t xml:space="preserve"> specifice auditului performan</w:t>
      </w:r>
      <w:r w:rsidR="00FA2D18" w:rsidRPr="00EF0D68">
        <w:rPr>
          <w:rFonts w:asciiTheme="majorHAnsi" w:hAnsiTheme="majorHAnsi" w:cstheme="majorHAnsi"/>
          <w:bCs/>
          <w:sz w:val="24"/>
          <w:szCs w:val="24"/>
        </w:rPr>
        <w:t>ț</w:t>
      </w:r>
      <w:r w:rsidR="00061EA1" w:rsidRPr="00EF0D68">
        <w:rPr>
          <w:rFonts w:asciiTheme="majorHAnsi" w:hAnsiTheme="majorHAnsi" w:cstheme="majorHAnsi"/>
          <w:bCs/>
          <w:sz w:val="24"/>
          <w:szCs w:val="24"/>
        </w:rPr>
        <w:t xml:space="preserve">ei, </w:t>
      </w:r>
      <w:r w:rsidR="002C2D57" w:rsidRPr="00EF0D68">
        <w:rPr>
          <w:rFonts w:asciiTheme="majorHAnsi" w:hAnsiTheme="majorHAnsi" w:cstheme="majorHAnsi"/>
          <w:bCs/>
          <w:sz w:val="24"/>
          <w:szCs w:val="24"/>
        </w:rPr>
        <w:t xml:space="preserve"> au furnizat date</w:t>
      </w:r>
      <w:r w:rsidR="00061EA1" w:rsidRPr="00EF0D68">
        <w:rPr>
          <w:rFonts w:asciiTheme="majorHAnsi" w:hAnsiTheme="majorHAnsi" w:cstheme="majorHAnsi"/>
          <w:bCs/>
          <w:sz w:val="24"/>
          <w:szCs w:val="24"/>
        </w:rPr>
        <w:t xml:space="preserve"> în raport cu care</w:t>
      </w:r>
      <w:r w:rsidR="002C2D57" w:rsidRPr="00EF0D68">
        <w:rPr>
          <w:rFonts w:asciiTheme="majorHAnsi" w:hAnsiTheme="majorHAnsi" w:cstheme="majorHAnsi"/>
          <w:bCs/>
          <w:sz w:val="24"/>
          <w:szCs w:val="24"/>
        </w:rPr>
        <w:t xml:space="preserve"> au putut</w:t>
      </w:r>
      <w:r w:rsidR="00061EA1" w:rsidRPr="00EF0D68">
        <w:rPr>
          <w:rFonts w:asciiTheme="majorHAnsi" w:hAnsiTheme="majorHAnsi" w:cstheme="majorHAnsi"/>
          <w:bCs/>
          <w:sz w:val="24"/>
          <w:szCs w:val="24"/>
        </w:rPr>
        <w:t xml:space="preserve"> fi evaluate </w:t>
      </w:r>
      <w:r w:rsidR="00FA2D18" w:rsidRPr="00EF0D68">
        <w:rPr>
          <w:rFonts w:asciiTheme="majorHAnsi" w:hAnsiTheme="majorHAnsi" w:cstheme="majorHAnsi"/>
          <w:bCs/>
          <w:sz w:val="24"/>
          <w:szCs w:val="24"/>
        </w:rPr>
        <w:t>ș</w:t>
      </w:r>
      <w:r w:rsidR="00061EA1" w:rsidRPr="00EF0D68">
        <w:rPr>
          <w:rFonts w:asciiTheme="majorHAnsi" w:hAnsiTheme="majorHAnsi" w:cstheme="majorHAnsi"/>
          <w:bCs/>
          <w:sz w:val="24"/>
          <w:szCs w:val="24"/>
        </w:rPr>
        <w:t>i analizate economicitatea, eficien</w:t>
      </w:r>
      <w:r w:rsidR="00FA2D18" w:rsidRPr="00EF0D68">
        <w:rPr>
          <w:rFonts w:asciiTheme="majorHAnsi" w:hAnsiTheme="majorHAnsi" w:cstheme="majorHAnsi"/>
          <w:bCs/>
          <w:sz w:val="24"/>
          <w:szCs w:val="24"/>
        </w:rPr>
        <w:t>ț</w:t>
      </w:r>
      <w:r w:rsidR="00061EA1" w:rsidRPr="00EF0D68">
        <w:rPr>
          <w:rFonts w:asciiTheme="majorHAnsi" w:hAnsiTheme="majorHAnsi" w:cstheme="majorHAnsi"/>
          <w:bCs/>
          <w:sz w:val="24"/>
          <w:szCs w:val="24"/>
        </w:rPr>
        <w:t>a</w:t>
      </w:r>
      <w:r w:rsidR="002C2D57" w:rsidRPr="00EF0D68">
        <w:rPr>
          <w:rFonts w:asciiTheme="majorHAnsi" w:hAnsiTheme="majorHAnsi" w:cstheme="majorHAnsi"/>
          <w:bCs/>
          <w:sz w:val="24"/>
          <w:szCs w:val="24"/>
        </w:rPr>
        <w:t xml:space="preserve"> </w:t>
      </w:r>
      <w:r w:rsidR="00FA2D18" w:rsidRPr="00EF0D68">
        <w:rPr>
          <w:rFonts w:asciiTheme="majorHAnsi" w:hAnsiTheme="majorHAnsi" w:cstheme="majorHAnsi"/>
          <w:bCs/>
          <w:sz w:val="24"/>
          <w:szCs w:val="24"/>
        </w:rPr>
        <w:t>ș</w:t>
      </w:r>
      <w:r w:rsidR="00061EA1" w:rsidRPr="00EF0D68">
        <w:rPr>
          <w:rFonts w:asciiTheme="majorHAnsi" w:hAnsiTheme="majorHAnsi" w:cstheme="majorHAnsi"/>
          <w:bCs/>
          <w:sz w:val="24"/>
          <w:szCs w:val="24"/>
        </w:rPr>
        <w:t>i eficacitatea opera</w:t>
      </w:r>
      <w:r w:rsidR="00FA2D18" w:rsidRPr="00EF0D68">
        <w:rPr>
          <w:rFonts w:asciiTheme="majorHAnsi" w:hAnsiTheme="majorHAnsi" w:cstheme="majorHAnsi"/>
          <w:bCs/>
          <w:sz w:val="24"/>
          <w:szCs w:val="24"/>
        </w:rPr>
        <w:t>ț</w:t>
      </w:r>
      <w:r w:rsidR="00061EA1" w:rsidRPr="00EF0D68">
        <w:rPr>
          <w:rFonts w:asciiTheme="majorHAnsi" w:hAnsiTheme="majorHAnsi" w:cstheme="majorHAnsi"/>
          <w:bCs/>
          <w:sz w:val="24"/>
          <w:szCs w:val="24"/>
        </w:rPr>
        <w:t>iunilor</w:t>
      </w:r>
      <w:r w:rsidR="002C2D57" w:rsidRPr="00EF0D68">
        <w:rPr>
          <w:rFonts w:asciiTheme="majorHAnsi" w:hAnsiTheme="majorHAnsi" w:cstheme="majorHAnsi"/>
          <w:bCs/>
          <w:sz w:val="24"/>
          <w:szCs w:val="24"/>
        </w:rPr>
        <w:t xml:space="preserve">, </w:t>
      </w:r>
      <w:r w:rsidR="00061EA1" w:rsidRPr="00EF0D68">
        <w:rPr>
          <w:rFonts w:asciiTheme="majorHAnsi" w:hAnsiTheme="majorHAnsi" w:cstheme="majorHAnsi"/>
          <w:bCs/>
          <w:sz w:val="24"/>
          <w:szCs w:val="24"/>
        </w:rPr>
        <w:t>ofer</w:t>
      </w:r>
      <w:r w:rsidR="002C2D57" w:rsidRPr="00EF0D68">
        <w:rPr>
          <w:rFonts w:asciiTheme="majorHAnsi" w:hAnsiTheme="majorHAnsi" w:cstheme="majorHAnsi"/>
          <w:bCs/>
          <w:sz w:val="24"/>
          <w:szCs w:val="24"/>
        </w:rPr>
        <w:t>ind</w:t>
      </w:r>
      <w:r w:rsidR="00061EA1" w:rsidRPr="00EF0D68">
        <w:rPr>
          <w:rFonts w:asciiTheme="majorHAnsi" w:hAnsiTheme="majorHAnsi" w:cstheme="majorHAnsi"/>
          <w:bCs/>
          <w:sz w:val="24"/>
          <w:szCs w:val="24"/>
        </w:rPr>
        <w:t xml:space="preserve"> o baz</w:t>
      </w:r>
      <w:r w:rsidR="00FA2D18" w:rsidRPr="00EF0D68">
        <w:rPr>
          <w:rFonts w:asciiTheme="majorHAnsi" w:hAnsiTheme="majorHAnsi" w:cstheme="majorHAnsi"/>
          <w:bCs/>
          <w:sz w:val="24"/>
          <w:szCs w:val="24"/>
        </w:rPr>
        <w:t>ă</w:t>
      </w:r>
      <w:r w:rsidR="00061EA1" w:rsidRPr="00EF0D68">
        <w:rPr>
          <w:rFonts w:asciiTheme="majorHAnsi" w:hAnsiTheme="majorHAnsi" w:cstheme="majorHAnsi"/>
          <w:bCs/>
          <w:sz w:val="24"/>
          <w:szCs w:val="24"/>
        </w:rPr>
        <w:t xml:space="preserve"> pentru evaluarea probelor, elaborarea constat</w:t>
      </w:r>
      <w:r w:rsidR="00FA2D18" w:rsidRPr="00EF0D68">
        <w:rPr>
          <w:rFonts w:asciiTheme="majorHAnsi" w:hAnsiTheme="majorHAnsi" w:cstheme="majorHAnsi"/>
          <w:bCs/>
          <w:sz w:val="24"/>
          <w:szCs w:val="24"/>
        </w:rPr>
        <w:t>ă</w:t>
      </w:r>
      <w:r w:rsidR="00061EA1" w:rsidRPr="00EF0D68">
        <w:rPr>
          <w:rFonts w:asciiTheme="majorHAnsi" w:hAnsiTheme="majorHAnsi" w:cstheme="majorHAnsi"/>
          <w:bCs/>
          <w:sz w:val="24"/>
          <w:szCs w:val="24"/>
        </w:rPr>
        <w:t>rilor</w:t>
      </w:r>
      <w:r w:rsidR="002C2D57" w:rsidRPr="00EF0D68">
        <w:rPr>
          <w:rFonts w:asciiTheme="majorHAnsi" w:hAnsiTheme="majorHAnsi" w:cstheme="majorHAnsi"/>
          <w:bCs/>
          <w:sz w:val="24"/>
          <w:szCs w:val="24"/>
        </w:rPr>
        <w:t xml:space="preserve"> </w:t>
      </w:r>
      <w:r w:rsidR="00061EA1" w:rsidRPr="00EF0D68">
        <w:rPr>
          <w:rFonts w:asciiTheme="majorHAnsi" w:hAnsiTheme="majorHAnsi" w:cstheme="majorHAnsi"/>
          <w:bCs/>
          <w:sz w:val="24"/>
          <w:szCs w:val="24"/>
        </w:rPr>
        <w:t xml:space="preserve">auditului </w:t>
      </w:r>
      <w:r w:rsidR="00FA2D18" w:rsidRPr="00EF0D68">
        <w:rPr>
          <w:rFonts w:asciiTheme="majorHAnsi" w:hAnsiTheme="majorHAnsi" w:cstheme="majorHAnsi"/>
          <w:bCs/>
          <w:sz w:val="24"/>
          <w:szCs w:val="24"/>
        </w:rPr>
        <w:t>ș</w:t>
      </w:r>
      <w:r w:rsidR="00061EA1" w:rsidRPr="00EF0D68">
        <w:rPr>
          <w:rFonts w:asciiTheme="majorHAnsi" w:hAnsiTheme="majorHAnsi" w:cstheme="majorHAnsi"/>
          <w:bCs/>
          <w:sz w:val="24"/>
          <w:szCs w:val="24"/>
        </w:rPr>
        <w:t>i trasarea concluziilor în raport cu obiectivele auditului. De asemenea,</w:t>
      </w:r>
      <w:r w:rsidR="002C2D57" w:rsidRPr="00EF0D68">
        <w:rPr>
          <w:rFonts w:asciiTheme="majorHAnsi" w:hAnsiTheme="majorHAnsi" w:cstheme="majorHAnsi"/>
          <w:bCs/>
          <w:sz w:val="24"/>
          <w:szCs w:val="24"/>
        </w:rPr>
        <w:t xml:space="preserve"> </w:t>
      </w:r>
      <w:r w:rsidR="00061EA1" w:rsidRPr="00EF0D68">
        <w:rPr>
          <w:rFonts w:asciiTheme="majorHAnsi" w:hAnsiTheme="majorHAnsi" w:cstheme="majorHAnsi"/>
          <w:bCs/>
          <w:sz w:val="24"/>
          <w:szCs w:val="24"/>
        </w:rPr>
        <w:t>acestea</w:t>
      </w:r>
      <w:r w:rsidR="002C2D57" w:rsidRPr="00EF0D68">
        <w:rPr>
          <w:rFonts w:asciiTheme="majorHAnsi" w:hAnsiTheme="majorHAnsi" w:cstheme="majorHAnsi"/>
          <w:bCs/>
          <w:sz w:val="24"/>
          <w:szCs w:val="24"/>
        </w:rPr>
        <w:t xml:space="preserve"> au</w:t>
      </w:r>
      <w:r w:rsidR="00061EA1" w:rsidRPr="00EF0D68">
        <w:rPr>
          <w:rFonts w:asciiTheme="majorHAnsi" w:hAnsiTheme="majorHAnsi" w:cstheme="majorHAnsi"/>
          <w:bCs/>
          <w:sz w:val="24"/>
          <w:szCs w:val="24"/>
        </w:rPr>
        <w:t xml:space="preserve"> reprez</w:t>
      </w:r>
      <w:r w:rsidR="002C2D57" w:rsidRPr="00EF0D68">
        <w:rPr>
          <w:rFonts w:asciiTheme="majorHAnsi" w:hAnsiTheme="majorHAnsi" w:cstheme="majorHAnsi"/>
          <w:bCs/>
          <w:sz w:val="24"/>
          <w:szCs w:val="24"/>
        </w:rPr>
        <w:t>entat</w:t>
      </w:r>
      <w:r w:rsidR="00061EA1" w:rsidRPr="00EF0D68">
        <w:rPr>
          <w:rFonts w:asciiTheme="majorHAnsi" w:hAnsiTheme="majorHAnsi" w:cstheme="majorHAnsi"/>
          <w:bCs/>
          <w:sz w:val="24"/>
          <w:szCs w:val="24"/>
        </w:rPr>
        <w:t xml:space="preserve"> un element important în comunicarea cu entit</w:t>
      </w:r>
      <w:r w:rsidR="00FA2D18" w:rsidRPr="00EF0D68">
        <w:rPr>
          <w:rFonts w:asciiTheme="majorHAnsi" w:hAnsiTheme="majorHAnsi" w:cstheme="majorHAnsi"/>
          <w:bCs/>
          <w:sz w:val="24"/>
          <w:szCs w:val="24"/>
        </w:rPr>
        <w:t>ăț</w:t>
      </w:r>
      <w:r w:rsidR="00061EA1" w:rsidRPr="00EF0D68">
        <w:rPr>
          <w:rFonts w:asciiTheme="majorHAnsi" w:hAnsiTheme="majorHAnsi" w:cstheme="majorHAnsi"/>
          <w:bCs/>
          <w:sz w:val="24"/>
          <w:szCs w:val="24"/>
        </w:rPr>
        <w:t>ile auditate.</w:t>
      </w:r>
      <w:r w:rsidRPr="00EF0D68">
        <w:rPr>
          <w:rFonts w:asciiTheme="majorHAnsi" w:hAnsiTheme="majorHAnsi" w:cstheme="majorHAnsi"/>
          <w:bCs/>
          <w:sz w:val="24"/>
          <w:szCs w:val="24"/>
        </w:rPr>
        <w:t xml:space="preserve"> </w:t>
      </w:r>
      <w:r w:rsidR="002C2D57" w:rsidRPr="00EF0D68">
        <w:rPr>
          <w:rFonts w:asciiTheme="majorHAnsi" w:hAnsiTheme="majorHAnsi" w:cstheme="majorHAnsi"/>
          <w:bCs/>
          <w:sz w:val="24"/>
          <w:szCs w:val="24"/>
        </w:rPr>
        <w:t xml:space="preserve">Acestea au fost accesibile </w:t>
      </w:r>
      <w:r w:rsidR="00306662" w:rsidRPr="00EF0D68">
        <w:rPr>
          <w:rFonts w:asciiTheme="majorHAnsi" w:hAnsiTheme="majorHAnsi" w:cstheme="majorHAnsi"/>
          <w:bCs/>
          <w:sz w:val="24"/>
          <w:szCs w:val="24"/>
        </w:rPr>
        <w:t>din urm</w:t>
      </w:r>
      <w:r w:rsidR="00FA2D18" w:rsidRPr="00EF0D68">
        <w:rPr>
          <w:rFonts w:asciiTheme="majorHAnsi" w:hAnsiTheme="majorHAnsi" w:cstheme="majorHAnsi"/>
          <w:bCs/>
          <w:sz w:val="24"/>
          <w:szCs w:val="24"/>
        </w:rPr>
        <w:t>ă</w:t>
      </w:r>
      <w:r w:rsidR="00306662" w:rsidRPr="00EF0D68">
        <w:rPr>
          <w:rFonts w:asciiTheme="majorHAnsi" w:hAnsiTheme="majorHAnsi" w:cstheme="majorHAnsi"/>
          <w:bCs/>
          <w:sz w:val="24"/>
          <w:szCs w:val="24"/>
        </w:rPr>
        <w:t xml:space="preserve">toarele surse: </w:t>
      </w:r>
    </w:p>
    <w:p w14:paraId="72161D38" w14:textId="3DE7F898" w:rsidR="00306662" w:rsidRPr="00EF0D68" w:rsidRDefault="00306662" w:rsidP="00EF0D68">
      <w:pPr>
        <w:numPr>
          <w:ilvl w:val="0"/>
          <w:numId w:val="10"/>
        </w:numPr>
        <w:spacing w:after="0" w:line="300" w:lineRule="exact"/>
        <w:ind w:left="993" w:firstLine="0"/>
        <w:jc w:val="both"/>
        <w:rPr>
          <w:rFonts w:asciiTheme="majorHAnsi" w:hAnsiTheme="majorHAnsi" w:cstheme="majorHAnsi"/>
          <w:bCs/>
          <w:sz w:val="24"/>
          <w:szCs w:val="24"/>
        </w:rPr>
      </w:pPr>
      <w:r w:rsidRPr="00EF0D68">
        <w:rPr>
          <w:rFonts w:asciiTheme="majorHAnsi" w:hAnsiTheme="majorHAnsi" w:cstheme="majorHAnsi"/>
          <w:bCs/>
          <w:sz w:val="24"/>
          <w:szCs w:val="24"/>
        </w:rPr>
        <w:t>Legisla</w:t>
      </w:r>
      <w:r w:rsidR="00FA2D18" w:rsidRPr="00EF0D68">
        <w:rPr>
          <w:rFonts w:asciiTheme="majorHAnsi" w:hAnsiTheme="majorHAnsi" w:cstheme="majorHAnsi"/>
          <w:bCs/>
          <w:sz w:val="24"/>
          <w:szCs w:val="24"/>
        </w:rPr>
        <w:t>ț</w:t>
      </w:r>
      <w:r w:rsidRPr="00EF0D68">
        <w:rPr>
          <w:rFonts w:asciiTheme="majorHAnsi" w:hAnsiTheme="majorHAnsi" w:cstheme="majorHAnsi"/>
          <w:bCs/>
          <w:sz w:val="24"/>
          <w:szCs w:val="24"/>
        </w:rPr>
        <w:t>ia specific</w:t>
      </w:r>
      <w:r w:rsidR="00FA2D18" w:rsidRPr="00EF0D68">
        <w:rPr>
          <w:rFonts w:asciiTheme="majorHAnsi" w:hAnsiTheme="majorHAnsi" w:cstheme="majorHAnsi"/>
          <w:bCs/>
          <w:sz w:val="24"/>
          <w:szCs w:val="24"/>
        </w:rPr>
        <w:t>ă</w:t>
      </w:r>
      <w:r w:rsidRPr="00EF0D68">
        <w:rPr>
          <w:rFonts w:asciiTheme="majorHAnsi" w:hAnsiTheme="majorHAnsi" w:cstheme="majorHAnsi"/>
          <w:bCs/>
          <w:sz w:val="24"/>
          <w:szCs w:val="24"/>
        </w:rPr>
        <w:t xml:space="preserve"> pentru domeniul gestion</w:t>
      </w:r>
      <w:r w:rsidR="00FA2D18" w:rsidRPr="00EF0D68">
        <w:rPr>
          <w:rFonts w:asciiTheme="majorHAnsi" w:hAnsiTheme="majorHAnsi" w:cstheme="majorHAnsi"/>
          <w:bCs/>
          <w:sz w:val="24"/>
          <w:szCs w:val="24"/>
        </w:rPr>
        <w:t>ă</w:t>
      </w:r>
      <w:r w:rsidRPr="00EF0D68">
        <w:rPr>
          <w:rFonts w:asciiTheme="majorHAnsi" w:hAnsiTheme="majorHAnsi" w:cstheme="majorHAnsi"/>
          <w:bCs/>
          <w:sz w:val="24"/>
          <w:szCs w:val="24"/>
        </w:rPr>
        <w:t>rii de</w:t>
      </w:r>
      <w:r w:rsidR="00FA2D18" w:rsidRPr="00EF0D68">
        <w:rPr>
          <w:rFonts w:asciiTheme="majorHAnsi" w:hAnsiTheme="majorHAnsi" w:cstheme="majorHAnsi"/>
          <w:bCs/>
          <w:sz w:val="24"/>
          <w:szCs w:val="24"/>
        </w:rPr>
        <w:t>ș</w:t>
      </w:r>
      <w:r w:rsidRPr="00EF0D68">
        <w:rPr>
          <w:rFonts w:asciiTheme="majorHAnsi" w:hAnsiTheme="majorHAnsi" w:cstheme="majorHAnsi"/>
          <w:bCs/>
          <w:sz w:val="24"/>
          <w:szCs w:val="24"/>
        </w:rPr>
        <w:t>eurilor</w:t>
      </w:r>
    </w:p>
    <w:p w14:paraId="556BD245" w14:textId="77777777" w:rsidR="00306662" w:rsidRPr="00EF0D68" w:rsidRDefault="00306662" w:rsidP="00EF0D68">
      <w:pPr>
        <w:numPr>
          <w:ilvl w:val="0"/>
          <w:numId w:val="10"/>
        </w:numPr>
        <w:autoSpaceDE w:val="0"/>
        <w:autoSpaceDN w:val="0"/>
        <w:adjustRightInd w:val="0"/>
        <w:spacing w:after="0" w:line="300" w:lineRule="exact"/>
        <w:ind w:left="993" w:firstLine="0"/>
        <w:jc w:val="both"/>
        <w:rPr>
          <w:rFonts w:asciiTheme="majorHAnsi" w:hAnsiTheme="majorHAnsi" w:cstheme="majorHAnsi"/>
          <w:bCs/>
          <w:sz w:val="24"/>
          <w:szCs w:val="24"/>
        </w:rPr>
      </w:pPr>
      <w:r w:rsidRPr="00EF0D68">
        <w:rPr>
          <w:rFonts w:asciiTheme="majorHAnsi" w:eastAsia="SimSun" w:hAnsiTheme="majorHAnsi" w:cstheme="majorHAnsi"/>
          <w:bCs/>
          <w:sz w:val="24"/>
          <w:szCs w:val="24"/>
          <w:lang w:eastAsia="zh-CN"/>
        </w:rPr>
        <w:t>Alte criterii luate în considerare de auditori pentru a fi utilizate în realizarea misiunii de audit:</w:t>
      </w:r>
    </w:p>
    <w:p w14:paraId="246E94AF" w14:textId="6CAC6642" w:rsidR="00306662" w:rsidRPr="00EF0D68" w:rsidRDefault="00306662" w:rsidP="00EF0D68">
      <w:pPr>
        <w:pStyle w:val="ListParagraph"/>
        <w:numPr>
          <w:ilvl w:val="0"/>
          <w:numId w:val="11"/>
        </w:numPr>
        <w:autoSpaceDE w:val="0"/>
        <w:autoSpaceDN w:val="0"/>
        <w:adjustRightInd w:val="0"/>
        <w:spacing w:after="0" w:line="300" w:lineRule="exact"/>
        <w:ind w:left="993" w:firstLine="0"/>
        <w:jc w:val="both"/>
        <w:rPr>
          <w:rFonts w:asciiTheme="majorHAnsi" w:hAnsiTheme="majorHAnsi" w:cstheme="majorHAnsi"/>
          <w:sz w:val="24"/>
          <w:szCs w:val="24"/>
        </w:rPr>
      </w:pPr>
      <w:r w:rsidRPr="00EF0D68">
        <w:rPr>
          <w:rFonts w:asciiTheme="majorHAnsi" w:hAnsiTheme="majorHAnsi" w:cstheme="majorHAnsi"/>
          <w:sz w:val="24"/>
          <w:szCs w:val="24"/>
        </w:rPr>
        <w:t>Indicatorii raporta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 </w:t>
      </w:r>
      <w:r w:rsidR="00956479" w:rsidRPr="00EF0D68">
        <w:rPr>
          <w:rFonts w:asciiTheme="majorHAnsi" w:hAnsiTheme="majorHAnsi" w:cstheme="majorHAnsi"/>
          <w:sz w:val="24"/>
          <w:szCs w:val="24"/>
        </w:rPr>
        <w:t>către</w:t>
      </w:r>
      <w:r w:rsidRPr="00EF0D68">
        <w:rPr>
          <w:rFonts w:asciiTheme="majorHAnsi" w:hAnsiTheme="majorHAnsi" w:cstheme="majorHAnsi"/>
          <w:sz w:val="24"/>
          <w:szCs w:val="24"/>
        </w:rPr>
        <w:t xml:space="preserve"> Comisia European</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w:t>
      </w:r>
    </w:p>
    <w:p w14:paraId="414ABB77" w14:textId="488E080C" w:rsidR="00306662" w:rsidRPr="00EF0D68" w:rsidRDefault="00306662" w:rsidP="00EF0D68">
      <w:pPr>
        <w:pStyle w:val="ListParagraph"/>
        <w:numPr>
          <w:ilvl w:val="0"/>
          <w:numId w:val="11"/>
        </w:numPr>
        <w:autoSpaceDE w:val="0"/>
        <w:autoSpaceDN w:val="0"/>
        <w:adjustRightInd w:val="0"/>
        <w:spacing w:after="0" w:line="300" w:lineRule="exact"/>
        <w:ind w:left="993" w:firstLine="0"/>
        <w:jc w:val="both"/>
        <w:rPr>
          <w:rFonts w:asciiTheme="majorHAnsi" w:hAnsiTheme="majorHAnsi" w:cstheme="majorHAnsi"/>
          <w:sz w:val="24"/>
          <w:szCs w:val="24"/>
        </w:rPr>
      </w:pPr>
      <w:r w:rsidRPr="00EF0D68">
        <w:rPr>
          <w:rFonts w:asciiTheme="majorHAnsi" w:hAnsiTheme="majorHAnsi" w:cstheme="majorHAnsi"/>
          <w:sz w:val="24"/>
          <w:szCs w:val="24"/>
        </w:rPr>
        <w:t>Criterii înscrise în Rapoartele privind mediul (în m</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sura în care acestea </w:t>
      </w:r>
      <w:r w:rsidR="00956479" w:rsidRPr="00EF0D68">
        <w:rPr>
          <w:rFonts w:asciiTheme="majorHAnsi" w:hAnsiTheme="majorHAnsi" w:cstheme="majorHAnsi"/>
          <w:sz w:val="24"/>
          <w:szCs w:val="24"/>
        </w:rPr>
        <w:t xml:space="preserve">au fost </w:t>
      </w:r>
      <w:r w:rsidRPr="00EF0D68">
        <w:rPr>
          <w:rFonts w:asciiTheme="majorHAnsi" w:hAnsiTheme="majorHAnsi" w:cstheme="majorHAnsi"/>
          <w:sz w:val="24"/>
          <w:szCs w:val="24"/>
        </w:rPr>
        <w:t>disponibile), Rapoarte de audit (financiar/al performan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ei) elaborate de Curtea de Conturi;</w:t>
      </w:r>
    </w:p>
    <w:p w14:paraId="6B069F6A" w14:textId="1F1CF6B9" w:rsidR="00306662" w:rsidRPr="00EF0D68" w:rsidRDefault="00306662" w:rsidP="00EF0D68">
      <w:pPr>
        <w:pStyle w:val="ListParagraph"/>
        <w:widowControl w:val="0"/>
        <w:numPr>
          <w:ilvl w:val="0"/>
          <w:numId w:val="11"/>
        </w:numPr>
        <w:autoSpaceDE w:val="0"/>
        <w:autoSpaceDN w:val="0"/>
        <w:adjustRightInd w:val="0"/>
        <w:spacing w:after="0" w:line="300" w:lineRule="exact"/>
        <w:ind w:left="993" w:firstLine="0"/>
        <w:jc w:val="both"/>
        <w:rPr>
          <w:rFonts w:asciiTheme="majorHAnsi" w:hAnsiTheme="majorHAnsi" w:cstheme="majorHAnsi"/>
          <w:sz w:val="24"/>
          <w:szCs w:val="24"/>
        </w:rPr>
      </w:pPr>
      <w:r w:rsidRPr="00EF0D68">
        <w:rPr>
          <w:rFonts w:asciiTheme="majorHAnsi" w:hAnsiTheme="majorHAnsi" w:cstheme="majorHAnsi"/>
          <w:sz w:val="24"/>
          <w:szCs w:val="24"/>
        </w:rPr>
        <w:t>Standardele proprii de audit ale Cur</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de Conturi, elaborate în baza standardelor interna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ionale de audit, cadrul general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manualul  de audit al performan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ei, elaborat de Curtea de Conturi a României; </w:t>
      </w:r>
    </w:p>
    <w:p w14:paraId="781EA7E1" w14:textId="3F365B53" w:rsidR="00306662" w:rsidRPr="00EF0D68" w:rsidRDefault="00306662" w:rsidP="00EF0D68">
      <w:pPr>
        <w:pStyle w:val="ListParagraph"/>
        <w:widowControl w:val="0"/>
        <w:numPr>
          <w:ilvl w:val="0"/>
          <w:numId w:val="11"/>
        </w:numPr>
        <w:autoSpaceDE w:val="0"/>
        <w:autoSpaceDN w:val="0"/>
        <w:adjustRightInd w:val="0"/>
        <w:spacing w:after="0" w:line="300" w:lineRule="exact"/>
        <w:ind w:left="993" w:firstLine="0"/>
        <w:jc w:val="both"/>
        <w:rPr>
          <w:rFonts w:asciiTheme="majorHAnsi" w:hAnsiTheme="majorHAnsi" w:cstheme="majorHAnsi"/>
          <w:sz w:val="24"/>
          <w:szCs w:val="24"/>
        </w:rPr>
      </w:pPr>
      <w:r w:rsidRPr="00EF0D68">
        <w:rPr>
          <w:rFonts w:asciiTheme="majorHAnsi" w:hAnsiTheme="majorHAnsi" w:cstheme="majorHAnsi"/>
          <w:sz w:val="24"/>
          <w:szCs w:val="24"/>
        </w:rPr>
        <w:t>Obiectivele principale reflectate în planuri/strategii elaborate de entit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ile cu atribu</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în domeniul auditat.</w:t>
      </w:r>
    </w:p>
    <w:bookmarkEnd w:id="26"/>
    <w:p w14:paraId="4B1B650A" w14:textId="77777777" w:rsidR="00306662" w:rsidRPr="00EF0D68" w:rsidRDefault="00306662" w:rsidP="00EF0D68">
      <w:pPr>
        <w:pStyle w:val="ListParagraph"/>
        <w:widowControl w:val="0"/>
        <w:autoSpaceDE w:val="0"/>
        <w:autoSpaceDN w:val="0"/>
        <w:adjustRightInd w:val="0"/>
        <w:spacing w:after="0" w:line="300" w:lineRule="exact"/>
        <w:ind w:left="426"/>
        <w:jc w:val="both"/>
        <w:rPr>
          <w:rFonts w:asciiTheme="majorHAnsi" w:hAnsiTheme="majorHAnsi" w:cstheme="majorHAnsi"/>
          <w:sz w:val="24"/>
          <w:szCs w:val="24"/>
        </w:rPr>
      </w:pPr>
    </w:p>
    <w:p w14:paraId="750005AC" w14:textId="6738E643" w:rsidR="00306662" w:rsidRPr="00EF0D68" w:rsidRDefault="00306662" w:rsidP="00EF0D68">
      <w:pPr>
        <w:pStyle w:val="Heading2"/>
        <w:numPr>
          <w:ilvl w:val="0"/>
          <w:numId w:val="18"/>
        </w:numPr>
        <w:spacing w:before="0" w:line="300" w:lineRule="exact"/>
        <w:ind w:left="426" w:firstLine="0"/>
        <w:rPr>
          <w:b/>
        </w:rPr>
      </w:pPr>
      <w:bookmarkStart w:id="27" w:name="_Toc63333296"/>
      <w:bookmarkStart w:id="28" w:name="_Toc107414360"/>
      <w:bookmarkStart w:id="29" w:name="_Hlk107064031"/>
      <w:r w:rsidRPr="00EF0D68">
        <w:rPr>
          <w:b/>
        </w:rPr>
        <w:t>Descrierea metodologiei de audit, a abord</w:t>
      </w:r>
      <w:r w:rsidR="00FA2D18" w:rsidRPr="00EF0D68">
        <w:rPr>
          <w:b/>
        </w:rPr>
        <w:t>ă</w:t>
      </w:r>
      <w:r w:rsidRPr="00EF0D68">
        <w:rPr>
          <w:b/>
        </w:rPr>
        <w:t xml:space="preserve">rilor auditului, respectiv a procedurilor de audit utilizate pentru colectarea </w:t>
      </w:r>
      <w:r w:rsidR="00FA2D18" w:rsidRPr="00EF0D68">
        <w:rPr>
          <w:b/>
        </w:rPr>
        <w:t>ș</w:t>
      </w:r>
      <w:r w:rsidRPr="00EF0D68">
        <w:rPr>
          <w:b/>
        </w:rPr>
        <w:t xml:space="preserve">i analizarea datelor </w:t>
      </w:r>
      <w:r w:rsidR="00FA2D18" w:rsidRPr="00EF0D68">
        <w:rPr>
          <w:b/>
        </w:rPr>
        <w:t>ș</w:t>
      </w:r>
      <w:r w:rsidRPr="00EF0D68">
        <w:rPr>
          <w:b/>
        </w:rPr>
        <w:t>i informa</w:t>
      </w:r>
      <w:r w:rsidR="00FA2D18" w:rsidRPr="00EF0D68">
        <w:rPr>
          <w:b/>
        </w:rPr>
        <w:t>ț</w:t>
      </w:r>
      <w:r w:rsidRPr="00EF0D68">
        <w:rPr>
          <w:b/>
        </w:rPr>
        <w:t>iilor</w:t>
      </w:r>
      <w:bookmarkEnd w:id="27"/>
      <w:bookmarkEnd w:id="28"/>
    </w:p>
    <w:p w14:paraId="54A71FAC" w14:textId="77777777" w:rsidR="008F1CA7" w:rsidRPr="00EF0D68" w:rsidRDefault="008F1CA7" w:rsidP="00EF0D68">
      <w:pPr>
        <w:autoSpaceDE w:val="0"/>
        <w:autoSpaceDN w:val="0"/>
        <w:adjustRightInd w:val="0"/>
        <w:spacing w:after="0" w:line="300" w:lineRule="exact"/>
        <w:ind w:left="426"/>
        <w:jc w:val="both"/>
        <w:rPr>
          <w:rFonts w:asciiTheme="majorHAnsi" w:hAnsiTheme="majorHAnsi" w:cstheme="majorHAnsi"/>
          <w:sz w:val="24"/>
          <w:szCs w:val="24"/>
        </w:rPr>
      </w:pPr>
      <w:bookmarkStart w:id="30" w:name="_Hlk107064309"/>
      <w:bookmarkEnd w:id="29"/>
    </w:p>
    <w:p w14:paraId="287C1D54" w14:textId="33800CE8" w:rsidR="0098533A" w:rsidRPr="00EF0D68" w:rsidRDefault="00306662" w:rsidP="00EF0D68">
      <w:pPr>
        <w:autoSpaceDE w:val="0"/>
        <w:autoSpaceDN w:val="0"/>
        <w:adjustRightInd w:val="0"/>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În cadrul auditului performan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ei probele de audit, respectiv datele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informa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iile ob</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inute din desf</w:t>
      </w:r>
      <w:r w:rsidR="00FA2D18" w:rsidRPr="00EF0D68">
        <w:rPr>
          <w:rFonts w:asciiTheme="majorHAnsi" w:hAnsiTheme="majorHAnsi" w:cstheme="majorHAnsi"/>
          <w:sz w:val="24"/>
          <w:szCs w:val="24"/>
        </w:rPr>
        <w:t>ăș</w:t>
      </w:r>
      <w:r w:rsidRPr="00EF0D68">
        <w:rPr>
          <w:rFonts w:asciiTheme="majorHAnsi" w:hAnsiTheme="majorHAnsi" w:cstheme="majorHAnsi"/>
          <w:sz w:val="24"/>
          <w:szCs w:val="24"/>
        </w:rPr>
        <w:t xml:space="preserve">urarea auditului, </w:t>
      </w:r>
      <w:r w:rsidR="00480790" w:rsidRPr="00EF0D68">
        <w:rPr>
          <w:rFonts w:asciiTheme="majorHAnsi" w:hAnsiTheme="majorHAnsi" w:cstheme="majorHAnsi"/>
          <w:sz w:val="24"/>
          <w:szCs w:val="24"/>
        </w:rPr>
        <w:t>au fost</w:t>
      </w:r>
      <w:r w:rsidRPr="00EF0D68">
        <w:rPr>
          <w:rFonts w:asciiTheme="majorHAnsi" w:hAnsiTheme="majorHAnsi" w:cstheme="majorHAnsi"/>
          <w:sz w:val="24"/>
          <w:szCs w:val="24"/>
        </w:rPr>
        <w:t xml:space="preserve"> utilizate pentru a stabili dac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managementul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personalul entit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w:t>
      </w:r>
      <w:r w:rsidR="00480790" w:rsidRPr="00EF0D68">
        <w:rPr>
          <w:rFonts w:asciiTheme="majorHAnsi" w:hAnsiTheme="majorHAnsi" w:cstheme="majorHAnsi"/>
          <w:sz w:val="24"/>
          <w:szCs w:val="24"/>
        </w:rPr>
        <w:t>lor</w:t>
      </w:r>
      <w:r w:rsidRPr="00EF0D68">
        <w:rPr>
          <w:rFonts w:asciiTheme="majorHAnsi" w:hAnsiTheme="majorHAnsi" w:cstheme="majorHAnsi"/>
          <w:sz w:val="24"/>
          <w:szCs w:val="24"/>
        </w:rPr>
        <w:t xml:space="preserve"> auditate au ac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ionat în conformitate cu principiile opera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ionale stabilite prin politicile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standardele adoptate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 xml:space="preserve">i au folosit resursele în mod  eficient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eficace. În func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ie de natura lor, probele de audit utilizate de auditorii publici externi în misiunea de audit al performan</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ei, </w:t>
      </w:r>
      <w:r w:rsidR="00480790" w:rsidRPr="00EF0D68">
        <w:rPr>
          <w:rFonts w:asciiTheme="majorHAnsi" w:hAnsiTheme="majorHAnsi" w:cstheme="majorHAnsi"/>
          <w:sz w:val="24"/>
          <w:szCs w:val="24"/>
        </w:rPr>
        <w:t>au fost</w:t>
      </w:r>
      <w:r w:rsidRPr="00EF0D68">
        <w:rPr>
          <w:rFonts w:asciiTheme="majorHAnsi" w:hAnsiTheme="majorHAnsi" w:cstheme="majorHAnsi"/>
          <w:sz w:val="24"/>
          <w:szCs w:val="24"/>
        </w:rPr>
        <w:t xml:space="preserve"> urm</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toarele: </w:t>
      </w:r>
      <w:r w:rsidRPr="00EF0D68">
        <w:rPr>
          <w:rFonts w:asciiTheme="majorHAnsi" w:hAnsiTheme="majorHAnsi" w:cstheme="majorHAnsi"/>
          <w:bCs/>
          <w:i/>
          <w:iCs/>
          <w:sz w:val="24"/>
          <w:szCs w:val="24"/>
        </w:rPr>
        <w:t>probe verbale,</w:t>
      </w:r>
      <w:r w:rsidRPr="00EF0D68">
        <w:rPr>
          <w:rFonts w:asciiTheme="majorHAnsi" w:hAnsiTheme="majorHAnsi" w:cstheme="majorHAnsi"/>
          <w:sz w:val="24"/>
          <w:szCs w:val="24"/>
        </w:rPr>
        <w:t xml:space="preserve"> </w:t>
      </w:r>
      <w:r w:rsidRPr="00EF0D68">
        <w:rPr>
          <w:rFonts w:asciiTheme="majorHAnsi" w:hAnsiTheme="majorHAnsi" w:cstheme="majorHAnsi"/>
          <w:i/>
          <w:sz w:val="24"/>
          <w:szCs w:val="24"/>
        </w:rPr>
        <w:t xml:space="preserve">probele documentare </w:t>
      </w:r>
      <w:r w:rsidR="00FA2D18" w:rsidRPr="00EF0D68">
        <w:rPr>
          <w:rFonts w:asciiTheme="majorHAnsi" w:hAnsiTheme="majorHAnsi" w:cstheme="majorHAnsi"/>
          <w:i/>
          <w:sz w:val="24"/>
          <w:szCs w:val="24"/>
        </w:rPr>
        <w:t>ș</w:t>
      </w:r>
      <w:r w:rsidRPr="00EF0D68">
        <w:rPr>
          <w:rFonts w:asciiTheme="majorHAnsi" w:hAnsiTheme="majorHAnsi" w:cstheme="majorHAnsi"/>
          <w:i/>
          <w:sz w:val="24"/>
          <w:szCs w:val="24"/>
        </w:rPr>
        <w:t>i probe analitice numerice.</w:t>
      </w:r>
    </w:p>
    <w:p w14:paraId="773327BD" w14:textId="7053B761" w:rsidR="0098533A" w:rsidRPr="00EF0D68" w:rsidRDefault="00306662" w:rsidP="00EF0D68">
      <w:pPr>
        <w:autoSpaceDE w:val="0"/>
        <w:autoSpaceDN w:val="0"/>
        <w:adjustRightInd w:val="0"/>
        <w:spacing w:after="0" w:line="300" w:lineRule="exact"/>
        <w:ind w:left="426"/>
        <w:jc w:val="both"/>
        <w:rPr>
          <w:rFonts w:asciiTheme="majorHAnsi" w:hAnsiTheme="majorHAnsi" w:cstheme="majorHAnsi"/>
          <w:i/>
          <w:iCs/>
          <w:sz w:val="24"/>
          <w:szCs w:val="24"/>
        </w:rPr>
      </w:pPr>
      <w:bookmarkStart w:id="31" w:name="_Hlk107064401"/>
      <w:bookmarkEnd w:id="30"/>
      <w:r w:rsidRPr="00EF0D68">
        <w:rPr>
          <w:rFonts w:asciiTheme="majorHAnsi" w:hAnsiTheme="majorHAnsi" w:cstheme="majorHAnsi"/>
          <w:sz w:val="24"/>
          <w:szCs w:val="24"/>
        </w:rPr>
        <w:t xml:space="preserve">Probele verbale </w:t>
      </w:r>
      <w:r w:rsidR="00480790" w:rsidRPr="00EF0D68">
        <w:rPr>
          <w:rFonts w:asciiTheme="majorHAnsi" w:hAnsiTheme="majorHAnsi" w:cstheme="majorHAnsi"/>
          <w:sz w:val="24"/>
          <w:szCs w:val="24"/>
        </w:rPr>
        <w:t>s-au</w:t>
      </w:r>
      <w:r w:rsidRPr="00EF0D68">
        <w:rPr>
          <w:rFonts w:asciiTheme="majorHAnsi" w:hAnsiTheme="majorHAnsi" w:cstheme="majorHAnsi"/>
          <w:sz w:val="24"/>
          <w:szCs w:val="24"/>
        </w:rPr>
        <w:t xml:space="preserve"> constituit din 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spunsuri la interviuri. Acestea </w:t>
      </w:r>
      <w:r w:rsidR="00480790" w:rsidRPr="00EF0D68">
        <w:rPr>
          <w:rFonts w:asciiTheme="majorHAnsi" w:hAnsiTheme="majorHAnsi" w:cstheme="majorHAnsi"/>
          <w:sz w:val="24"/>
          <w:szCs w:val="24"/>
        </w:rPr>
        <w:t>au fost</w:t>
      </w:r>
      <w:r w:rsidRPr="00EF0D68">
        <w:rPr>
          <w:rFonts w:asciiTheme="majorHAnsi" w:hAnsiTheme="majorHAnsi" w:cstheme="majorHAnsi"/>
          <w:sz w:val="24"/>
          <w:szCs w:val="24"/>
        </w:rPr>
        <w:t xml:space="preserve"> ob</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inute de la entit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 xml:space="preserve">ile auditate. </w:t>
      </w:r>
    </w:p>
    <w:p w14:paraId="418A86A6" w14:textId="052004EF" w:rsidR="00306662" w:rsidRPr="00EF0D68" w:rsidRDefault="00306662" w:rsidP="00EF0D68">
      <w:pPr>
        <w:autoSpaceDE w:val="0"/>
        <w:autoSpaceDN w:val="0"/>
        <w:adjustRightInd w:val="0"/>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Probele documentare, din surse externe, se refer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la acte sau documente, </w:t>
      </w:r>
      <w:r w:rsidRPr="00EF0D68">
        <w:rPr>
          <w:rFonts w:asciiTheme="majorHAnsi" w:hAnsiTheme="majorHAnsi" w:cstheme="majorHAnsi"/>
          <w:i/>
          <w:iCs/>
          <w:sz w:val="24"/>
          <w:szCs w:val="24"/>
        </w:rPr>
        <w:t>în form</w:t>
      </w:r>
      <w:r w:rsidR="00FA2D18" w:rsidRPr="00EF0D68">
        <w:rPr>
          <w:rFonts w:asciiTheme="majorHAnsi" w:hAnsiTheme="majorHAnsi" w:cstheme="majorHAnsi"/>
          <w:i/>
          <w:iCs/>
          <w:sz w:val="24"/>
          <w:szCs w:val="24"/>
        </w:rPr>
        <w:t>ă</w:t>
      </w:r>
      <w:r w:rsidRPr="00EF0D68">
        <w:rPr>
          <w:rFonts w:asciiTheme="majorHAnsi" w:hAnsiTheme="majorHAnsi" w:cstheme="majorHAnsi"/>
          <w:i/>
          <w:iCs/>
          <w:sz w:val="24"/>
          <w:szCs w:val="24"/>
        </w:rPr>
        <w:t xml:space="preserve"> scris</w:t>
      </w:r>
      <w:r w:rsidR="00FA2D18" w:rsidRPr="00EF0D68">
        <w:rPr>
          <w:rFonts w:asciiTheme="majorHAnsi" w:hAnsiTheme="majorHAnsi" w:cstheme="majorHAnsi"/>
          <w:i/>
          <w:iCs/>
          <w:sz w:val="24"/>
          <w:szCs w:val="24"/>
        </w:rPr>
        <w:t>ă</w:t>
      </w:r>
      <w:r w:rsidRPr="00EF0D68">
        <w:rPr>
          <w:rFonts w:asciiTheme="majorHAnsi" w:hAnsiTheme="majorHAnsi" w:cstheme="majorHAnsi"/>
          <w:i/>
          <w:iCs/>
          <w:sz w:val="24"/>
          <w:szCs w:val="24"/>
        </w:rPr>
        <w:t xml:space="preserve"> sau electronic</w:t>
      </w:r>
      <w:r w:rsidR="00FA2D18" w:rsidRPr="00EF0D68">
        <w:rPr>
          <w:rFonts w:asciiTheme="majorHAnsi" w:hAnsiTheme="majorHAnsi" w:cstheme="majorHAnsi"/>
          <w:i/>
          <w:iCs/>
          <w:sz w:val="24"/>
          <w:szCs w:val="24"/>
        </w:rPr>
        <w:t>ă</w:t>
      </w:r>
      <w:r w:rsidRPr="00EF0D68">
        <w:rPr>
          <w:rFonts w:asciiTheme="majorHAnsi" w:hAnsiTheme="majorHAnsi" w:cstheme="majorHAnsi"/>
          <w:sz w:val="24"/>
          <w:szCs w:val="24"/>
        </w:rPr>
        <w:t xml:space="preserve">, </w:t>
      </w:r>
      <w:r w:rsidR="00480790" w:rsidRPr="00EF0D68">
        <w:rPr>
          <w:rFonts w:asciiTheme="majorHAnsi" w:hAnsiTheme="majorHAnsi" w:cstheme="majorHAnsi"/>
          <w:sz w:val="24"/>
          <w:szCs w:val="24"/>
        </w:rPr>
        <w:t>precum</w:t>
      </w:r>
      <w:r w:rsidRPr="00EF0D68">
        <w:rPr>
          <w:rFonts w:asciiTheme="majorHAnsi" w:hAnsiTheme="majorHAnsi" w:cstheme="majorHAnsi"/>
          <w:sz w:val="24"/>
          <w:szCs w:val="24"/>
        </w:rPr>
        <w:t>: 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spunsuri scrise la chestionare, coresponden</w:t>
      </w:r>
      <w:r w:rsidR="00FA2D18" w:rsidRPr="00EF0D68">
        <w:rPr>
          <w:rFonts w:asciiTheme="majorHAnsi" w:hAnsiTheme="majorHAnsi" w:cstheme="majorHAnsi"/>
          <w:sz w:val="24"/>
          <w:szCs w:val="24"/>
        </w:rPr>
        <w:t>ță</w:t>
      </w:r>
      <w:r w:rsidRPr="00EF0D68">
        <w:rPr>
          <w:rFonts w:asciiTheme="majorHAnsi" w:hAnsiTheme="majorHAnsi" w:cstheme="majorHAnsi"/>
          <w:sz w:val="24"/>
          <w:szCs w:val="24"/>
        </w:rPr>
        <w:t xml:space="preserve"> relevant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în domeniile auditate, contracte, rapoarte (inclusiv cele care deriv</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din obliga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 interna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ionale), anuare/rapoarte statistice etc. Totodat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w:t>
      </w:r>
      <w:r w:rsidR="00480790" w:rsidRPr="00EF0D68">
        <w:rPr>
          <w:rFonts w:asciiTheme="majorHAnsi" w:hAnsiTheme="majorHAnsi" w:cstheme="majorHAnsi"/>
          <w:sz w:val="24"/>
          <w:szCs w:val="24"/>
        </w:rPr>
        <w:t>s-au</w:t>
      </w:r>
      <w:r w:rsidRPr="00EF0D68">
        <w:rPr>
          <w:rFonts w:asciiTheme="majorHAnsi" w:hAnsiTheme="majorHAnsi" w:cstheme="majorHAnsi"/>
          <w:sz w:val="24"/>
          <w:szCs w:val="24"/>
        </w:rPr>
        <w:t xml:space="preserve">  colecta</w:t>
      </w:r>
      <w:r w:rsidR="00480790" w:rsidRPr="00EF0D68">
        <w:rPr>
          <w:rFonts w:asciiTheme="majorHAnsi" w:hAnsiTheme="majorHAnsi" w:cstheme="majorHAnsi"/>
          <w:sz w:val="24"/>
          <w:szCs w:val="24"/>
        </w:rPr>
        <w:t>t</w:t>
      </w:r>
      <w:r w:rsidRPr="00EF0D68">
        <w:rPr>
          <w:rFonts w:asciiTheme="majorHAnsi" w:hAnsiTheme="majorHAnsi" w:cstheme="majorHAnsi"/>
          <w:sz w:val="24"/>
          <w:szCs w:val="24"/>
        </w:rPr>
        <w:t xml:space="preserve"> probe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din documentele interne (prezentate de entit</w:t>
      </w:r>
      <w:r w:rsidR="00FA2D18" w:rsidRPr="00EF0D68">
        <w:rPr>
          <w:rFonts w:asciiTheme="majorHAnsi" w:hAnsiTheme="majorHAnsi" w:cstheme="majorHAnsi"/>
          <w:sz w:val="24"/>
          <w:szCs w:val="24"/>
        </w:rPr>
        <w:t>ăț</w:t>
      </w:r>
      <w:r w:rsidR="00480790" w:rsidRPr="00EF0D68">
        <w:rPr>
          <w:rFonts w:asciiTheme="majorHAnsi" w:hAnsiTheme="majorHAnsi" w:cstheme="majorHAnsi"/>
          <w:sz w:val="24"/>
          <w:szCs w:val="24"/>
        </w:rPr>
        <w:t>ile auditate</w:t>
      </w:r>
      <w:r w:rsidRPr="00EF0D68">
        <w:rPr>
          <w:rFonts w:asciiTheme="majorHAnsi" w:hAnsiTheme="majorHAnsi" w:cstheme="majorHAnsi"/>
          <w:sz w:val="24"/>
          <w:szCs w:val="24"/>
        </w:rPr>
        <w:t>), respectiv din documente tehnico-operative, documente financiar-contabile, coresponden</w:t>
      </w:r>
      <w:r w:rsidR="00FA2D18" w:rsidRPr="00EF0D68">
        <w:rPr>
          <w:rFonts w:asciiTheme="majorHAnsi" w:hAnsiTheme="majorHAnsi" w:cstheme="majorHAnsi"/>
          <w:sz w:val="24"/>
          <w:szCs w:val="24"/>
        </w:rPr>
        <w:t>ță</w:t>
      </w:r>
      <w:r w:rsidRPr="00EF0D68">
        <w:rPr>
          <w:rFonts w:asciiTheme="majorHAnsi" w:hAnsiTheme="majorHAnsi" w:cstheme="majorHAnsi"/>
          <w:sz w:val="24"/>
          <w:szCs w:val="24"/>
        </w:rPr>
        <w:t>, bugete anuale, rapoarte interne, sinteze statistice ale activit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ii desf</w:t>
      </w:r>
      <w:r w:rsidR="00FA2D18" w:rsidRPr="00EF0D68">
        <w:rPr>
          <w:rFonts w:asciiTheme="majorHAnsi" w:hAnsiTheme="majorHAnsi" w:cstheme="majorHAnsi"/>
          <w:sz w:val="24"/>
          <w:szCs w:val="24"/>
        </w:rPr>
        <w:t>ăș</w:t>
      </w:r>
      <w:r w:rsidRPr="00EF0D68">
        <w:rPr>
          <w:rFonts w:asciiTheme="majorHAnsi" w:hAnsiTheme="majorHAnsi" w:cstheme="majorHAnsi"/>
          <w:sz w:val="24"/>
          <w:szCs w:val="24"/>
        </w:rPr>
        <w:t xml:space="preserve">urate, politici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proceduri interne, r</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spunsuri primite la chestionare</w:t>
      </w:r>
      <w:r w:rsidR="00480790" w:rsidRPr="00EF0D68">
        <w:rPr>
          <w:rFonts w:asciiTheme="majorHAnsi" w:hAnsiTheme="majorHAnsi" w:cstheme="majorHAnsi"/>
          <w:sz w:val="24"/>
          <w:szCs w:val="24"/>
        </w:rPr>
        <w:t>.</w:t>
      </w:r>
      <w:r w:rsidRPr="00EF0D68">
        <w:rPr>
          <w:rFonts w:asciiTheme="majorHAnsi" w:hAnsiTheme="majorHAnsi" w:cstheme="majorHAnsi"/>
          <w:sz w:val="24"/>
          <w:szCs w:val="24"/>
        </w:rPr>
        <w:t xml:space="preserve"> </w:t>
      </w:r>
    </w:p>
    <w:p w14:paraId="0088710E" w14:textId="77777777" w:rsidR="0098533A" w:rsidRPr="00EF0D68" w:rsidRDefault="0098533A" w:rsidP="00EF0D68">
      <w:pPr>
        <w:autoSpaceDE w:val="0"/>
        <w:autoSpaceDN w:val="0"/>
        <w:adjustRightInd w:val="0"/>
        <w:spacing w:after="0" w:line="300" w:lineRule="exact"/>
        <w:ind w:left="426"/>
        <w:jc w:val="both"/>
        <w:rPr>
          <w:rFonts w:asciiTheme="majorHAnsi" w:hAnsiTheme="majorHAnsi" w:cstheme="majorHAnsi"/>
          <w:sz w:val="24"/>
          <w:szCs w:val="24"/>
        </w:rPr>
      </w:pPr>
    </w:p>
    <w:p w14:paraId="7A5C696A" w14:textId="693CB57A" w:rsidR="00306662" w:rsidRPr="00EF0D68" w:rsidRDefault="00306662" w:rsidP="00EF0D68">
      <w:pPr>
        <w:autoSpaceDE w:val="0"/>
        <w:autoSpaceDN w:val="0"/>
        <w:adjustRightInd w:val="0"/>
        <w:spacing w:after="0" w:line="300" w:lineRule="exact"/>
        <w:ind w:left="426"/>
        <w:jc w:val="both"/>
        <w:rPr>
          <w:rFonts w:asciiTheme="majorHAnsi" w:hAnsiTheme="majorHAnsi" w:cstheme="majorHAnsi"/>
          <w:sz w:val="24"/>
          <w:szCs w:val="24"/>
        </w:rPr>
      </w:pPr>
      <w:r w:rsidRPr="00EF0D68">
        <w:rPr>
          <w:rFonts w:asciiTheme="majorHAnsi" w:hAnsiTheme="majorHAnsi" w:cstheme="majorHAnsi"/>
          <w:sz w:val="24"/>
          <w:szCs w:val="24"/>
        </w:rPr>
        <w:t xml:space="preserve">Probele analitice numerice </w:t>
      </w:r>
      <w:r w:rsidR="00480790" w:rsidRPr="00EF0D68">
        <w:rPr>
          <w:rFonts w:asciiTheme="majorHAnsi" w:hAnsiTheme="majorHAnsi" w:cstheme="majorHAnsi"/>
          <w:sz w:val="24"/>
          <w:szCs w:val="24"/>
        </w:rPr>
        <w:t>s-au</w:t>
      </w:r>
      <w:r w:rsidRPr="00EF0D68">
        <w:rPr>
          <w:rFonts w:asciiTheme="majorHAnsi" w:hAnsiTheme="majorHAnsi" w:cstheme="majorHAnsi"/>
          <w:sz w:val="24"/>
          <w:szCs w:val="24"/>
        </w:rPr>
        <w:t xml:space="preserve"> ob</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in</w:t>
      </w:r>
      <w:r w:rsidR="00480790" w:rsidRPr="00EF0D68">
        <w:rPr>
          <w:rFonts w:asciiTheme="majorHAnsi" w:hAnsiTheme="majorHAnsi" w:cstheme="majorHAnsi"/>
          <w:sz w:val="24"/>
          <w:szCs w:val="24"/>
        </w:rPr>
        <w:t>ut</w:t>
      </w:r>
      <w:r w:rsidRPr="00EF0D68">
        <w:rPr>
          <w:rFonts w:asciiTheme="majorHAnsi" w:hAnsiTheme="majorHAnsi" w:cstheme="majorHAnsi"/>
          <w:sz w:val="24"/>
          <w:szCs w:val="24"/>
        </w:rPr>
        <w:t xml:space="preserve"> ca urmare a verific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rii, interpret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analiz</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rii datelor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informa</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iilor privind ac</w:t>
      </w:r>
      <w:r w:rsidR="00FA2D18" w:rsidRPr="00EF0D68">
        <w:rPr>
          <w:rFonts w:asciiTheme="majorHAnsi" w:hAnsiTheme="majorHAnsi" w:cstheme="majorHAnsi"/>
          <w:sz w:val="24"/>
          <w:szCs w:val="24"/>
        </w:rPr>
        <w:t>ț</w:t>
      </w:r>
      <w:r w:rsidRPr="00EF0D68">
        <w:rPr>
          <w:rFonts w:asciiTheme="majorHAnsi" w:hAnsiTheme="majorHAnsi" w:cstheme="majorHAnsi"/>
          <w:sz w:val="24"/>
          <w:szCs w:val="24"/>
        </w:rPr>
        <w:t xml:space="preserve">iuni legate de implementarea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derularea activit</w:t>
      </w:r>
      <w:r w:rsidR="00FA2D18" w:rsidRPr="00EF0D68">
        <w:rPr>
          <w:rFonts w:asciiTheme="majorHAnsi" w:hAnsiTheme="majorHAnsi" w:cstheme="majorHAnsi"/>
          <w:sz w:val="24"/>
          <w:szCs w:val="24"/>
        </w:rPr>
        <w:t>ăț</w:t>
      </w:r>
      <w:r w:rsidR="00480790" w:rsidRPr="00EF0D68">
        <w:rPr>
          <w:rFonts w:asciiTheme="majorHAnsi" w:hAnsiTheme="majorHAnsi" w:cstheme="majorHAnsi"/>
          <w:sz w:val="24"/>
          <w:szCs w:val="24"/>
        </w:rPr>
        <w:t>ii</w:t>
      </w:r>
      <w:r w:rsidRPr="00EF0D68">
        <w:rPr>
          <w:rFonts w:asciiTheme="majorHAnsi" w:hAnsiTheme="majorHAnsi" w:cstheme="majorHAnsi"/>
          <w:sz w:val="24"/>
          <w:szCs w:val="24"/>
        </w:rPr>
        <w:t xml:space="preserve"> în domeni</w:t>
      </w:r>
      <w:r w:rsidR="00480790" w:rsidRPr="00EF0D68">
        <w:rPr>
          <w:rFonts w:asciiTheme="majorHAnsi" w:hAnsiTheme="majorHAnsi" w:cstheme="majorHAnsi"/>
          <w:sz w:val="24"/>
          <w:szCs w:val="24"/>
        </w:rPr>
        <w:t>ul</w:t>
      </w:r>
      <w:r w:rsidRPr="00EF0D68">
        <w:rPr>
          <w:rFonts w:asciiTheme="majorHAnsi" w:hAnsiTheme="majorHAnsi" w:cstheme="majorHAnsi"/>
          <w:sz w:val="24"/>
          <w:szCs w:val="24"/>
        </w:rPr>
        <w:t xml:space="preserve"> auditat de c</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tre entitatea auditat</w:t>
      </w:r>
      <w:r w:rsidR="00FA2D18" w:rsidRPr="00EF0D68">
        <w:rPr>
          <w:rFonts w:asciiTheme="majorHAnsi" w:hAnsiTheme="majorHAnsi" w:cstheme="majorHAnsi"/>
          <w:sz w:val="24"/>
          <w:szCs w:val="24"/>
        </w:rPr>
        <w:t>ă</w:t>
      </w:r>
      <w:r w:rsidRPr="00EF0D68">
        <w:rPr>
          <w:rFonts w:asciiTheme="majorHAnsi" w:hAnsiTheme="majorHAnsi" w:cstheme="majorHAnsi"/>
          <w:sz w:val="24"/>
          <w:szCs w:val="24"/>
        </w:rPr>
        <w:t xml:space="preserve"> (Ministerul Mediului) </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i celelalte autorit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 cu responsabilit</w:t>
      </w:r>
      <w:r w:rsidR="00FA2D18" w:rsidRPr="00EF0D68">
        <w:rPr>
          <w:rFonts w:asciiTheme="majorHAnsi" w:hAnsiTheme="majorHAnsi" w:cstheme="majorHAnsi"/>
          <w:sz w:val="24"/>
          <w:szCs w:val="24"/>
        </w:rPr>
        <w:t>ăț</w:t>
      </w:r>
      <w:r w:rsidRPr="00EF0D68">
        <w:rPr>
          <w:rFonts w:asciiTheme="majorHAnsi" w:hAnsiTheme="majorHAnsi" w:cstheme="majorHAnsi"/>
          <w:sz w:val="24"/>
          <w:szCs w:val="24"/>
        </w:rPr>
        <w:t>i în domeniul auditat  – gesti</w:t>
      </w:r>
      <w:r w:rsidR="007A3F42" w:rsidRPr="00EF0D68">
        <w:rPr>
          <w:rFonts w:asciiTheme="majorHAnsi" w:hAnsiTheme="majorHAnsi" w:cstheme="majorHAnsi"/>
          <w:sz w:val="24"/>
          <w:szCs w:val="24"/>
        </w:rPr>
        <w:t>onarea nivelului de generare a</w:t>
      </w:r>
      <w:r w:rsidRPr="00EF0D68">
        <w:rPr>
          <w:rFonts w:asciiTheme="majorHAnsi" w:hAnsiTheme="majorHAnsi" w:cstheme="majorHAnsi"/>
          <w:sz w:val="24"/>
          <w:szCs w:val="24"/>
        </w:rPr>
        <w:t xml:space="preserve"> de</w:t>
      </w:r>
      <w:r w:rsidR="00FA2D18" w:rsidRPr="00EF0D68">
        <w:rPr>
          <w:rFonts w:asciiTheme="majorHAnsi" w:hAnsiTheme="majorHAnsi" w:cstheme="majorHAnsi"/>
          <w:sz w:val="24"/>
          <w:szCs w:val="24"/>
        </w:rPr>
        <w:t>ș</w:t>
      </w:r>
      <w:r w:rsidRPr="00EF0D68">
        <w:rPr>
          <w:rFonts w:asciiTheme="majorHAnsi" w:hAnsiTheme="majorHAnsi" w:cstheme="majorHAnsi"/>
          <w:sz w:val="24"/>
          <w:szCs w:val="24"/>
        </w:rPr>
        <w:t>eurilor</w:t>
      </w:r>
      <w:r w:rsidR="00480790" w:rsidRPr="00EF0D68">
        <w:rPr>
          <w:rFonts w:asciiTheme="majorHAnsi" w:hAnsiTheme="majorHAnsi" w:cstheme="majorHAnsi"/>
          <w:sz w:val="24"/>
          <w:szCs w:val="24"/>
        </w:rPr>
        <w:t xml:space="preserve"> de plastic</w:t>
      </w:r>
      <w:r w:rsidRPr="00EF0D68">
        <w:rPr>
          <w:rFonts w:asciiTheme="majorHAnsi" w:hAnsiTheme="majorHAnsi" w:cstheme="majorHAnsi"/>
          <w:sz w:val="24"/>
          <w:szCs w:val="24"/>
        </w:rPr>
        <w:t xml:space="preserve">. </w:t>
      </w:r>
    </w:p>
    <w:bookmarkEnd w:id="31"/>
    <w:p w14:paraId="608DAB24" w14:textId="3F57CAA5" w:rsidR="009B7149" w:rsidRPr="00EF0D68" w:rsidRDefault="00C26B7B" w:rsidP="00EF0D68">
      <w:pPr>
        <w:spacing w:after="0" w:line="300" w:lineRule="exact"/>
        <w:ind w:firstLine="720"/>
        <w:contextualSpacing/>
        <w:jc w:val="both"/>
        <w:rPr>
          <w:rFonts w:asciiTheme="majorHAnsi" w:hAnsiTheme="majorHAnsi" w:cstheme="majorHAnsi"/>
          <w:sz w:val="24"/>
          <w:szCs w:val="24"/>
        </w:rPr>
      </w:pPr>
      <w:r w:rsidRPr="00EF0D68">
        <w:rPr>
          <w:rFonts w:asciiTheme="majorHAnsi" w:hAnsiTheme="majorHAnsi" w:cstheme="majorHAnsi"/>
          <w:sz w:val="24"/>
          <w:szCs w:val="24"/>
        </w:rPr>
        <w:t xml:space="preserve"> </w:t>
      </w:r>
    </w:p>
    <w:p w14:paraId="2605EBE4" w14:textId="3287C3AD" w:rsidR="00A52CA1" w:rsidRDefault="00A52CA1" w:rsidP="00D70131">
      <w:pPr>
        <w:spacing w:after="0" w:line="240" w:lineRule="auto"/>
        <w:ind w:firstLine="720"/>
        <w:contextualSpacing/>
        <w:jc w:val="both"/>
        <w:rPr>
          <w:rFonts w:asciiTheme="majorHAnsi" w:hAnsiTheme="majorHAnsi" w:cstheme="majorHAnsi"/>
          <w:sz w:val="24"/>
          <w:szCs w:val="24"/>
        </w:rPr>
      </w:pPr>
    </w:p>
    <w:p w14:paraId="1D6AA57B" w14:textId="168F65AA" w:rsidR="00A52CA1" w:rsidRDefault="00A52CA1" w:rsidP="00D70131">
      <w:pPr>
        <w:spacing w:after="0" w:line="240" w:lineRule="auto"/>
        <w:ind w:firstLine="720"/>
        <w:contextualSpacing/>
        <w:jc w:val="both"/>
        <w:rPr>
          <w:rFonts w:asciiTheme="majorHAnsi" w:hAnsiTheme="majorHAnsi" w:cstheme="majorHAnsi"/>
          <w:sz w:val="24"/>
          <w:szCs w:val="24"/>
        </w:rPr>
      </w:pPr>
    </w:p>
    <w:p w14:paraId="15C5CD18" w14:textId="77777777" w:rsidR="0098533A" w:rsidRDefault="0098533A" w:rsidP="00D70131">
      <w:pPr>
        <w:spacing w:after="0" w:line="240" w:lineRule="auto"/>
        <w:ind w:firstLine="720"/>
        <w:contextualSpacing/>
        <w:jc w:val="both"/>
        <w:rPr>
          <w:rFonts w:asciiTheme="majorHAnsi" w:hAnsiTheme="majorHAnsi" w:cstheme="majorHAnsi"/>
          <w:sz w:val="24"/>
          <w:szCs w:val="24"/>
        </w:rPr>
      </w:pPr>
    </w:p>
    <w:p w14:paraId="216DCFD9" w14:textId="16BB5D00" w:rsidR="00A52CA1" w:rsidRDefault="00A52CA1" w:rsidP="00D70131">
      <w:pPr>
        <w:spacing w:after="0" w:line="240" w:lineRule="auto"/>
        <w:ind w:firstLine="720"/>
        <w:contextualSpacing/>
        <w:jc w:val="both"/>
        <w:rPr>
          <w:rFonts w:asciiTheme="majorHAnsi" w:hAnsiTheme="majorHAnsi" w:cstheme="majorHAnsi"/>
          <w:sz w:val="24"/>
          <w:szCs w:val="24"/>
        </w:rPr>
      </w:pPr>
    </w:p>
    <w:p w14:paraId="58E19088" w14:textId="6225DE76" w:rsidR="008006C4" w:rsidRDefault="008006C4" w:rsidP="00D70131">
      <w:pPr>
        <w:spacing w:after="0" w:line="240" w:lineRule="auto"/>
        <w:ind w:firstLine="720"/>
        <w:contextualSpacing/>
        <w:jc w:val="both"/>
        <w:rPr>
          <w:rFonts w:asciiTheme="majorHAnsi" w:hAnsiTheme="majorHAnsi" w:cstheme="majorHAnsi"/>
          <w:sz w:val="24"/>
          <w:szCs w:val="24"/>
        </w:rPr>
      </w:pPr>
    </w:p>
    <w:p w14:paraId="61D44ACD" w14:textId="23E4532D" w:rsidR="008006C4" w:rsidRDefault="008006C4" w:rsidP="00D70131">
      <w:pPr>
        <w:spacing w:after="0" w:line="240" w:lineRule="auto"/>
        <w:ind w:firstLine="720"/>
        <w:contextualSpacing/>
        <w:jc w:val="both"/>
        <w:rPr>
          <w:rFonts w:asciiTheme="majorHAnsi" w:hAnsiTheme="majorHAnsi" w:cstheme="majorHAnsi"/>
          <w:sz w:val="24"/>
          <w:szCs w:val="24"/>
        </w:rPr>
      </w:pPr>
    </w:p>
    <w:p w14:paraId="09579DD9" w14:textId="02A6FE00" w:rsidR="008006C4" w:rsidRDefault="008006C4" w:rsidP="00D70131">
      <w:pPr>
        <w:spacing w:after="0" w:line="240" w:lineRule="auto"/>
        <w:ind w:firstLine="720"/>
        <w:contextualSpacing/>
        <w:jc w:val="both"/>
        <w:rPr>
          <w:rFonts w:asciiTheme="majorHAnsi" w:hAnsiTheme="majorHAnsi" w:cstheme="majorHAnsi"/>
          <w:sz w:val="24"/>
          <w:szCs w:val="24"/>
        </w:rPr>
      </w:pPr>
    </w:p>
    <w:p w14:paraId="5B6AF20E" w14:textId="530ED464" w:rsidR="008006C4" w:rsidRDefault="008006C4" w:rsidP="00D70131">
      <w:pPr>
        <w:spacing w:after="0" w:line="240" w:lineRule="auto"/>
        <w:ind w:firstLine="720"/>
        <w:contextualSpacing/>
        <w:jc w:val="both"/>
        <w:rPr>
          <w:rFonts w:asciiTheme="majorHAnsi" w:hAnsiTheme="majorHAnsi" w:cstheme="majorHAnsi"/>
          <w:sz w:val="24"/>
          <w:szCs w:val="24"/>
        </w:rPr>
      </w:pPr>
    </w:p>
    <w:p w14:paraId="022DEA82" w14:textId="77777777" w:rsidR="00653899" w:rsidRDefault="00653899" w:rsidP="00D70131">
      <w:pPr>
        <w:spacing w:after="0" w:line="240" w:lineRule="auto"/>
        <w:ind w:firstLine="720"/>
        <w:contextualSpacing/>
        <w:jc w:val="both"/>
        <w:rPr>
          <w:rFonts w:asciiTheme="majorHAnsi" w:hAnsiTheme="majorHAnsi" w:cstheme="majorHAnsi"/>
          <w:sz w:val="24"/>
          <w:szCs w:val="24"/>
        </w:rPr>
      </w:pPr>
    </w:p>
    <w:p w14:paraId="684F64F3" w14:textId="576A384C" w:rsidR="008006C4" w:rsidRDefault="008006C4" w:rsidP="00D70131">
      <w:pPr>
        <w:spacing w:after="0" w:line="240" w:lineRule="auto"/>
        <w:ind w:firstLine="720"/>
        <w:contextualSpacing/>
        <w:jc w:val="both"/>
        <w:rPr>
          <w:rFonts w:asciiTheme="majorHAnsi" w:hAnsiTheme="majorHAnsi" w:cstheme="majorHAnsi"/>
          <w:sz w:val="24"/>
          <w:szCs w:val="24"/>
        </w:rPr>
      </w:pPr>
    </w:p>
    <w:p w14:paraId="20FEAC4E" w14:textId="72A6EB74" w:rsidR="008006C4" w:rsidRDefault="008006C4" w:rsidP="00D70131">
      <w:pPr>
        <w:spacing w:after="0" w:line="240" w:lineRule="auto"/>
        <w:ind w:firstLine="720"/>
        <w:contextualSpacing/>
        <w:jc w:val="both"/>
        <w:rPr>
          <w:rFonts w:asciiTheme="majorHAnsi" w:hAnsiTheme="majorHAnsi" w:cstheme="majorHAnsi"/>
          <w:sz w:val="24"/>
          <w:szCs w:val="24"/>
        </w:rPr>
      </w:pPr>
    </w:p>
    <w:p w14:paraId="08A3C325" w14:textId="1F2EC237" w:rsidR="008006C4" w:rsidRDefault="008006C4" w:rsidP="00D70131">
      <w:pPr>
        <w:spacing w:after="0" w:line="240" w:lineRule="auto"/>
        <w:ind w:firstLine="720"/>
        <w:contextualSpacing/>
        <w:jc w:val="both"/>
        <w:rPr>
          <w:rFonts w:asciiTheme="majorHAnsi" w:hAnsiTheme="majorHAnsi" w:cstheme="majorHAnsi"/>
          <w:sz w:val="24"/>
          <w:szCs w:val="24"/>
        </w:rPr>
      </w:pPr>
    </w:p>
    <w:p w14:paraId="5FDD7EA3" w14:textId="1737C4A3" w:rsidR="008006C4" w:rsidRDefault="008006C4" w:rsidP="00D70131">
      <w:pPr>
        <w:spacing w:after="0" w:line="240" w:lineRule="auto"/>
        <w:ind w:firstLine="720"/>
        <w:contextualSpacing/>
        <w:jc w:val="both"/>
        <w:rPr>
          <w:rFonts w:asciiTheme="majorHAnsi" w:hAnsiTheme="majorHAnsi" w:cstheme="majorHAnsi"/>
          <w:sz w:val="24"/>
          <w:szCs w:val="24"/>
        </w:rPr>
      </w:pPr>
    </w:p>
    <w:p w14:paraId="05CFCC12" w14:textId="799C1ED3" w:rsidR="00FC2C26" w:rsidRPr="00A252C1" w:rsidRDefault="00A252C1" w:rsidP="00FC2C26">
      <w:pPr>
        <w:spacing w:after="0" w:line="240" w:lineRule="auto"/>
        <w:ind w:firstLine="720"/>
        <w:contextualSpacing/>
        <w:jc w:val="both"/>
        <w:rPr>
          <w:rFonts w:asciiTheme="majorHAnsi" w:hAnsiTheme="majorHAnsi" w:cstheme="majorHAnsi"/>
          <w:color w:val="385623" w:themeColor="accent6" w:themeShade="80"/>
          <w:sz w:val="144"/>
          <w:szCs w:val="144"/>
        </w:rPr>
      </w:pPr>
      <w:r w:rsidRPr="00A252C1">
        <w:rPr>
          <w:rFonts w:asciiTheme="majorHAnsi" w:hAnsiTheme="majorHAnsi" w:cstheme="majorHAnsi"/>
          <w:color w:val="385623" w:themeColor="accent6" w:themeShade="80"/>
          <w:sz w:val="144"/>
          <w:szCs w:val="144"/>
        </w:rPr>
        <w:t>2</w:t>
      </w:r>
    </w:p>
    <w:p w14:paraId="408AC69F" w14:textId="3D90F71B" w:rsidR="00A52CA1" w:rsidRDefault="00A52CA1" w:rsidP="00D70131">
      <w:pPr>
        <w:spacing w:after="0" w:line="240" w:lineRule="auto"/>
        <w:ind w:firstLine="720"/>
        <w:contextualSpacing/>
        <w:jc w:val="both"/>
        <w:rPr>
          <w:rFonts w:asciiTheme="majorHAnsi" w:hAnsiTheme="majorHAnsi" w:cstheme="majorHAnsi"/>
          <w:sz w:val="24"/>
          <w:szCs w:val="24"/>
        </w:rPr>
      </w:pPr>
    </w:p>
    <w:p w14:paraId="7D648C30" w14:textId="0DAEF28A" w:rsidR="00A52CA1" w:rsidRDefault="00A52CA1" w:rsidP="00D70131">
      <w:pPr>
        <w:spacing w:after="0" w:line="240" w:lineRule="auto"/>
        <w:ind w:firstLine="720"/>
        <w:contextualSpacing/>
        <w:jc w:val="both"/>
        <w:rPr>
          <w:rFonts w:asciiTheme="majorHAnsi" w:hAnsiTheme="majorHAnsi" w:cstheme="majorHAnsi"/>
          <w:sz w:val="24"/>
          <w:szCs w:val="24"/>
        </w:rPr>
      </w:pPr>
    </w:p>
    <w:p w14:paraId="35EB5FA4" w14:textId="113A181C" w:rsidR="00C26B7B" w:rsidRPr="005F1E2E" w:rsidRDefault="00A52CA1" w:rsidP="00A252C1">
      <w:pPr>
        <w:pStyle w:val="Heading1"/>
        <w:jc w:val="left"/>
        <w:rPr>
          <w:i/>
          <w:color w:val="auto"/>
          <w:sz w:val="56"/>
          <w:szCs w:val="56"/>
        </w:rPr>
      </w:pPr>
      <w:bookmarkStart w:id="32" w:name="_Toc63333297"/>
      <w:bookmarkStart w:id="33" w:name="_Toc107414361"/>
      <w:r w:rsidRPr="005F1E2E">
        <w:rPr>
          <w:i/>
          <w:color w:val="auto"/>
          <w:sz w:val="56"/>
          <w:szCs w:val="56"/>
        </w:rPr>
        <w:t>S</w:t>
      </w:r>
      <w:r w:rsidR="008C1EA1" w:rsidRPr="005F1E2E">
        <w:rPr>
          <w:i/>
          <w:color w:val="auto"/>
          <w:sz w:val="56"/>
          <w:szCs w:val="56"/>
        </w:rPr>
        <w:t>inteza principalelor constat</w:t>
      </w:r>
      <w:r w:rsidR="00FA2D18" w:rsidRPr="005F1E2E">
        <w:rPr>
          <w:i/>
          <w:color w:val="auto"/>
          <w:sz w:val="56"/>
          <w:szCs w:val="56"/>
        </w:rPr>
        <w:t>ă</w:t>
      </w:r>
      <w:r w:rsidR="008C1EA1" w:rsidRPr="005F1E2E">
        <w:rPr>
          <w:i/>
          <w:color w:val="auto"/>
          <w:sz w:val="56"/>
          <w:szCs w:val="56"/>
        </w:rPr>
        <w:t>ri</w:t>
      </w:r>
      <w:bookmarkEnd w:id="32"/>
      <w:bookmarkEnd w:id="33"/>
    </w:p>
    <w:p w14:paraId="7CBBB672" w14:textId="77777777" w:rsidR="00A252C1" w:rsidRPr="00A252C1" w:rsidRDefault="00A252C1" w:rsidP="00A252C1">
      <w:pPr>
        <w:rPr>
          <w:lang w:eastAsia="ro-RO"/>
        </w:rPr>
      </w:pPr>
    </w:p>
    <w:p w14:paraId="5341D92D" w14:textId="4FFE1A4D" w:rsidR="006B3603" w:rsidRDefault="006B3603" w:rsidP="00D70131">
      <w:pPr>
        <w:rPr>
          <w:rFonts w:asciiTheme="majorHAnsi" w:hAnsiTheme="majorHAnsi" w:cstheme="majorHAnsi"/>
          <w:lang w:eastAsia="ro-RO"/>
        </w:rPr>
      </w:pPr>
    </w:p>
    <w:p w14:paraId="6243EE50" w14:textId="2D78DDCB" w:rsidR="008006C4" w:rsidRDefault="008006C4" w:rsidP="00D70131">
      <w:pPr>
        <w:rPr>
          <w:rFonts w:asciiTheme="majorHAnsi" w:hAnsiTheme="majorHAnsi" w:cstheme="majorHAnsi"/>
          <w:lang w:eastAsia="ro-RO"/>
        </w:rPr>
      </w:pPr>
    </w:p>
    <w:p w14:paraId="10E1891E" w14:textId="31CCA466" w:rsidR="008006C4" w:rsidRDefault="008006C4" w:rsidP="00D70131">
      <w:pPr>
        <w:rPr>
          <w:rFonts w:asciiTheme="majorHAnsi" w:hAnsiTheme="majorHAnsi" w:cstheme="majorHAnsi"/>
          <w:lang w:eastAsia="ro-RO"/>
        </w:rPr>
      </w:pPr>
    </w:p>
    <w:p w14:paraId="12CBA8CF" w14:textId="6F95DDCD" w:rsidR="008006C4" w:rsidRDefault="008006C4" w:rsidP="00D70131">
      <w:pPr>
        <w:rPr>
          <w:rFonts w:asciiTheme="majorHAnsi" w:hAnsiTheme="majorHAnsi" w:cstheme="majorHAnsi"/>
          <w:lang w:eastAsia="ro-RO"/>
        </w:rPr>
      </w:pPr>
    </w:p>
    <w:p w14:paraId="636AEAF8" w14:textId="3E807D0A" w:rsidR="008006C4" w:rsidRDefault="008006C4" w:rsidP="00D70131">
      <w:pPr>
        <w:rPr>
          <w:rFonts w:asciiTheme="majorHAnsi" w:hAnsiTheme="majorHAnsi" w:cstheme="majorHAnsi"/>
          <w:lang w:eastAsia="ro-RO"/>
        </w:rPr>
      </w:pPr>
    </w:p>
    <w:p w14:paraId="6249B91B" w14:textId="3F631F39" w:rsidR="008006C4" w:rsidRDefault="008006C4" w:rsidP="00D70131">
      <w:pPr>
        <w:rPr>
          <w:rFonts w:asciiTheme="majorHAnsi" w:hAnsiTheme="majorHAnsi" w:cstheme="majorHAnsi"/>
          <w:lang w:eastAsia="ro-RO"/>
        </w:rPr>
      </w:pPr>
    </w:p>
    <w:p w14:paraId="58B1AD94" w14:textId="16E54EEB" w:rsidR="008006C4" w:rsidRDefault="008006C4" w:rsidP="00D70131">
      <w:pPr>
        <w:rPr>
          <w:rFonts w:asciiTheme="majorHAnsi" w:hAnsiTheme="majorHAnsi" w:cstheme="majorHAnsi"/>
          <w:lang w:eastAsia="ro-RO"/>
        </w:rPr>
      </w:pPr>
    </w:p>
    <w:p w14:paraId="76115201" w14:textId="0F6DC662" w:rsidR="008006C4" w:rsidRDefault="008006C4" w:rsidP="00D70131">
      <w:pPr>
        <w:rPr>
          <w:rFonts w:asciiTheme="majorHAnsi" w:hAnsiTheme="majorHAnsi" w:cstheme="majorHAnsi"/>
          <w:lang w:eastAsia="ro-RO"/>
        </w:rPr>
      </w:pPr>
    </w:p>
    <w:p w14:paraId="01604FE2" w14:textId="73CBCB4B" w:rsidR="008006C4" w:rsidRDefault="008006C4" w:rsidP="00D70131">
      <w:pPr>
        <w:rPr>
          <w:rFonts w:asciiTheme="majorHAnsi" w:hAnsiTheme="majorHAnsi" w:cstheme="majorHAnsi"/>
          <w:lang w:eastAsia="ro-RO"/>
        </w:rPr>
      </w:pPr>
    </w:p>
    <w:p w14:paraId="6C42F4BA" w14:textId="4CDFAC8C" w:rsidR="008006C4" w:rsidRDefault="008006C4" w:rsidP="00D70131">
      <w:pPr>
        <w:rPr>
          <w:rFonts w:asciiTheme="majorHAnsi" w:hAnsiTheme="majorHAnsi" w:cstheme="majorHAnsi"/>
          <w:lang w:eastAsia="ro-RO"/>
        </w:rPr>
      </w:pPr>
    </w:p>
    <w:p w14:paraId="3BEB612F" w14:textId="58A74803" w:rsidR="008006C4" w:rsidRDefault="008006C4" w:rsidP="00D70131">
      <w:pPr>
        <w:rPr>
          <w:rFonts w:asciiTheme="majorHAnsi" w:hAnsiTheme="majorHAnsi" w:cstheme="majorHAnsi"/>
          <w:lang w:eastAsia="ro-RO"/>
        </w:rPr>
      </w:pPr>
    </w:p>
    <w:p w14:paraId="24826E7D" w14:textId="45C2E510" w:rsidR="008006C4" w:rsidRDefault="008006C4" w:rsidP="00D70131">
      <w:pPr>
        <w:rPr>
          <w:rFonts w:asciiTheme="majorHAnsi" w:hAnsiTheme="majorHAnsi" w:cstheme="majorHAnsi"/>
          <w:lang w:eastAsia="ro-RO"/>
        </w:rPr>
      </w:pPr>
    </w:p>
    <w:p w14:paraId="60DA7DFD" w14:textId="744CDAB9" w:rsidR="008006C4" w:rsidRDefault="008006C4" w:rsidP="00D70131">
      <w:pPr>
        <w:rPr>
          <w:rFonts w:asciiTheme="majorHAnsi" w:hAnsiTheme="majorHAnsi" w:cstheme="majorHAnsi"/>
          <w:lang w:eastAsia="ro-RO"/>
        </w:rPr>
      </w:pPr>
    </w:p>
    <w:p w14:paraId="436FE2DE" w14:textId="157B5C33" w:rsidR="008006C4" w:rsidRDefault="008006C4" w:rsidP="00D70131">
      <w:pPr>
        <w:rPr>
          <w:rFonts w:asciiTheme="majorHAnsi" w:hAnsiTheme="majorHAnsi" w:cstheme="majorHAnsi"/>
          <w:lang w:eastAsia="ro-RO"/>
        </w:rPr>
      </w:pPr>
    </w:p>
    <w:p w14:paraId="388CC128" w14:textId="35568DE5" w:rsidR="008006C4" w:rsidRDefault="008006C4" w:rsidP="00D70131">
      <w:pPr>
        <w:rPr>
          <w:rFonts w:asciiTheme="majorHAnsi" w:hAnsiTheme="majorHAnsi" w:cstheme="majorHAnsi"/>
          <w:lang w:eastAsia="ro-RO"/>
        </w:rPr>
      </w:pPr>
    </w:p>
    <w:p w14:paraId="548E6CF2" w14:textId="420602CF" w:rsidR="008006C4" w:rsidRDefault="008006C4" w:rsidP="00D70131">
      <w:pPr>
        <w:rPr>
          <w:rFonts w:asciiTheme="majorHAnsi" w:hAnsiTheme="majorHAnsi" w:cstheme="majorHAnsi"/>
          <w:lang w:eastAsia="ro-RO"/>
        </w:rPr>
      </w:pPr>
    </w:p>
    <w:p w14:paraId="7BA684A8" w14:textId="26C09948" w:rsidR="008006C4" w:rsidRDefault="008006C4" w:rsidP="00D70131">
      <w:pPr>
        <w:rPr>
          <w:rFonts w:asciiTheme="majorHAnsi" w:hAnsiTheme="majorHAnsi" w:cstheme="majorHAnsi"/>
          <w:lang w:eastAsia="ro-RO"/>
        </w:rPr>
      </w:pPr>
    </w:p>
    <w:p w14:paraId="7DB1DDDA" w14:textId="03494E44" w:rsidR="00FE0E68" w:rsidRDefault="00646003" w:rsidP="0064191A">
      <w:pPr>
        <w:pStyle w:val="Heading2"/>
        <w:numPr>
          <w:ilvl w:val="0"/>
          <w:numId w:val="18"/>
        </w:numPr>
        <w:spacing w:before="0" w:line="300" w:lineRule="exact"/>
        <w:ind w:left="426" w:firstLine="0"/>
        <w:rPr>
          <w:b/>
        </w:rPr>
      </w:pPr>
      <w:bookmarkStart w:id="34" w:name="_Toc33013823"/>
      <w:bookmarkStart w:id="35" w:name="_Toc33786205"/>
      <w:bookmarkStart w:id="36" w:name="_Toc60071611"/>
      <w:bookmarkStart w:id="37" w:name="_Toc107414362"/>
      <w:bookmarkStart w:id="38" w:name="_Hlk107069074"/>
      <w:bookmarkEnd w:id="9"/>
      <w:bookmarkEnd w:id="10"/>
      <w:r w:rsidRPr="00653899">
        <w:rPr>
          <w:b/>
        </w:rPr>
        <w:lastRenderedPageBreak/>
        <w:t>Impactul reglement</w:t>
      </w:r>
      <w:r w:rsidR="00FA2D18" w:rsidRPr="00653899">
        <w:rPr>
          <w:b/>
        </w:rPr>
        <w:t>ă</w:t>
      </w:r>
      <w:r w:rsidRPr="00653899">
        <w:rPr>
          <w:b/>
        </w:rPr>
        <w:t>rilor</w:t>
      </w:r>
      <w:r w:rsidR="008C1EA1" w:rsidRPr="00653899">
        <w:rPr>
          <w:b/>
        </w:rPr>
        <w:t xml:space="preserve"> europe</w:t>
      </w:r>
      <w:r w:rsidRPr="00653899">
        <w:rPr>
          <w:b/>
        </w:rPr>
        <w:t>ne</w:t>
      </w:r>
      <w:r w:rsidR="008C1EA1" w:rsidRPr="00653899">
        <w:rPr>
          <w:b/>
        </w:rPr>
        <w:t xml:space="preserve"> </w:t>
      </w:r>
      <w:r w:rsidR="00FA2D18" w:rsidRPr="00653899">
        <w:rPr>
          <w:b/>
        </w:rPr>
        <w:t>ș</w:t>
      </w:r>
      <w:r w:rsidR="008C1EA1" w:rsidRPr="00653899">
        <w:rPr>
          <w:b/>
        </w:rPr>
        <w:t>i na</w:t>
      </w:r>
      <w:r w:rsidR="00FA2D18" w:rsidRPr="00653899">
        <w:rPr>
          <w:b/>
        </w:rPr>
        <w:t>ț</w:t>
      </w:r>
      <w:r w:rsidR="008C1EA1" w:rsidRPr="00653899">
        <w:rPr>
          <w:b/>
        </w:rPr>
        <w:t>ional</w:t>
      </w:r>
      <w:r w:rsidRPr="00653899">
        <w:rPr>
          <w:b/>
        </w:rPr>
        <w:t>e</w:t>
      </w:r>
      <w:r w:rsidR="008C1EA1" w:rsidRPr="00653899">
        <w:rPr>
          <w:b/>
        </w:rPr>
        <w:t xml:space="preserve"> </w:t>
      </w:r>
      <w:r w:rsidRPr="00653899">
        <w:rPr>
          <w:b/>
        </w:rPr>
        <w:t>asupra</w:t>
      </w:r>
      <w:r w:rsidR="008C1EA1" w:rsidRPr="00653899">
        <w:rPr>
          <w:b/>
        </w:rPr>
        <w:t xml:space="preserve"> </w:t>
      </w:r>
      <w:bookmarkEnd w:id="34"/>
      <w:bookmarkEnd w:id="35"/>
      <w:r w:rsidR="008C1EA1" w:rsidRPr="00653899">
        <w:rPr>
          <w:b/>
        </w:rPr>
        <w:t>modul</w:t>
      </w:r>
      <w:r w:rsidRPr="00653899">
        <w:rPr>
          <w:b/>
        </w:rPr>
        <w:t>ui</w:t>
      </w:r>
      <w:r w:rsidR="008C1EA1" w:rsidRPr="00653899">
        <w:rPr>
          <w:b/>
        </w:rPr>
        <w:t xml:space="preserve"> de gestionare a nivelului de generare a de</w:t>
      </w:r>
      <w:r w:rsidR="00FA2D18" w:rsidRPr="00653899">
        <w:rPr>
          <w:b/>
        </w:rPr>
        <w:t>ș</w:t>
      </w:r>
      <w:r w:rsidR="008C1EA1" w:rsidRPr="00653899">
        <w:rPr>
          <w:b/>
        </w:rPr>
        <w:t>eurilor din plastic</w:t>
      </w:r>
      <w:bookmarkEnd w:id="36"/>
      <w:bookmarkEnd w:id="37"/>
    </w:p>
    <w:p w14:paraId="46A8AF6A" w14:textId="77777777" w:rsidR="00653899" w:rsidRPr="00653899" w:rsidRDefault="00653899" w:rsidP="0064191A">
      <w:pPr>
        <w:spacing w:after="0" w:line="300" w:lineRule="exact"/>
        <w:ind w:left="426"/>
        <w:rPr>
          <w:lang w:eastAsia="ro-RO"/>
        </w:rPr>
      </w:pPr>
    </w:p>
    <w:bookmarkEnd w:id="38"/>
    <w:p w14:paraId="232489F4" w14:textId="6294D339" w:rsidR="00FE0E68" w:rsidRPr="00653899" w:rsidRDefault="00FE0E68" w:rsidP="0064191A">
      <w:pPr>
        <w:spacing w:after="0" w:line="300" w:lineRule="exact"/>
        <w:ind w:left="426"/>
        <w:jc w:val="both"/>
        <w:rPr>
          <w:rFonts w:asciiTheme="majorHAnsi" w:hAnsiTheme="majorHAnsi" w:cstheme="majorHAnsi"/>
          <w:sz w:val="24"/>
          <w:szCs w:val="24"/>
          <w:shd w:val="clear" w:color="auto" w:fill="FFFFFF"/>
        </w:rPr>
      </w:pPr>
      <w:r w:rsidRPr="00653899">
        <w:rPr>
          <w:rFonts w:asciiTheme="majorHAnsi" w:hAnsiTheme="majorHAnsi" w:cstheme="majorHAnsi"/>
          <w:sz w:val="24"/>
          <w:szCs w:val="24"/>
          <w:shd w:val="clear" w:color="auto" w:fill="FFFFFF"/>
        </w:rPr>
        <w:t>Legisla</w:t>
      </w:r>
      <w:r w:rsidR="00FA2D18" w:rsidRPr="00653899">
        <w:rPr>
          <w:rFonts w:asciiTheme="majorHAnsi" w:hAnsiTheme="majorHAnsi" w:cstheme="majorHAnsi"/>
          <w:sz w:val="24"/>
          <w:szCs w:val="24"/>
          <w:shd w:val="clear" w:color="auto" w:fill="FFFFFF"/>
        </w:rPr>
        <w:t>ț</w:t>
      </w:r>
      <w:r w:rsidRPr="00653899">
        <w:rPr>
          <w:rFonts w:asciiTheme="majorHAnsi" w:hAnsiTheme="majorHAnsi" w:cstheme="majorHAnsi"/>
          <w:sz w:val="24"/>
          <w:szCs w:val="24"/>
          <w:shd w:val="clear" w:color="auto" w:fill="FFFFFF"/>
        </w:rPr>
        <w:t>ia de</w:t>
      </w:r>
      <w:r w:rsidR="00FA2D18" w:rsidRPr="00653899">
        <w:rPr>
          <w:rFonts w:asciiTheme="majorHAnsi" w:hAnsiTheme="majorHAnsi" w:cstheme="majorHAnsi"/>
          <w:sz w:val="24"/>
          <w:szCs w:val="24"/>
          <w:shd w:val="clear" w:color="auto" w:fill="FFFFFF"/>
        </w:rPr>
        <w:t>ș</w:t>
      </w:r>
      <w:r w:rsidRPr="00653899">
        <w:rPr>
          <w:rFonts w:asciiTheme="majorHAnsi" w:hAnsiTheme="majorHAnsi" w:cstheme="majorHAnsi"/>
          <w:sz w:val="24"/>
          <w:szCs w:val="24"/>
          <w:shd w:val="clear" w:color="auto" w:fill="FFFFFF"/>
        </w:rPr>
        <w:t>eurilor este elaborat</w:t>
      </w:r>
      <w:r w:rsidR="00FA2D18" w:rsidRPr="00653899">
        <w:rPr>
          <w:rFonts w:asciiTheme="majorHAnsi" w:hAnsiTheme="majorHAnsi" w:cstheme="majorHAnsi"/>
          <w:sz w:val="24"/>
          <w:szCs w:val="24"/>
          <w:shd w:val="clear" w:color="auto" w:fill="FFFFFF"/>
        </w:rPr>
        <w:t>ă</w:t>
      </w:r>
      <w:r w:rsidRPr="00653899">
        <w:rPr>
          <w:rFonts w:asciiTheme="majorHAnsi" w:hAnsiTheme="majorHAnsi" w:cstheme="majorHAnsi"/>
          <w:sz w:val="24"/>
          <w:szCs w:val="24"/>
          <w:shd w:val="clear" w:color="auto" w:fill="FFFFFF"/>
        </w:rPr>
        <w:t xml:space="preserve"> la nivel strategic prin directivele europene </w:t>
      </w:r>
      <w:r w:rsidR="00FA2D18" w:rsidRPr="00653899">
        <w:rPr>
          <w:rFonts w:asciiTheme="majorHAnsi" w:hAnsiTheme="majorHAnsi" w:cstheme="majorHAnsi"/>
          <w:sz w:val="24"/>
          <w:szCs w:val="24"/>
          <w:shd w:val="clear" w:color="auto" w:fill="FFFFFF"/>
        </w:rPr>
        <w:t>ș</w:t>
      </w:r>
      <w:r w:rsidRPr="00653899">
        <w:rPr>
          <w:rFonts w:asciiTheme="majorHAnsi" w:hAnsiTheme="majorHAnsi" w:cstheme="majorHAnsi"/>
          <w:sz w:val="24"/>
          <w:szCs w:val="24"/>
          <w:shd w:val="clear" w:color="auto" w:fill="FFFFFF"/>
        </w:rPr>
        <w:t>i transpus</w:t>
      </w:r>
      <w:r w:rsidR="00FA2D18" w:rsidRPr="00653899">
        <w:rPr>
          <w:rFonts w:asciiTheme="majorHAnsi" w:hAnsiTheme="majorHAnsi" w:cstheme="majorHAnsi"/>
          <w:sz w:val="24"/>
          <w:szCs w:val="24"/>
          <w:shd w:val="clear" w:color="auto" w:fill="FFFFFF"/>
        </w:rPr>
        <w:t>ă</w:t>
      </w:r>
      <w:r w:rsidRPr="00653899">
        <w:rPr>
          <w:rFonts w:asciiTheme="majorHAnsi" w:hAnsiTheme="majorHAnsi" w:cstheme="majorHAnsi"/>
          <w:sz w:val="24"/>
          <w:szCs w:val="24"/>
          <w:shd w:val="clear" w:color="auto" w:fill="FFFFFF"/>
        </w:rPr>
        <w:t xml:space="preserve"> în legisla</w:t>
      </w:r>
      <w:r w:rsidR="00FA2D18" w:rsidRPr="00653899">
        <w:rPr>
          <w:rFonts w:asciiTheme="majorHAnsi" w:hAnsiTheme="majorHAnsi" w:cstheme="majorHAnsi"/>
          <w:sz w:val="24"/>
          <w:szCs w:val="24"/>
          <w:shd w:val="clear" w:color="auto" w:fill="FFFFFF"/>
        </w:rPr>
        <w:t>ț</w:t>
      </w:r>
      <w:r w:rsidRPr="00653899">
        <w:rPr>
          <w:rFonts w:asciiTheme="majorHAnsi" w:hAnsiTheme="majorHAnsi" w:cstheme="majorHAnsi"/>
          <w:sz w:val="24"/>
          <w:szCs w:val="24"/>
          <w:shd w:val="clear" w:color="auto" w:fill="FFFFFF"/>
        </w:rPr>
        <w:t>ia na</w:t>
      </w:r>
      <w:r w:rsidR="00FA2D18" w:rsidRPr="00653899">
        <w:rPr>
          <w:rFonts w:asciiTheme="majorHAnsi" w:hAnsiTheme="majorHAnsi" w:cstheme="majorHAnsi"/>
          <w:sz w:val="24"/>
          <w:szCs w:val="24"/>
          <w:shd w:val="clear" w:color="auto" w:fill="FFFFFF"/>
        </w:rPr>
        <w:t>ț</w:t>
      </w:r>
      <w:r w:rsidRPr="00653899">
        <w:rPr>
          <w:rFonts w:asciiTheme="majorHAnsi" w:hAnsiTheme="majorHAnsi" w:cstheme="majorHAnsi"/>
          <w:sz w:val="24"/>
          <w:szCs w:val="24"/>
          <w:shd w:val="clear" w:color="auto" w:fill="FFFFFF"/>
        </w:rPr>
        <w:t>ional</w:t>
      </w:r>
      <w:r w:rsidR="00FA2D18" w:rsidRPr="00653899">
        <w:rPr>
          <w:rFonts w:asciiTheme="majorHAnsi" w:hAnsiTheme="majorHAnsi" w:cstheme="majorHAnsi"/>
          <w:sz w:val="24"/>
          <w:szCs w:val="24"/>
          <w:shd w:val="clear" w:color="auto" w:fill="FFFFFF"/>
        </w:rPr>
        <w:t>ă</w:t>
      </w:r>
      <w:r w:rsidRPr="00653899">
        <w:rPr>
          <w:rFonts w:asciiTheme="majorHAnsi" w:hAnsiTheme="majorHAnsi" w:cstheme="majorHAnsi"/>
          <w:sz w:val="24"/>
          <w:szCs w:val="24"/>
          <w:shd w:val="clear" w:color="auto" w:fill="FFFFFF"/>
        </w:rPr>
        <w:t xml:space="preserve"> prin legi, acte normative emise de Guvern </w:t>
      </w:r>
      <w:r w:rsidR="00FA2D18" w:rsidRPr="00653899">
        <w:rPr>
          <w:rFonts w:asciiTheme="majorHAnsi" w:hAnsiTheme="majorHAnsi" w:cstheme="majorHAnsi"/>
          <w:sz w:val="24"/>
          <w:szCs w:val="24"/>
          <w:shd w:val="clear" w:color="auto" w:fill="FFFFFF"/>
        </w:rPr>
        <w:t>ș</w:t>
      </w:r>
      <w:r w:rsidRPr="00653899">
        <w:rPr>
          <w:rFonts w:asciiTheme="majorHAnsi" w:hAnsiTheme="majorHAnsi" w:cstheme="majorHAnsi"/>
          <w:sz w:val="24"/>
          <w:szCs w:val="24"/>
          <w:shd w:val="clear" w:color="auto" w:fill="FFFFFF"/>
        </w:rPr>
        <w:t>i ordine de ministru. </w:t>
      </w:r>
    </w:p>
    <w:p w14:paraId="6142CF39" w14:textId="77777777" w:rsidR="00260E9E" w:rsidRPr="00653899" w:rsidRDefault="00260E9E" w:rsidP="0064191A">
      <w:pPr>
        <w:spacing w:after="0" w:line="300" w:lineRule="exact"/>
        <w:ind w:left="426"/>
        <w:jc w:val="both"/>
        <w:rPr>
          <w:rFonts w:asciiTheme="majorHAnsi" w:hAnsiTheme="majorHAnsi" w:cstheme="majorHAnsi"/>
          <w:sz w:val="24"/>
          <w:szCs w:val="24"/>
          <w:shd w:val="clear" w:color="auto" w:fill="FFFFFF"/>
        </w:rPr>
      </w:pPr>
    </w:p>
    <w:p w14:paraId="157EA314" w14:textId="3A67BC5D" w:rsidR="008A2F02" w:rsidRDefault="0023496D" w:rsidP="0064191A">
      <w:pPr>
        <w:pStyle w:val="Heading2"/>
        <w:numPr>
          <w:ilvl w:val="0"/>
          <w:numId w:val="18"/>
        </w:numPr>
        <w:spacing w:before="0" w:line="300" w:lineRule="exact"/>
        <w:ind w:left="426" w:firstLine="0"/>
        <w:rPr>
          <w:rStyle w:val="Heading2Char"/>
          <w:rFonts w:eastAsiaTheme="minorHAnsi"/>
          <w:b/>
          <w:lang w:eastAsia="en-US"/>
        </w:rPr>
      </w:pPr>
      <w:bookmarkStart w:id="39" w:name="_Toc60071612"/>
      <w:bookmarkStart w:id="40" w:name="_Toc68091754"/>
      <w:bookmarkStart w:id="41" w:name="_Toc107414363"/>
      <w:r w:rsidRPr="00653899">
        <w:rPr>
          <w:rStyle w:val="Heading2Char"/>
          <w:rFonts w:eastAsiaTheme="minorHAnsi"/>
          <w:b/>
          <w:lang w:eastAsia="en-US"/>
        </w:rPr>
        <w:t>Cadrul</w:t>
      </w:r>
      <w:r w:rsidR="00962FB3" w:rsidRPr="00653899">
        <w:rPr>
          <w:rStyle w:val="Heading2Char"/>
          <w:rFonts w:eastAsiaTheme="minorHAnsi"/>
          <w:b/>
          <w:lang w:eastAsia="en-US"/>
        </w:rPr>
        <w:t xml:space="preserve"> legislativ european în domeniul de</w:t>
      </w:r>
      <w:r w:rsidR="00FA2D18" w:rsidRPr="00653899">
        <w:rPr>
          <w:rStyle w:val="Heading2Char"/>
          <w:rFonts w:eastAsiaTheme="minorHAnsi"/>
          <w:b/>
          <w:lang w:eastAsia="en-US"/>
        </w:rPr>
        <w:t>ș</w:t>
      </w:r>
      <w:r w:rsidR="00962FB3" w:rsidRPr="00653899">
        <w:rPr>
          <w:rStyle w:val="Heading2Char"/>
          <w:rFonts w:eastAsiaTheme="minorHAnsi"/>
          <w:b/>
          <w:lang w:eastAsia="en-US"/>
        </w:rPr>
        <w:t>eurilor</w:t>
      </w:r>
      <w:bookmarkEnd w:id="39"/>
      <w:r w:rsidR="00962FB3" w:rsidRPr="00653899">
        <w:rPr>
          <w:rStyle w:val="Heading2Char"/>
          <w:rFonts w:eastAsiaTheme="minorHAnsi"/>
          <w:b/>
          <w:lang w:eastAsia="en-US"/>
        </w:rPr>
        <w:t>/de</w:t>
      </w:r>
      <w:r w:rsidR="00FA2D18" w:rsidRPr="00653899">
        <w:rPr>
          <w:rStyle w:val="Heading2Char"/>
          <w:rFonts w:eastAsiaTheme="minorHAnsi"/>
          <w:b/>
          <w:lang w:eastAsia="en-US"/>
        </w:rPr>
        <w:t>ș</w:t>
      </w:r>
      <w:r w:rsidR="00962FB3" w:rsidRPr="00653899">
        <w:rPr>
          <w:rStyle w:val="Heading2Char"/>
          <w:rFonts w:eastAsiaTheme="minorHAnsi"/>
          <w:b/>
          <w:lang w:eastAsia="en-US"/>
        </w:rPr>
        <w:t>eurilor de ambalaje</w:t>
      </w:r>
      <w:bookmarkEnd w:id="40"/>
      <w:bookmarkEnd w:id="41"/>
    </w:p>
    <w:p w14:paraId="505E6167" w14:textId="77777777" w:rsidR="00653899" w:rsidRPr="00653899" w:rsidRDefault="00653899" w:rsidP="0064191A">
      <w:pPr>
        <w:spacing w:after="0" w:line="300" w:lineRule="exact"/>
        <w:ind w:left="426"/>
      </w:pPr>
    </w:p>
    <w:p w14:paraId="364301CB" w14:textId="56C0D918" w:rsidR="00FE0E68" w:rsidRPr="00653899" w:rsidRDefault="00376C01" w:rsidP="0064191A">
      <w:pPr>
        <w:pStyle w:val="ListParagraph"/>
        <w:shd w:val="clear" w:color="auto" w:fill="FFFFFF"/>
        <w:spacing w:after="0" w:line="300" w:lineRule="exact"/>
        <w:ind w:left="426"/>
        <w:rPr>
          <w:rFonts w:asciiTheme="majorHAnsi" w:eastAsia="Times New Roman" w:hAnsiTheme="majorHAnsi" w:cstheme="majorHAnsi"/>
          <w:color w:val="333333"/>
          <w:sz w:val="24"/>
          <w:szCs w:val="24"/>
          <w:lang w:eastAsia="ro-RO"/>
        </w:rPr>
      </w:pPr>
      <w:r w:rsidRPr="00653899">
        <w:rPr>
          <w:rFonts w:asciiTheme="majorHAnsi" w:eastAsia="Times New Roman" w:hAnsiTheme="majorHAnsi" w:cstheme="majorHAnsi"/>
          <w:b/>
          <w:i/>
          <w:color w:val="0000CC"/>
          <w:sz w:val="24"/>
          <w:szCs w:val="24"/>
          <w:lang w:eastAsia="ro-RO"/>
        </w:rPr>
        <w:t>La nivel european</w:t>
      </w:r>
      <w:r w:rsidRPr="00653899">
        <w:rPr>
          <w:rFonts w:asciiTheme="majorHAnsi" w:eastAsia="Times New Roman" w:hAnsiTheme="majorHAnsi" w:cstheme="majorHAnsi"/>
          <w:sz w:val="24"/>
          <w:szCs w:val="24"/>
          <w:lang w:eastAsia="ro-RO"/>
        </w:rPr>
        <w:t xml:space="preserve">, </w:t>
      </w:r>
      <w:r w:rsidR="00FE0E68" w:rsidRPr="00653899">
        <w:rPr>
          <w:rFonts w:asciiTheme="majorHAnsi" w:eastAsia="Times New Roman" w:hAnsiTheme="majorHAnsi" w:cstheme="majorHAnsi"/>
          <w:sz w:val="24"/>
          <w:szCs w:val="24"/>
          <w:lang w:eastAsia="ro-RO"/>
        </w:rPr>
        <w:t xml:space="preserve">Directivele cele mai relevante </w:t>
      </w:r>
      <w:r w:rsidR="00FA2D18" w:rsidRPr="00653899">
        <w:rPr>
          <w:rFonts w:asciiTheme="majorHAnsi" w:eastAsia="Times New Roman" w:hAnsiTheme="majorHAnsi" w:cstheme="majorHAnsi"/>
          <w:sz w:val="24"/>
          <w:szCs w:val="24"/>
          <w:lang w:eastAsia="ro-RO"/>
        </w:rPr>
        <w:t>ș</w:t>
      </w:r>
      <w:r w:rsidR="00FE0E68" w:rsidRPr="00653899">
        <w:rPr>
          <w:rFonts w:asciiTheme="majorHAnsi" w:eastAsia="Times New Roman" w:hAnsiTheme="majorHAnsi" w:cstheme="majorHAnsi"/>
          <w:sz w:val="24"/>
          <w:szCs w:val="24"/>
          <w:lang w:eastAsia="ro-RO"/>
        </w:rPr>
        <w:t>i echivalentele lor na</w:t>
      </w:r>
      <w:r w:rsidR="00FA2D18" w:rsidRPr="00653899">
        <w:rPr>
          <w:rFonts w:asciiTheme="majorHAnsi" w:eastAsia="Times New Roman" w:hAnsiTheme="majorHAnsi" w:cstheme="majorHAnsi"/>
          <w:sz w:val="24"/>
          <w:szCs w:val="24"/>
          <w:lang w:eastAsia="ro-RO"/>
        </w:rPr>
        <w:t>ț</w:t>
      </w:r>
      <w:r w:rsidR="00FE0E68" w:rsidRPr="00653899">
        <w:rPr>
          <w:rFonts w:asciiTheme="majorHAnsi" w:eastAsia="Times New Roman" w:hAnsiTheme="majorHAnsi" w:cstheme="majorHAnsi"/>
          <w:sz w:val="24"/>
          <w:szCs w:val="24"/>
          <w:lang w:eastAsia="ro-RO"/>
        </w:rPr>
        <w:t>ionale sunt:</w:t>
      </w:r>
    </w:p>
    <w:p w14:paraId="43A8A62F" w14:textId="32BE8655" w:rsidR="00FE0E68" w:rsidRPr="00653899" w:rsidRDefault="00FE0E68" w:rsidP="0064191A">
      <w:pPr>
        <w:numPr>
          <w:ilvl w:val="0"/>
          <w:numId w:val="2"/>
        </w:numPr>
        <w:shd w:val="clear" w:color="auto" w:fill="FFFFFF"/>
        <w:tabs>
          <w:tab w:val="clear" w:pos="720"/>
        </w:tabs>
        <w:spacing w:after="0" w:line="300" w:lineRule="exact"/>
        <w:ind w:left="426" w:firstLine="0"/>
        <w:jc w:val="both"/>
        <w:rPr>
          <w:rFonts w:asciiTheme="majorHAnsi" w:hAnsiTheme="majorHAnsi" w:cstheme="majorHAnsi"/>
          <w:sz w:val="24"/>
          <w:szCs w:val="24"/>
        </w:rPr>
      </w:pPr>
      <w:r w:rsidRPr="00653899">
        <w:rPr>
          <w:rFonts w:asciiTheme="majorHAnsi" w:hAnsiTheme="majorHAnsi" w:cstheme="majorHAnsi"/>
          <w:bCs/>
          <w:sz w:val="24"/>
          <w:szCs w:val="24"/>
        </w:rPr>
        <w:t>Directiva 2008/98/CE privind de</w:t>
      </w:r>
      <w:r w:rsidR="00FA2D18" w:rsidRPr="00653899">
        <w:rPr>
          <w:rFonts w:asciiTheme="majorHAnsi" w:hAnsiTheme="majorHAnsi" w:cstheme="majorHAnsi"/>
          <w:bCs/>
          <w:sz w:val="24"/>
          <w:szCs w:val="24"/>
        </w:rPr>
        <w:t>ș</w:t>
      </w:r>
      <w:r w:rsidRPr="00653899">
        <w:rPr>
          <w:rFonts w:asciiTheme="majorHAnsi" w:hAnsiTheme="majorHAnsi" w:cstheme="majorHAnsi"/>
          <w:bCs/>
          <w:sz w:val="24"/>
          <w:szCs w:val="24"/>
        </w:rPr>
        <w:t xml:space="preserve">eurile </w:t>
      </w:r>
      <w:r w:rsidR="00FA2D18" w:rsidRPr="00653899">
        <w:rPr>
          <w:rFonts w:asciiTheme="majorHAnsi" w:hAnsiTheme="majorHAnsi" w:cstheme="majorHAnsi"/>
          <w:bCs/>
          <w:sz w:val="24"/>
          <w:szCs w:val="24"/>
        </w:rPr>
        <w:t>ș</w:t>
      </w:r>
      <w:r w:rsidRPr="00653899">
        <w:rPr>
          <w:rFonts w:asciiTheme="majorHAnsi" w:hAnsiTheme="majorHAnsi" w:cstheme="majorHAnsi"/>
          <w:bCs/>
          <w:sz w:val="24"/>
          <w:szCs w:val="24"/>
        </w:rPr>
        <w:t>i abrogarea unor directive (Directiva 2008/98)</w:t>
      </w:r>
      <w:r w:rsidRPr="00653899">
        <w:rPr>
          <w:rFonts w:asciiTheme="majorHAnsi" w:hAnsiTheme="majorHAnsi" w:cstheme="majorHAnsi"/>
          <w:sz w:val="24"/>
          <w:szCs w:val="24"/>
          <w:lang w:eastAsia="ro-RO"/>
        </w:rPr>
        <w:t>;</w:t>
      </w:r>
    </w:p>
    <w:p w14:paraId="37FC1FF5" w14:textId="59C7D752" w:rsidR="00FE0E68" w:rsidRPr="00653899" w:rsidRDefault="007F5513" w:rsidP="0064191A">
      <w:pPr>
        <w:numPr>
          <w:ilvl w:val="0"/>
          <w:numId w:val="2"/>
        </w:numPr>
        <w:shd w:val="clear" w:color="auto" w:fill="FFFFFF"/>
        <w:tabs>
          <w:tab w:val="clear" w:pos="720"/>
        </w:tabs>
        <w:spacing w:after="0" w:line="300" w:lineRule="exact"/>
        <w:ind w:left="426" w:firstLine="0"/>
        <w:jc w:val="both"/>
        <w:rPr>
          <w:rFonts w:asciiTheme="majorHAnsi" w:eastAsia="Times New Roman" w:hAnsiTheme="majorHAnsi" w:cstheme="majorHAnsi"/>
          <w:sz w:val="24"/>
          <w:szCs w:val="24"/>
          <w:lang w:eastAsia="ro-RO"/>
        </w:rPr>
      </w:pPr>
      <w:hyperlink r:id="rId18" w:history="1">
        <w:r w:rsidR="00FE0E68" w:rsidRPr="00653899">
          <w:rPr>
            <w:rFonts w:asciiTheme="majorHAnsi" w:eastAsia="Times New Roman" w:hAnsiTheme="majorHAnsi" w:cstheme="majorHAnsi"/>
            <w:bCs/>
            <w:sz w:val="24"/>
            <w:szCs w:val="24"/>
            <w:lang w:eastAsia="ro-RO"/>
          </w:rPr>
          <w:t xml:space="preserve">Directiva 94/62/CE privind ambalajele </w:t>
        </w:r>
        <w:r w:rsidR="00FA2D18" w:rsidRPr="00653899">
          <w:rPr>
            <w:rFonts w:asciiTheme="majorHAnsi" w:eastAsia="Times New Roman" w:hAnsiTheme="majorHAnsi" w:cstheme="majorHAnsi"/>
            <w:bCs/>
            <w:sz w:val="24"/>
            <w:szCs w:val="24"/>
            <w:lang w:eastAsia="ro-RO"/>
          </w:rPr>
          <w:t>ș</w:t>
        </w:r>
        <w:r w:rsidR="00FE0E68" w:rsidRPr="00653899">
          <w:rPr>
            <w:rFonts w:asciiTheme="majorHAnsi" w:eastAsia="Times New Roman" w:hAnsiTheme="majorHAnsi" w:cstheme="majorHAnsi"/>
            <w:bCs/>
            <w:sz w:val="24"/>
            <w:szCs w:val="24"/>
            <w:lang w:eastAsia="ro-RO"/>
          </w:rPr>
          <w:t>i de</w:t>
        </w:r>
        <w:r w:rsidR="00FA2D18" w:rsidRPr="00653899">
          <w:rPr>
            <w:rFonts w:asciiTheme="majorHAnsi" w:eastAsia="Times New Roman" w:hAnsiTheme="majorHAnsi" w:cstheme="majorHAnsi"/>
            <w:bCs/>
            <w:sz w:val="24"/>
            <w:szCs w:val="24"/>
            <w:lang w:eastAsia="ro-RO"/>
          </w:rPr>
          <w:t>ș</w:t>
        </w:r>
        <w:r w:rsidR="00FE0E68" w:rsidRPr="00653899">
          <w:rPr>
            <w:rFonts w:asciiTheme="majorHAnsi" w:eastAsia="Times New Roman" w:hAnsiTheme="majorHAnsi" w:cstheme="majorHAnsi"/>
            <w:bCs/>
            <w:sz w:val="24"/>
            <w:szCs w:val="24"/>
            <w:lang w:eastAsia="ro-RO"/>
          </w:rPr>
          <w:t>eurile de ambalaje</w:t>
        </w:r>
      </w:hyperlink>
      <w:r w:rsidR="00FE0E68" w:rsidRPr="00653899">
        <w:rPr>
          <w:rFonts w:asciiTheme="majorHAnsi" w:eastAsia="Times New Roman" w:hAnsiTheme="majorHAnsi" w:cstheme="majorHAnsi"/>
          <w:b/>
          <w:bCs/>
          <w:sz w:val="24"/>
          <w:szCs w:val="24"/>
          <w:lang w:eastAsia="ro-RO"/>
        </w:rPr>
        <w:t xml:space="preserve"> </w:t>
      </w:r>
      <w:r w:rsidR="00FE0E68" w:rsidRPr="00653899">
        <w:rPr>
          <w:rFonts w:asciiTheme="majorHAnsi" w:eastAsia="Times New Roman" w:hAnsiTheme="majorHAnsi" w:cstheme="majorHAnsi"/>
          <w:bCs/>
          <w:sz w:val="24"/>
          <w:szCs w:val="24"/>
          <w:lang w:eastAsia="ro-RO"/>
        </w:rPr>
        <w:t>(Directiva 94/62)</w:t>
      </w:r>
      <w:r w:rsidR="0024228B" w:rsidRPr="00653899">
        <w:rPr>
          <w:rFonts w:asciiTheme="majorHAnsi" w:eastAsia="Times New Roman" w:hAnsiTheme="majorHAnsi" w:cstheme="majorHAnsi"/>
          <w:b/>
          <w:bCs/>
          <w:sz w:val="24"/>
          <w:szCs w:val="24"/>
          <w:lang w:eastAsia="ro-RO"/>
        </w:rPr>
        <w:t>.</w:t>
      </w:r>
    </w:p>
    <w:p w14:paraId="24076698" w14:textId="0874BB0D" w:rsidR="00175A1E" w:rsidRPr="00653899" w:rsidRDefault="0064454E" w:rsidP="0064191A">
      <w:pPr>
        <w:spacing w:after="0" w:line="300" w:lineRule="exact"/>
        <w:ind w:left="426"/>
        <w:contextualSpacing/>
        <w:jc w:val="both"/>
        <w:rPr>
          <w:rFonts w:asciiTheme="majorHAnsi" w:hAnsiTheme="majorHAnsi" w:cstheme="majorHAnsi"/>
          <w:sz w:val="24"/>
          <w:szCs w:val="24"/>
        </w:rPr>
      </w:pPr>
      <w:r w:rsidRPr="00653899">
        <w:rPr>
          <w:rFonts w:asciiTheme="majorHAnsi" w:eastAsia="Times New Roman" w:hAnsiTheme="majorHAnsi" w:cstheme="majorHAnsi"/>
          <w:b/>
          <w:bCs/>
          <w:color w:val="0000CC"/>
          <w:sz w:val="24"/>
          <w:szCs w:val="24"/>
          <w:lang w:eastAsia="ro-RO"/>
        </w:rPr>
        <w:t>Directiva 2008/98/CE privind de</w:t>
      </w:r>
      <w:r w:rsidR="00FA2D18" w:rsidRPr="00653899">
        <w:rPr>
          <w:rFonts w:asciiTheme="majorHAnsi" w:eastAsia="Times New Roman" w:hAnsiTheme="majorHAnsi" w:cstheme="majorHAnsi"/>
          <w:b/>
          <w:bCs/>
          <w:color w:val="0000CC"/>
          <w:sz w:val="24"/>
          <w:szCs w:val="24"/>
          <w:lang w:eastAsia="ro-RO"/>
        </w:rPr>
        <w:t>ș</w:t>
      </w:r>
      <w:r w:rsidRPr="00653899">
        <w:rPr>
          <w:rFonts w:asciiTheme="majorHAnsi" w:eastAsia="Times New Roman" w:hAnsiTheme="majorHAnsi" w:cstheme="majorHAnsi"/>
          <w:b/>
          <w:bCs/>
          <w:color w:val="0000CC"/>
          <w:sz w:val="24"/>
          <w:szCs w:val="24"/>
          <w:lang w:eastAsia="ro-RO"/>
        </w:rPr>
        <w:t xml:space="preserve">eurile </w:t>
      </w:r>
      <w:r w:rsidR="00FA2D18" w:rsidRPr="00653899">
        <w:rPr>
          <w:rFonts w:asciiTheme="majorHAnsi" w:eastAsia="Times New Roman" w:hAnsiTheme="majorHAnsi" w:cstheme="majorHAnsi"/>
          <w:b/>
          <w:bCs/>
          <w:color w:val="0000CC"/>
          <w:sz w:val="24"/>
          <w:szCs w:val="24"/>
          <w:lang w:eastAsia="ro-RO"/>
        </w:rPr>
        <w:t>ș</w:t>
      </w:r>
      <w:r w:rsidRPr="00653899">
        <w:rPr>
          <w:rFonts w:asciiTheme="majorHAnsi" w:eastAsia="Times New Roman" w:hAnsiTheme="majorHAnsi" w:cstheme="majorHAnsi"/>
          <w:b/>
          <w:bCs/>
          <w:color w:val="0000CC"/>
          <w:sz w:val="24"/>
          <w:szCs w:val="24"/>
          <w:lang w:eastAsia="ro-RO"/>
        </w:rPr>
        <w:t xml:space="preserve">i abrogarea unor directive, </w:t>
      </w:r>
      <w:r w:rsidRPr="00653899">
        <w:rPr>
          <w:rFonts w:asciiTheme="majorHAnsi" w:eastAsia="Times New Roman" w:hAnsiTheme="majorHAnsi" w:cstheme="majorHAnsi"/>
          <w:sz w:val="24"/>
          <w:szCs w:val="24"/>
          <w:lang w:eastAsia="ro-RO"/>
        </w:rPr>
        <w:t>stabile</w:t>
      </w:r>
      <w:r w:rsidR="00FA2D18" w:rsidRPr="00653899">
        <w:rPr>
          <w:rFonts w:asciiTheme="majorHAnsi" w:eastAsia="Times New Roman" w:hAnsiTheme="majorHAnsi" w:cstheme="majorHAnsi"/>
          <w:sz w:val="24"/>
          <w:szCs w:val="24"/>
          <w:lang w:eastAsia="ro-RO"/>
        </w:rPr>
        <w:t>ș</w:t>
      </w:r>
      <w:r w:rsidRPr="00653899">
        <w:rPr>
          <w:rFonts w:asciiTheme="majorHAnsi" w:eastAsia="Times New Roman" w:hAnsiTheme="majorHAnsi" w:cstheme="majorHAnsi"/>
          <w:sz w:val="24"/>
          <w:szCs w:val="24"/>
          <w:lang w:eastAsia="ro-RO"/>
        </w:rPr>
        <w:t>te urm</w:t>
      </w:r>
      <w:r w:rsidR="00FA2D18" w:rsidRPr="00653899">
        <w:rPr>
          <w:rFonts w:asciiTheme="majorHAnsi" w:eastAsia="Times New Roman" w:hAnsiTheme="majorHAnsi" w:cstheme="majorHAnsi"/>
          <w:sz w:val="24"/>
          <w:szCs w:val="24"/>
          <w:lang w:eastAsia="ro-RO"/>
        </w:rPr>
        <w:t>ă</w:t>
      </w:r>
      <w:r w:rsidRPr="00653899">
        <w:rPr>
          <w:rFonts w:asciiTheme="majorHAnsi" w:eastAsia="Times New Roman" w:hAnsiTheme="majorHAnsi" w:cstheme="majorHAnsi"/>
          <w:sz w:val="24"/>
          <w:szCs w:val="24"/>
          <w:lang w:eastAsia="ro-RO"/>
        </w:rPr>
        <w:t xml:space="preserve">toarea </w:t>
      </w:r>
      <w:r w:rsidRPr="00653899">
        <w:rPr>
          <w:rFonts w:asciiTheme="majorHAnsi" w:eastAsia="Times New Roman" w:hAnsiTheme="majorHAnsi" w:cstheme="majorHAnsi"/>
          <w:bCs/>
          <w:sz w:val="24"/>
          <w:szCs w:val="24"/>
          <w:lang w:eastAsia="ro-RO"/>
        </w:rPr>
        <w:t>ierarhie a de</w:t>
      </w:r>
      <w:r w:rsidR="00FA2D18" w:rsidRPr="00653899">
        <w:rPr>
          <w:rFonts w:asciiTheme="majorHAnsi" w:eastAsia="Times New Roman" w:hAnsiTheme="majorHAnsi" w:cstheme="majorHAnsi"/>
          <w:bCs/>
          <w:sz w:val="24"/>
          <w:szCs w:val="24"/>
          <w:lang w:eastAsia="ro-RO"/>
        </w:rPr>
        <w:t>ș</w:t>
      </w:r>
      <w:r w:rsidRPr="00653899">
        <w:rPr>
          <w:rFonts w:asciiTheme="majorHAnsi" w:eastAsia="Times New Roman" w:hAnsiTheme="majorHAnsi" w:cstheme="majorHAnsi"/>
          <w:bCs/>
          <w:sz w:val="24"/>
          <w:szCs w:val="24"/>
          <w:lang w:eastAsia="ro-RO"/>
        </w:rPr>
        <w:t>eurilor</w:t>
      </w:r>
      <w:r w:rsidRPr="00653899">
        <w:rPr>
          <w:rFonts w:asciiTheme="majorHAnsi" w:eastAsia="Times New Roman" w:hAnsiTheme="majorHAnsi" w:cstheme="majorHAnsi"/>
          <w:sz w:val="24"/>
          <w:szCs w:val="24"/>
          <w:lang w:eastAsia="ro-RO"/>
        </w:rPr>
        <w:t xml:space="preserve">: prevenire; posibilitatea de a fi reutilizate; reciclare; recuperare în alte scopuri, cum ar fi energia; eliminare. </w:t>
      </w:r>
      <w:r w:rsidRPr="00653899">
        <w:rPr>
          <w:rFonts w:asciiTheme="majorHAnsi" w:hAnsiTheme="majorHAnsi" w:cstheme="majorHAnsi"/>
          <w:sz w:val="24"/>
          <w:szCs w:val="24"/>
        </w:rPr>
        <w:t>În cadrul unui pachet de m</w:t>
      </w:r>
      <w:r w:rsidR="00FA2D18" w:rsidRPr="00653899">
        <w:rPr>
          <w:rFonts w:asciiTheme="majorHAnsi" w:hAnsiTheme="majorHAnsi" w:cstheme="majorHAnsi"/>
          <w:sz w:val="24"/>
          <w:szCs w:val="24"/>
        </w:rPr>
        <w:t>ă</w:t>
      </w:r>
      <w:r w:rsidRPr="00653899">
        <w:rPr>
          <w:rFonts w:asciiTheme="majorHAnsi" w:hAnsiTheme="majorHAnsi" w:cstheme="majorHAnsi"/>
          <w:sz w:val="24"/>
          <w:szCs w:val="24"/>
        </w:rPr>
        <w:t>suri privind </w:t>
      </w:r>
      <w:hyperlink r:id="rId19" w:history="1">
        <w:r w:rsidRPr="00653899">
          <w:rPr>
            <w:rFonts w:asciiTheme="majorHAnsi" w:hAnsiTheme="majorHAnsi" w:cstheme="majorHAnsi"/>
            <w:sz w:val="24"/>
            <w:szCs w:val="24"/>
          </w:rPr>
          <w:t>economia circular</w:t>
        </w:r>
        <w:r w:rsidR="00FA2D18" w:rsidRPr="00653899">
          <w:rPr>
            <w:rFonts w:asciiTheme="majorHAnsi" w:hAnsiTheme="majorHAnsi" w:cstheme="majorHAnsi"/>
            <w:sz w:val="24"/>
            <w:szCs w:val="24"/>
          </w:rPr>
          <w:t>ă</w:t>
        </w:r>
      </w:hyperlink>
      <w:r w:rsidRPr="00653899">
        <w:rPr>
          <w:rFonts w:asciiTheme="majorHAnsi" w:hAnsiTheme="majorHAnsi" w:cstheme="majorHAnsi"/>
          <w:sz w:val="24"/>
          <w:szCs w:val="24"/>
        </w:rPr>
        <w:t xml:space="preserve">, Directiva (UE) 2018/851 </w:t>
      </w:r>
      <w:r w:rsidR="006265BC" w:rsidRPr="00653899">
        <w:rPr>
          <w:rFonts w:asciiTheme="majorHAnsi" w:hAnsiTheme="majorHAnsi" w:cstheme="majorHAnsi"/>
          <w:sz w:val="24"/>
          <w:szCs w:val="24"/>
        </w:rPr>
        <w:t>a fost modif</w:t>
      </w:r>
      <w:r w:rsidR="00175A1E" w:rsidRPr="00653899">
        <w:rPr>
          <w:rFonts w:asciiTheme="majorHAnsi" w:hAnsiTheme="majorHAnsi" w:cstheme="majorHAnsi"/>
          <w:sz w:val="24"/>
          <w:szCs w:val="24"/>
        </w:rPr>
        <w:t>icată fiind stabilite</w:t>
      </w:r>
      <w:r w:rsidRPr="00653899">
        <w:rPr>
          <w:rFonts w:asciiTheme="majorHAnsi" w:hAnsiTheme="majorHAnsi" w:cstheme="majorHAnsi"/>
          <w:sz w:val="24"/>
          <w:szCs w:val="24"/>
        </w:rPr>
        <w:t xml:space="preserve"> cerin</w:t>
      </w:r>
      <w:r w:rsidR="00FA2D18" w:rsidRPr="00653899">
        <w:rPr>
          <w:rFonts w:asciiTheme="majorHAnsi" w:hAnsiTheme="majorHAnsi" w:cstheme="majorHAnsi"/>
          <w:sz w:val="24"/>
          <w:szCs w:val="24"/>
        </w:rPr>
        <w:t>ț</w:t>
      </w:r>
      <w:r w:rsidRPr="00653899">
        <w:rPr>
          <w:rFonts w:asciiTheme="majorHAnsi" w:hAnsiTheme="majorHAnsi" w:cstheme="majorHAnsi"/>
          <w:sz w:val="24"/>
          <w:szCs w:val="24"/>
        </w:rPr>
        <w:t xml:space="preserve">e minime generale </w:t>
      </w:r>
      <w:r w:rsidR="006265BC" w:rsidRPr="00653899">
        <w:rPr>
          <w:rFonts w:asciiTheme="majorHAnsi" w:hAnsiTheme="majorHAnsi" w:cstheme="majorHAnsi"/>
          <w:sz w:val="24"/>
          <w:szCs w:val="24"/>
        </w:rPr>
        <w:t>aplicab</w:t>
      </w:r>
      <w:r w:rsidR="00175A1E" w:rsidRPr="00653899">
        <w:rPr>
          <w:rFonts w:asciiTheme="majorHAnsi" w:hAnsiTheme="majorHAnsi" w:cstheme="majorHAnsi"/>
          <w:sz w:val="24"/>
          <w:szCs w:val="24"/>
        </w:rPr>
        <w:t xml:space="preserve">ile </w:t>
      </w:r>
      <w:r w:rsidRPr="00653899">
        <w:rPr>
          <w:rFonts w:asciiTheme="majorHAnsi" w:hAnsiTheme="majorHAnsi" w:cstheme="majorHAnsi"/>
          <w:sz w:val="24"/>
          <w:szCs w:val="24"/>
        </w:rPr>
        <w:t>pentru </w:t>
      </w:r>
      <w:r w:rsidRPr="00653899">
        <w:rPr>
          <w:rFonts w:asciiTheme="majorHAnsi" w:hAnsiTheme="majorHAnsi" w:cstheme="majorHAnsi"/>
          <w:bCs/>
          <w:sz w:val="24"/>
          <w:szCs w:val="24"/>
        </w:rPr>
        <w:t>sc</w:t>
      </w:r>
      <w:r w:rsidR="00175A1E" w:rsidRPr="00653899">
        <w:rPr>
          <w:rFonts w:asciiTheme="majorHAnsi" w:hAnsiTheme="majorHAnsi" w:cstheme="majorHAnsi"/>
          <w:bCs/>
          <w:sz w:val="24"/>
          <w:szCs w:val="24"/>
        </w:rPr>
        <w:t>hemele</w:t>
      </w:r>
      <w:r w:rsidRPr="00653899">
        <w:rPr>
          <w:rFonts w:asciiTheme="majorHAnsi" w:hAnsiTheme="majorHAnsi" w:cstheme="majorHAnsi"/>
          <w:bCs/>
          <w:sz w:val="24"/>
          <w:szCs w:val="24"/>
        </w:rPr>
        <w:t xml:space="preserve"> extinse de r</w:t>
      </w:r>
      <w:r w:rsidR="00FA2D18" w:rsidRPr="00653899">
        <w:rPr>
          <w:rFonts w:asciiTheme="majorHAnsi" w:hAnsiTheme="majorHAnsi" w:cstheme="majorHAnsi"/>
          <w:bCs/>
          <w:sz w:val="24"/>
          <w:szCs w:val="24"/>
        </w:rPr>
        <w:t>ă</w:t>
      </w:r>
      <w:r w:rsidR="006265BC" w:rsidRPr="00653899">
        <w:rPr>
          <w:rFonts w:asciiTheme="majorHAnsi" w:hAnsiTheme="majorHAnsi" w:cstheme="majorHAnsi"/>
          <w:bCs/>
          <w:sz w:val="24"/>
          <w:szCs w:val="24"/>
        </w:rPr>
        <w:t>spundere a producătorilor.</w:t>
      </w:r>
    </w:p>
    <w:p w14:paraId="1993B4AD" w14:textId="667286A9" w:rsidR="0064454E" w:rsidRPr="00653899" w:rsidRDefault="007F5513" w:rsidP="0064191A">
      <w:pPr>
        <w:shd w:val="clear" w:color="auto" w:fill="FFFFFF"/>
        <w:spacing w:after="0" w:line="300" w:lineRule="exact"/>
        <w:ind w:left="426"/>
        <w:contextualSpacing/>
        <w:jc w:val="both"/>
        <w:rPr>
          <w:rFonts w:asciiTheme="majorHAnsi" w:hAnsiTheme="majorHAnsi" w:cstheme="majorHAnsi"/>
          <w:sz w:val="24"/>
          <w:szCs w:val="24"/>
        </w:rPr>
      </w:pPr>
      <w:hyperlink r:id="rId20" w:history="1">
        <w:r w:rsidR="0064454E" w:rsidRPr="00653899">
          <w:rPr>
            <w:rFonts w:asciiTheme="majorHAnsi" w:eastAsia="Times New Roman" w:hAnsiTheme="majorHAnsi" w:cstheme="majorHAnsi"/>
            <w:b/>
            <w:bCs/>
            <w:color w:val="0000CC"/>
            <w:sz w:val="24"/>
            <w:szCs w:val="24"/>
            <w:lang w:eastAsia="ro-RO"/>
          </w:rPr>
          <w:t xml:space="preserve">Directiva 94/62/CE privind ambalajele </w:t>
        </w:r>
        <w:r w:rsidR="00FA2D18" w:rsidRPr="00653899">
          <w:rPr>
            <w:rFonts w:asciiTheme="majorHAnsi" w:eastAsia="Times New Roman" w:hAnsiTheme="majorHAnsi" w:cstheme="majorHAnsi"/>
            <w:b/>
            <w:bCs/>
            <w:color w:val="0000CC"/>
            <w:sz w:val="24"/>
            <w:szCs w:val="24"/>
            <w:lang w:eastAsia="ro-RO"/>
          </w:rPr>
          <w:t>ș</w:t>
        </w:r>
        <w:r w:rsidR="0064454E" w:rsidRPr="00653899">
          <w:rPr>
            <w:rFonts w:asciiTheme="majorHAnsi" w:eastAsia="Times New Roman" w:hAnsiTheme="majorHAnsi" w:cstheme="majorHAnsi"/>
            <w:b/>
            <w:bCs/>
            <w:color w:val="0000CC"/>
            <w:sz w:val="24"/>
            <w:szCs w:val="24"/>
            <w:lang w:eastAsia="ro-RO"/>
          </w:rPr>
          <w:t>i de</w:t>
        </w:r>
        <w:r w:rsidR="00FA2D18" w:rsidRPr="00653899">
          <w:rPr>
            <w:rFonts w:asciiTheme="majorHAnsi" w:eastAsia="Times New Roman" w:hAnsiTheme="majorHAnsi" w:cstheme="majorHAnsi"/>
            <w:b/>
            <w:bCs/>
            <w:color w:val="0000CC"/>
            <w:sz w:val="24"/>
            <w:szCs w:val="24"/>
            <w:lang w:eastAsia="ro-RO"/>
          </w:rPr>
          <w:t>ș</w:t>
        </w:r>
        <w:r w:rsidR="0064454E" w:rsidRPr="00653899">
          <w:rPr>
            <w:rFonts w:asciiTheme="majorHAnsi" w:eastAsia="Times New Roman" w:hAnsiTheme="majorHAnsi" w:cstheme="majorHAnsi"/>
            <w:b/>
            <w:bCs/>
            <w:color w:val="0000CC"/>
            <w:sz w:val="24"/>
            <w:szCs w:val="24"/>
            <w:lang w:eastAsia="ro-RO"/>
          </w:rPr>
          <w:t>eurile de ambalaje</w:t>
        </w:r>
      </w:hyperlink>
      <w:r w:rsidR="0064454E" w:rsidRPr="00653899">
        <w:rPr>
          <w:rFonts w:asciiTheme="majorHAnsi" w:eastAsia="Times New Roman" w:hAnsiTheme="majorHAnsi" w:cstheme="majorHAnsi"/>
          <w:b/>
          <w:bCs/>
          <w:color w:val="0000CC"/>
          <w:sz w:val="24"/>
          <w:szCs w:val="24"/>
          <w:lang w:eastAsia="ro-RO"/>
        </w:rPr>
        <w:t xml:space="preserve"> </w:t>
      </w:r>
      <w:r w:rsidR="0064454E" w:rsidRPr="00653899">
        <w:rPr>
          <w:rFonts w:asciiTheme="majorHAnsi" w:hAnsiTheme="majorHAnsi" w:cstheme="majorHAnsi"/>
          <w:sz w:val="24"/>
          <w:szCs w:val="24"/>
        </w:rPr>
        <w:t>stabile</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te normele </w:t>
      </w:r>
      <w:hyperlink r:id="rId21" w:history="1">
        <w:r w:rsidR="0064454E" w:rsidRPr="00653899">
          <w:rPr>
            <w:rFonts w:asciiTheme="majorHAnsi" w:hAnsiTheme="majorHAnsi" w:cstheme="majorHAnsi"/>
            <w:sz w:val="24"/>
            <w:szCs w:val="24"/>
          </w:rPr>
          <w:t>UE</w:t>
        </w:r>
      </w:hyperlink>
      <w:r w:rsidR="0064454E" w:rsidRPr="00653899">
        <w:rPr>
          <w:rFonts w:asciiTheme="majorHAnsi" w:hAnsiTheme="majorHAnsi" w:cstheme="majorHAnsi"/>
          <w:sz w:val="24"/>
          <w:szCs w:val="24"/>
        </w:rPr>
        <w:t xml:space="preserve"> privind gestionarea ambalajelor </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i a de</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eurilor de ambalaje. Directiva se aplic</w:t>
      </w:r>
      <w:r w:rsidR="00FA2D18" w:rsidRPr="00653899">
        <w:rPr>
          <w:rFonts w:asciiTheme="majorHAnsi" w:hAnsiTheme="majorHAnsi" w:cstheme="majorHAnsi"/>
          <w:sz w:val="24"/>
          <w:szCs w:val="24"/>
        </w:rPr>
        <w:t>ă</w:t>
      </w:r>
      <w:r w:rsidR="0064454E" w:rsidRPr="00653899">
        <w:rPr>
          <w:rFonts w:asciiTheme="majorHAnsi" w:hAnsiTheme="majorHAnsi" w:cstheme="majorHAnsi"/>
          <w:sz w:val="24"/>
          <w:szCs w:val="24"/>
        </w:rPr>
        <w:t xml:space="preserve"> tuturor ambalajelor introduse pe pia</w:t>
      </w:r>
      <w:r w:rsidR="00FA2D18" w:rsidRPr="00653899">
        <w:rPr>
          <w:rFonts w:asciiTheme="majorHAnsi" w:hAnsiTheme="majorHAnsi" w:cstheme="majorHAnsi"/>
          <w:sz w:val="24"/>
          <w:szCs w:val="24"/>
        </w:rPr>
        <w:t>ț</w:t>
      </w:r>
      <w:r w:rsidR="0064454E" w:rsidRPr="00653899">
        <w:rPr>
          <w:rFonts w:asciiTheme="majorHAnsi" w:hAnsiTheme="majorHAnsi" w:cstheme="majorHAnsi"/>
          <w:sz w:val="24"/>
          <w:szCs w:val="24"/>
        </w:rPr>
        <w:t>a european</w:t>
      </w:r>
      <w:r w:rsidR="00FA2D18" w:rsidRPr="00653899">
        <w:rPr>
          <w:rFonts w:asciiTheme="majorHAnsi" w:hAnsiTheme="majorHAnsi" w:cstheme="majorHAnsi"/>
          <w:sz w:val="24"/>
          <w:szCs w:val="24"/>
        </w:rPr>
        <w:t>ă</w:t>
      </w:r>
      <w:r w:rsidR="0064454E" w:rsidRPr="00653899">
        <w:rPr>
          <w:rFonts w:asciiTheme="majorHAnsi" w:hAnsiTheme="majorHAnsi" w:cstheme="majorHAnsi"/>
          <w:sz w:val="24"/>
          <w:szCs w:val="24"/>
        </w:rPr>
        <w:t xml:space="preserve"> </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i tuturor de</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eurilor de ambalaje, indiferent dac</w:t>
      </w:r>
      <w:r w:rsidR="00FA2D18" w:rsidRPr="00653899">
        <w:rPr>
          <w:rFonts w:asciiTheme="majorHAnsi" w:hAnsiTheme="majorHAnsi" w:cstheme="majorHAnsi"/>
          <w:sz w:val="24"/>
          <w:szCs w:val="24"/>
        </w:rPr>
        <w:t>ă</w:t>
      </w:r>
      <w:r w:rsidR="0064454E" w:rsidRPr="00653899">
        <w:rPr>
          <w:rFonts w:asciiTheme="majorHAnsi" w:hAnsiTheme="majorHAnsi" w:cstheme="majorHAnsi"/>
          <w:sz w:val="24"/>
          <w:szCs w:val="24"/>
        </w:rPr>
        <w:t xml:space="preserve"> acestea sunt utilizate sau provin din industrie, comer</w:t>
      </w:r>
      <w:r w:rsidR="00FA2D18" w:rsidRPr="00653899">
        <w:rPr>
          <w:rFonts w:asciiTheme="majorHAnsi" w:hAnsiTheme="majorHAnsi" w:cstheme="majorHAnsi"/>
          <w:sz w:val="24"/>
          <w:szCs w:val="24"/>
        </w:rPr>
        <w:t>ț</w:t>
      </w:r>
      <w:r w:rsidR="0064454E" w:rsidRPr="00653899">
        <w:rPr>
          <w:rFonts w:asciiTheme="majorHAnsi" w:hAnsiTheme="majorHAnsi" w:cstheme="majorHAnsi"/>
          <w:sz w:val="24"/>
          <w:szCs w:val="24"/>
        </w:rPr>
        <w:t>, birouri, ateliere, servicii, gospod</w:t>
      </w:r>
      <w:r w:rsidR="00FA2D18" w:rsidRPr="00653899">
        <w:rPr>
          <w:rFonts w:asciiTheme="majorHAnsi" w:hAnsiTheme="majorHAnsi" w:cstheme="majorHAnsi"/>
          <w:sz w:val="24"/>
          <w:szCs w:val="24"/>
        </w:rPr>
        <w:t>ă</w:t>
      </w:r>
      <w:r w:rsidR="0064454E" w:rsidRPr="00653899">
        <w:rPr>
          <w:rFonts w:asciiTheme="majorHAnsi" w:hAnsiTheme="majorHAnsi" w:cstheme="majorHAnsi"/>
          <w:sz w:val="24"/>
          <w:szCs w:val="24"/>
        </w:rPr>
        <w:t xml:space="preserve">rii sau din orice alt domeniu </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i indiferent de materialul utilizat.</w:t>
      </w:r>
    </w:p>
    <w:p w14:paraId="528720A5" w14:textId="12369F2D" w:rsidR="00175A1E" w:rsidRDefault="00175A1E" w:rsidP="0064191A">
      <w:pPr>
        <w:shd w:val="clear" w:color="auto" w:fill="FFFFFF"/>
        <w:spacing w:after="0" w:line="300" w:lineRule="exact"/>
        <w:ind w:left="426"/>
        <w:jc w:val="both"/>
        <w:rPr>
          <w:rFonts w:asciiTheme="majorHAnsi" w:eastAsia="Times New Roman" w:hAnsiTheme="majorHAnsi" w:cstheme="majorHAnsi"/>
          <w:bCs/>
          <w:noProof/>
          <w:sz w:val="24"/>
          <w:szCs w:val="24"/>
          <w:lang w:eastAsia="ro-RO"/>
        </w:rPr>
      </w:pPr>
      <w:r w:rsidRPr="00653899">
        <w:rPr>
          <w:rFonts w:asciiTheme="majorHAnsi" w:eastAsia="Times New Roman" w:hAnsiTheme="majorHAnsi" w:cstheme="majorHAnsi"/>
          <w:bCs/>
          <w:noProof/>
          <w:sz w:val="24"/>
          <w:szCs w:val="24"/>
          <w:lang w:eastAsia="ro-RO"/>
        </w:rPr>
        <w:t>Directiva a fost modificată, adoptându-se obiec</w:t>
      </w:r>
      <w:r w:rsidR="006265BC" w:rsidRPr="00653899">
        <w:rPr>
          <w:rFonts w:asciiTheme="majorHAnsi" w:eastAsia="Times New Roman" w:hAnsiTheme="majorHAnsi" w:cstheme="majorHAnsi"/>
          <w:bCs/>
          <w:noProof/>
          <w:sz w:val="24"/>
          <w:szCs w:val="24"/>
          <w:lang w:eastAsia="ro-RO"/>
        </w:rPr>
        <w:t>tive minime de reciclare cu ter</w:t>
      </w:r>
      <w:r w:rsidRPr="00653899">
        <w:rPr>
          <w:rFonts w:asciiTheme="majorHAnsi" w:eastAsia="Times New Roman" w:hAnsiTheme="majorHAnsi" w:cstheme="majorHAnsi"/>
          <w:bCs/>
          <w:noProof/>
          <w:sz w:val="24"/>
          <w:szCs w:val="24"/>
          <w:lang w:eastAsia="ro-RO"/>
        </w:rPr>
        <w:t>mene de implementare anul 2025, respectiv anul 2030</w:t>
      </w:r>
      <w:r w:rsidR="0064454E" w:rsidRPr="00653899">
        <w:rPr>
          <w:rFonts w:asciiTheme="majorHAnsi" w:eastAsia="Times New Roman" w:hAnsiTheme="majorHAnsi" w:cstheme="majorHAnsi"/>
          <w:bCs/>
          <w:noProof/>
          <w:sz w:val="24"/>
          <w:szCs w:val="24"/>
          <w:lang w:eastAsia="ro-RO"/>
        </w:rPr>
        <w:t xml:space="preserve"> </w:t>
      </w:r>
      <w:r w:rsidRPr="00653899">
        <w:rPr>
          <w:rFonts w:asciiTheme="majorHAnsi" w:eastAsia="Times New Roman" w:hAnsiTheme="majorHAnsi" w:cstheme="majorHAnsi"/>
          <w:bCs/>
          <w:noProof/>
          <w:sz w:val="24"/>
          <w:szCs w:val="24"/>
          <w:lang w:eastAsia="ro-RO"/>
        </w:rPr>
        <w:t>și înființarea schemelor REP pentru toate tipurile de ambalaje, de către toate statele membre UE, până la data de 31 decembrie 2024.</w:t>
      </w:r>
    </w:p>
    <w:p w14:paraId="54854D10" w14:textId="52780477" w:rsidR="001814B0" w:rsidRDefault="001814B0" w:rsidP="0064191A">
      <w:pPr>
        <w:shd w:val="clear" w:color="auto" w:fill="FFFFFF"/>
        <w:spacing w:after="0" w:line="300" w:lineRule="exact"/>
        <w:ind w:left="426"/>
        <w:jc w:val="both"/>
        <w:rPr>
          <w:rFonts w:asciiTheme="majorHAnsi" w:eastAsia="Times New Roman" w:hAnsiTheme="majorHAnsi" w:cstheme="majorHAnsi"/>
          <w:bCs/>
          <w:noProof/>
          <w:sz w:val="24"/>
          <w:szCs w:val="24"/>
          <w:lang w:eastAsia="ro-RO"/>
        </w:rPr>
      </w:pPr>
    </w:p>
    <w:tbl>
      <w:tblPr>
        <w:tblStyle w:val="TableGrid"/>
        <w:tblW w:w="0" w:type="auto"/>
        <w:tblInd w:w="426" w:type="dxa"/>
        <w:tblLook w:val="04A0" w:firstRow="1" w:lastRow="0" w:firstColumn="1" w:lastColumn="0" w:noHBand="0" w:noVBand="1"/>
      </w:tblPr>
      <w:tblGrid>
        <w:gridCol w:w="8897"/>
      </w:tblGrid>
      <w:tr w:rsidR="001814B0" w14:paraId="7BD31846" w14:textId="77777777" w:rsidTr="001814B0">
        <w:trPr>
          <w:trHeight w:val="1431"/>
        </w:trPr>
        <w:tc>
          <w:tcPr>
            <w:tcW w:w="9323" w:type="dxa"/>
          </w:tcPr>
          <w:p w14:paraId="46B45CF9" w14:textId="77777777" w:rsidR="001814B0" w:rsidRDefault="001814B0" w:rsidP="0064191A">
            <w:pPr>
              <w:spacing w:line="300" w:lineRule="exact"/>
              <w:jc w:val="both"/>
              <w:rPr>
                <w:rFonts w:asciiTheme="majorHAnsi" w:eastAsia="Times New Roman" w:hAnsiTheme="majorHAnsi" w:cstheme="majorHAnsi"/>
                <w:noProof/>
                <w:sz w:val="24"/>
                <w:szCs w:val="24"/>
                <w:lang w:eastAsia="ro-RO"/>
              </w:rPr>
            </w:pPr>
            <w:r>
              <w:rPr>
                <w:rFonts w:asciiTheme="majorHAnsi" w:eastAsia="Times New Roman" w:hAnsiTheme="majorHAnsi" w:cstheme="majorHAnsi"/>
                <w:noProof/>
                <w:sz w:val="24"/>
                <w:szCs w:val="24"/>
                <w:lang w:eastAsia="ro-RO"/>
              </w:rPr>
              <w:t xml:space="preserve"> </w:t>
            </w:r>
          </w:p>
          <w:p w14:paraId="77DCFC09" w14:textId="77777777" w:rsidR="001814B0" w:rsidRPr="00F578F0" w:rsidRDefault="001814B0" w:rsidP="001814B0">
            <w:pPr>
              <w:shd w:val="clear" w:color="auto" w:fill="FFFFFF"/>
              <w:spacing w:line="300" w:lineRule="exact"/>
              <w:ind w:firstLine="720"/>
              <w:jc w:val="right"/>
              <w:rPr>
                <w:rFonts w:asciiTheme="majorHAnsi" w:eastAsia="Times New Roman" w:hAnsiTheme="majorHAnsi" w:cstheme="majorHAnsi"/>
                <w:b/>
                <w:noProof/>
                <w:sz w:val="24"/>
                <w:szCs w:val="24"/>
                <w:lang w:eastAsia="ro-RO"/>
              </w:rPr>
            </w:pPr>
            <w:r w:rsidRPr="00F578F0">
              <w:rPr>
                <w:rFonts w:asciiTheme="majorHAnsi" w:eastAsia="Times New Roman" w:hAnsiTheme="majorHAnsi" w:cstheme="majorHAnsi"/>
                <w:b/>
                <w:noProof/>
                <w:sz w:val="24"/>
                <w:szCs w:val="24"/>
                <w:lang w:eastAsia="ro-RO"/>
              </w:rPr>
              <w:t>%</w:t>
            </w:r>
          </w:p>
          <w:tbl>
            <w:tblPr>
              <w:tblW w:w="0" w:type="auto"/>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12"/>
              <w:gridCol w:w="2397"/>
              <w:gridCol w:w="2091"/>
              <w:gridCol w:w="696"/>
              <w:gridCol w:w="696"/>
              <w:gridCol w:w="645"/>
            </w:tblGrid>
            <w:tr w:rsidR="001814B0" w:rsidRPr="00F578F0" w14:paraId="56406B86" w14:textId="77777777" w:rsidTr="0020220F">
              <w:tc>
                <w:tcPr>
                  <w:tcW w:w="1750" w:type="dxa"/>
                  <w:vMerge w:val="restart"/>
                  <w:shd w:val="clear" w:color="auto" w:fill="DEEAF6" w:themeFill="accent1" w:themeFillTint="33"/>
                  <w:vAlign w:val="center"/>
                </w:tcPr>
                <w:p w14:paraId="73BDDAAE"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Tipul de deșeu</w:t>
                  </w:r>
                </w:p>
              </w:tc>
              <w:tc>
                <w:tcPr>
                  <w:tcW w:w="2724" w:type="dxa"/>
                  <w:vMerge w:val="restart"/>
                  <w:shd w:val="clear" w:color="auto" w:fill="DEEAF6" w:themeFill="accent1" w:themeFillTint="33"/>
                  <w:vAlign w:val="center"/>
                </w:tcPr>
                <w:p w14:paraId="557B3753"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Temeiul juridic</w:t>
                  </w:r>
                </w:p>
              </w:tc>
              <w:tc>
                <w:tcPr>
                  <w:tcW w:w="4456" w:type="dxa"/>
                  <w:gridSpan w:val="4"/>
                  <w:shd w:val="clear" w:color="auto" w:fill="DEEAF6" w:themeFill="accent1" w:themeFillTint="33"/>
                </w:tcPr>
                <w:p w14:paraId="73065D91"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Obiectiv</w:t>
                  </w:r>
                </w:p>
              </w:tc>
            </w:tr>
            <w:tr w:rsidR="001814B0" w:rsidRPr="00F578F0" w14:paraId="7738DD4C" w14:textId="77777777" w:rsidTr="0020220F">
              <w:tc>
                <w:tcPr>
                  <w:tcW w:w="1750" w:type="dxa"/>
                  <w:vMerge/>
                  <w:shd w:val="clear" w:color="auto" w:fill="DEEAF6" w:themeFill="accent1" w:themeFillTint="33"/>
                  <w:vAlign w:val="center"/>
                </w:tcPr>
                <w:p w14:paraId="0069EA98"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p>
              </w:tc>
              <w:tc>
                <w:tcPr>
                  <w:tcW w:w="2724" w:type="dxa"/>
                  <w:vMerge/>
                  <w:shd w:val="clear" w:color="auto" w:fill="DEEAF6" w:themeFill="accent1" w:themeFillTint="33"/>
                </w:tcPr>
                <w:p w14:paraId="7A5986CE"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p>
              </w:tc>
              <w:tc>
                <w:tcPr>
                  <w:tcW w:w="2373" w:type="dxa"/>
                  <w:shd w:val="clear" w:color="auto" w:fill="DEEAF6" w:themeFill="accent1" w:themeFillTint="33"/>
                </w:tcPr>
                <w:p w14:paraId="579598E1"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Denumire</w:t>
                  </w:r>
                </w:p>
              </w:tc>
              <w:tc>
                <w:tcPr>
                  <w:tcW w:w="716" w:type="dxa"/>
                  <w:shd w:val="clear" w:color="auto" w:fill="DEEAF6" w:themeFill="accent1" w:themeFillTint="33"/>
                </w:tcPr>
                <w:p w14:paraId="2116C456"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2025</w:t>
                  </w:r>
                </w:p>
              </w:tc>
              <w:tc>
                <w:tcPr>
                  <w:tcW w:w="716" w:type="dxa"/>
                  <w:shd w:val="clear" w:color="auto" w:fill="DEEAF6" w:themeFill="accent1" w:themeFillTint="33"/>
                </w:tcPr>
                <w:p w14:paraId="0176CD7F"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2030</w:t>
                  </w:r>
                </w:p>
              </w:tc>
              <w:tc>
                <w:tcPr>
                  <w:tcW w:w="651" w:type="dxa"/>
                  <w:shd w:val="clear" w:color="auto" w:fill="DEEAF6" w:themeFill="accent1" w:themeFillTint="33"/>
                </w:tcPr>
                <w:p w14:paraId="45B621BB" w14:textId="77777777" w:rsidR="001814B0" w:rsidRPr="00F578F0" w:rsidRDefault="001814B0" w:rsidP="001814B0">
                  <w:pPr>
                    <w:spacing w:after="0" w:line="300" w:lineRule="exact"/>
                    <w:jc w:val="center"/>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2035</w:t>
                  </w:r>
                </w:p>
              </w:tc>
            </w:tr>
            <w:tr w:rsidR="001814B0" w:rsidRPr="00F578F0" w14:paraId="745C7B8D" w14:textId="77777777" w:rsidTr="0020220F">
              <w:tc>
                <w:tcPr>
                  <w:tcW w:w="1750" w:type="dxa"/>
                  <w:shd w:val="clear" w:color="auto" w:fill="DEEAF6" w:themeFill="accent1" w:themeFillTint="33"/>
                  <w:vAlign w:val="center"/>
                </w:tcPr>
                <w:p w14:paraId="5B8E9429" w14:textId="77777777" w:rsidR="001814B0" w:rsidRPr="00F578F0" w:rsidRDefault="001814B0" w:rsidP="001814B0">
                  <w:pPr>
                    <w:spacing w:after="0" w:line="300" w:lineRule="exact"/>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Deșeuri municipale</w:t>
                  </w:r>
                </w:p>
              </w:tc>
              <w:tc>
                <w:tcPr>
                  <w:tcW w:w="2724" w:type="dxa"/>
                  <w:vAlign w:val="center"/>
                </w:tcPr>
                <w:p w14:paraId="07D6C3F0"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Directiva-cadru 2008/98/CE privind deșeurile</w:t>
                  </w:r>
                </w:p>
              </w:tc>
              <w:tc>
                <w:tcPr>
                  <w:tcW w:w="2373" w:type="dxa"/>
                  <w:vAlign w:val="center"/>
                </w:tcPr>
                <w:p w14:paraId="552775E6"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Pregătire pentru reutilizare și reciclare</w:t>
                  </w:r>
                </w:p>
              </w:tc>
              <w:tc>
                <w:tcPr>
                  <w:tcW w:w="716" w:type="dxa"/>
                  <w:vAlign w:val="center"/>
                </w:tcPr>
                <w:p w14:paraId="65E2DCBB"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55</w:t>
                  </w:r>
                </w:p>
              </w:tc>
              <w:tc>
                <w:tcPr>
                  <w:tcW w:w="716" w:type="dxa"/>
                  <w:vAlign w:val="center"/>
                </w:tcPr>
                <w:p w14:paraId="4B3AEC84"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60</w:t>
                  </w:r>
                </w:p>
              </w:tc>
              <w:tc>
                <w:tcPr>
                  <w:tcW w:w="651" w:type="dxa"/>
                  <w:vAlign w:val="center"/>
                </w:tcPr>
                <w:p w14:paraId="2E906416"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65</w:t>
                  </w:r>
                </w:p>
              </w:tc>
            </w:tr>
            <w:tr w:rsidR="001814B0" w:rsidRPr="00F578F0" w14:paraId="7AEAF604" w14:textId="77777777" w:rsidTr="0020220F">
              <w:tc>
                <w:tcPr>
                  <w:tcW w:w="1750" w:type="dxa"/>
                  <w:shd w:val="clear" w:color="auto" w:fill="DEEAF6" w:themeFill="accent1" w:themeFillTint="33"/>
                  <w:vAlign w:val="center"/>
                </w:tcPr>
                <w:p w14:paraId="1AFCCF14" w14:textId="77777777" w:rsidR="001814B0" w:rsidRPr="00F578F0" w:rsidRDefault="001814B0" w:rsidP="001814B0">
                  <w:pPr>
                    <w:spacing w:after="0" w:line="300" w:lineRule="exact"/>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Deșeuri de ambalaje (orice tip de material)</w:t>
                  </w:r>
                </w:p>
              </w:tc>
              <w:tc>
                <w:tcPr>
                  <w:tcW w:w="2724" w:type="dxa"/>
                  <w:vMerge w:val="restart"/>
                  <w:vAlign w:val="center"/>
                </w:tcPr>
                <w:p w14:paraId="6FA0F9AB"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Directiva 94/62/CE</w:t>
                  </w:r>
                </w:p>
                <w:p w14:paraId="0D97194C"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privind ambalajele și</w:t>
                  </w:r>
                </w:p>
                <w:p w14:paraId="78B23BF7"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deșeurile de ambalaje</w:t>
                  </w:r>
                </w:p>
              </w:tc>
              <w:tc>
                <w:tcPr>
                  <w:tcW w:w="2373" w:type="dxa"/>
                  <w:vAlign w:val="center"/>
                </w:tcPr>
                <w:p w14:paraId="68B37E3F"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 xml:space="preserve">Reciclarea tuturor deșeurilor de ambalaje </w:t>
                  </w:r>
                </w:p>
              </w:tc>
              <w:tc>
                <w:tcPr>
                  <w:tcW w:w="716" w:type="dxa"/>
                  <w:vAlign w:val="center"/>
                </w:tcPr>
                <w:p w14:paraId="48FF191E"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65</w:t>
                  </w:r>
                </w:p>
              </w:tc>
              <w:tc>
                <w:tcPr>
                  <w:tcW w:w="716" w:type="dxa"/>
                  <w:vAlign w:val="center"/>
                </w:tcPr>
                <w:p w14:paraId="7D7372C1"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70</w:t>
                  </w:r>
                </w:p>
              </w:tc>
              <w:tc>
                <w:tcPr>
                  <w:tcW w:w="651" w:type="dxa"/>
                  <w:vAlign w:val="center"/>
                </w:tcPr>
                <w:p w14:paraId="510654AB"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w:t>
                  </w:r>
                </w:p>
              </w:tc>
            </w:tr>
            <w:tr w:rsidR="001814B0" w:rsidRPr="00F578F0" w14:paraId="46B0F324" w14:textId="77777777" w:rsidTr="0020220F">
              <w:tc>
                <w:tcPr>
                  <w:tcW w:w="1750" w:type="dxa"/>
                  <w:shd w:val="clear" w:color="auto" w:fill="DEEAF6" w:themeFill="accent1" w:themeFillTint="33"/>
                  <w:vAlign w:val="center"/>
                </w:tcPr>
                <w:p w14:paraId="22ECE5C0" w14:textId="77777777" w:rsidR="001814B0" w:rsidRPr="00F578F0" w:rsidRDefault="001814B0" w:rsidP="001814B0">
                  <w:pPr>
                    <w:spacing w:after="0" w:line="300" w:lineRule="exact"/>
                    <w:rPr>
                      <w:rFonts w:asciiTheme="majorHAnsi" w:eastAsia="Times New Roman" w:hAnsiTheme="majorHAnsi" w:cstheme="majorHAnsi"/>
                      <w:b/>
                      <w:noProof/>
                      <w:sz w:val="20"/>
                      <w:szCs w:val="20"/>
                      <w:lang w:eastAsia="ro-RO"/>
                    </w:rPr>
                  </w:pPr>
                  <w:r w:rsidRPr="00F578F0">
                    <w:rPr>
                      <w:rFonts w:asciiTheme="majorHAnsi" w:eastAsia="Times New Roman" w:hAnsiTheme="majorHAnsi" w:cstheme="majorHAnsi"/>
                      <w:b/>
                      <w:noProof/>
                      <w:sz w:val="20"/>
                      <w:szCs w:val="20"/>
                      <w:lang w:eastAsia="ro-RO"/>
                    </w:rPr>
                    <w:t>Deseuri de ambalaje din plastic</w:t>
                  </w:r>
                </w:p>
              </w:tc>
              <w:tc>
                <w:tcPr>
                  <w:tcW w:w="2724" w:type="dxa"/>
                  <w:vMerge/>
                  <w:vAlign w:val="center"/>
                </w:tcPr>
                <w:p w14:paraId="7536B89C"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p>
              </w:tc>
              <w:tc>
                <w:tcPr>
                  <w:tcW w:w="2373" w:type="dxa"/>
                  <w:vAlign w:val="center"/>
                </w:tcPr>
                <w:p w14:paraId="4F552BE9" w14:textId="77777777" w:rsidR="001814B0" w:rsidRPr="00F578F0" w:rsidRDefault="001814B0" w:rsidP="001814B0">
                  <w:pPr>
                    <w:spacing w:after="0" w:line="300" w:lineRule="exact"/>
                    <w:jc w:val="both"/>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Reciclarea deșeurilor de ambalaje din plastic</w:t>
                  </w:r>
                </w:p>
              </w:tc>
              <w:tc>
                <w:tcPr>
                  <w:tcW w:w="716" w:type="dxa"/>
                  <w:vAlign w:val="center"/>
                </w:tcPr>
                <w:p w14:paraId="11827193"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50</w:t>
                  </w:r>
                </w:p>
              </w:tc>
              <w:tc>
                <w:tcPr>
                  <w:tcW w:w="716" w:type="dxa"/>
                  <w:vAlign w:val="center"/>
                </w:tcPr>
                <w:p w14:paraId="544BC568"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55</w:t>
                  </w:r>
                </w:p>
              </w:tc>
              <w:tc>
                <w:tcPr>
                  <w:tcW w:w="651" w:type="dxa"/>
                  <w:vAlign w:val="center"/>
                </w:tcPr>
                <w:p w14:paraId="79E0F8AD" w14:textId="77777777" w:rsidR="001814B0" w:rsidRPr="00F578F0" w:rsidRDefault="001814B0" w:rsidP="001814B0">
                  <w:pPr>
                    <w:spacing w:after="0" w:line="300" w:lineRule="exact"/>
                    <w:jc w:val="center"/>
                    <w:rPr>
                      <w:rFonts w:asciiTheme="majorHAnsi" w:eastAsia="Times New Roman" w:hAnsiTheme="majorHAnsi" w:cstheme="majorHAnsi"/>
                      <w:noProof/>
                      <w:sz w:val="20"/>
                      <w:szCs w:val="20"/>
                      <w:lang w:eastAsia="ro-RO"/>
                    </w:rPr>
                  </w:pPr>
                  <w:r w:rsidRPr="00F578F0">
                    <w:rPr>
                      <w:rFonts w:asciiTheme="majorHAnsi" w:eastAsia="Times New Roman" w:hAnsiTheme="majorHAnsi" w:cstheme="majorHAnsi"/>
                      <w:noProof/>
                      <w:sz w:val="20"/>
                      <w:szCs w:val="20"/>
                      <w:lang w:eastAsia="ro-RO"/>
                    </w:rPr>
                    <w:t>-</w:t>
                  </w:r>
                </w:p>
              </w:tc>
            </w:tr>
          </w:tbl>
          <w:p w14:paraId="0D6C944F" w14:textId="77777777" w:rsidR="001814B0" w:rsidRDefault="001814B0" w:rsidP="001814B0">
            <w:pPr>
              <w:shd w:val="clear" w:color="auto" w:fill="FFFFFF"/>
              <w:spacing w:line="300" w:lineRule="exact"/>
              <w:ind w:left="426"/>
              <w:jc w:val="both"/>
              <w:rPr>
                <w:rFonts w:asciiTheme="majorHAnsi" w:eastAsia="Times New Roman" w:hAnsiTheme="majorHAnsi" w:cstheme="majorHAnsi"/>
                <w:b/>
                <w:noProof/>
                <w:color w:val="0D727C"/>
                <w:sz w:val="24"/>
                <w:szCs w:val="24"/>
                <w:lang w:eastAsia="ro-RO"/>
              </w:rPr>
            </w:pPr>
          </w:p>
          <w:p w14:paraId="19824137" w14:textId="77777777" w:rsidR="001814B0" w:rsidRPr="0064191A" w:rsidRDefault="001814B0" w:rsidP="001814B0">
            <w:pPr>
              <w:shd w:val="clear" w:color="auto" w:fill="FFFFFF"/>
              <w:spacing w:line="300" w:lineRule="exact"/>
              <w:ind w:left="426"/>
              <w:jc w:val="both"/>
              <w:rPr>
                <w:rFonts w:asciiTheme="majorHAnsi" w:eastAsia="Times New Roman" w:hAnsiTheme="majorHAnsi" w:cstheme="majorHAnsi"/>
                <w:b/>
                <w:noProof/>
                <w:color w:val="0D727C"/>
                <w:sz w:val="24"/>
                <w:szCs w:val="24"/>
                <w:lang w:eastAsia="ro-RO"/>
              </w:rPr>
            </w:pPr>
            <w:r w:rsidRPr="0064191A">
              <w:rPr>
                <w:rFonts w:asciiTheme="majorHAnsi" w:eastAsia="Times New Roman" w:hAnsiTheme="majorHAnsi" w:cstheme="majorHAnsi"/>
                <w:b/>
                <w:noProof/>
                <w:color w:val="0D727C"/>
                <w:sz w:val="24"/>
                <w:szCs w:val="24"/>
                <w:lang w:eastAsia="ro-RO"/>
              </w:rPr>
              <w:t xml:space="preserve">Tabelul nr. 1: </w:t>
            </w:r>
            <w:r>
              <w:rPr>
                <w:rFonts w:asciiTheme="majorHAnsi" w:eastAsia="Times New Roman" w:hAnsiTheme="majorHAnsi" w:cstheme="majorHAnsi"/>
                <w:b/>
                <w:noProof/>
                <w:color w:val="0D727C"/>
                <w:sz w:val="24"/>
                <w:szCs w:val="24"/>
                <w:lang w:eastAsia="ro-RO"/>
              </w:rPr>
              <w:t xml:space="preserve"> </w:t>
            </w:r>
            <w:r w:rsidRPr="0064191A">
              <w:rPr>
                <w:rFonts w:asciiTheme="majorHAnsi" w:eastAsia="Times New Roman" w:hAnsiTheme="majorHAnsi" w:cstheme="majorHAnsi"/>
                <w:b/>
                <w:noProof/>
                <w:color w:val="0D727C"/>
                <w:sz w:val="24"/>
                <w:szCs w:val="24"/>
                <w:lang w:eastAsia="ro-RO"/>
              </w:rPr>
              <w:t>Obiectivele în materie de reciclare a deșeurilor prevăzute în directivele actuale ale UE</w:t>
            </w:r>
          </w:p>
          <w:p w14:paraId="236BDB91" w14:textId="7A9D2FA8" w:rsidR="001814B0" w:rsidRDefault="001814B0" w:rsidP="001814B0">
            <w:pPr>
              <w:shd w:val="clear" w:color="auto" w:fill="FFFFFF"/>
              <w:spacing w:line="300" w:lineRule="exact"/>
              <w:ind w:left="426"/>
              <w:rPr>
                <w:rFonts w:asciiTheme="majorHAnsi" w:eastAsia="Times New Roman" w:hAnsiTheme="majorHAnsi" w:cstheme="majorHAnsi"/>
                <w:noProof/>
                <w:sz w:val="24"/>
                <w:szCs w:val="24"/>
                <w:lang w:eastAsia="ro-RO"/>
              </w:rPr>
            </w:pPr>
            <w:r w:rsidRPr="00F578F0">
              <w:rPr>
                <w:rFonts w:asciiTheme="majorHAnsi" w:eastAsia="Times New Roman" w:hAnsiTheme="majorHAnsi" w:cstheme="majorHAnsi"/>
                <w:noProof/>
                <w:sz w:val="18"/>
                <w:szCs w:val="18"/>
                <w:lang w:eastAsia="ro-RO"/>
              </w:rPr>
              <w:t>Sursa: Curtea de Conturi, pe baza datelor din directivele europene privind deșeurile</w:t>
            </w:r>
          </w:p>
        </w:tc>
      </w:tr>
    </w:tbl>
    <w:p w14:paraId="61502DC9" w14:textId="77777777" w:rsidR="001814B0" w:rsidRPr="00653899" w:rsidRDefault="001814B0" w:rsidP="0064191A">
      <w:pPr>
        <w:shd w:val="clear" w:color="auto" w:fill="FFFFFF"/>
        <w:spacing w:after="0" w:line="300" w:lineRule="exact"/>
        <w:ind w:left="426"/>
        <w:jc w:val="both"/>
        <w:rPr>
          <w:rFonts w:asciiTheme="majorHAnsi" w:eastAsia="Times New Roman" w:hAnsiTheme="majorHAnsi" w:cstheme="majorHAnsi"/>
          <w:noProof/>
          <w:sz w:val="24"/>
          <w:szCs w:val="24"/>
          <w:lang w:eastAsia="ro-RO"/>
        </w:rPr>
      </w:pPr>
    </w:p>
    <w:p w14:paraId="664BA8EB" w14:textId="4BB03229" w:rsidR="00FE0E68" w:rsidRDefault="00FE0E68" w:rsidP="0064191A">
      <w:pPr>
        <w:pStyle w:val="ListParagraph"/>
        <w:spacing w:after="0" w:line="300" w:lineRule="exact"/>
        <w:ind w:left="426"/>
        <w:jc w:val="both"/>
        <w:rPr>
          <w:rFonts w:asciiTheme="majorHAnsi" w:hAnsiTheme="majorHAnsi" w:cstheme="majorHAnsi"/>
          <w:sz w:val="24"/>
          <w:szCs w:val="24"/>
        </w:rPr>
      </w:pPr>
      <w:r w:rsidRPr="00653899">
        <w:rPr>
          <w:rFonts w:asciiTheme="majorHAnsi" w:hAnsiTheme="majorHAnsi" w:cstheme="majorHAnsi"/>
          <w:b/>
          <w:i/>
          <w:color w:val="0000CC"/>
          <w:sz w:val="24"/>
          <w:szCs w:val="24"/>
        </w:rPr>
        <w:t>La nivel na</w:t>
      </w:r>
      <w:r w:rsidR="00FA2D18" w:rsidRPr="00653899">
        <w:rPr>
          <w:rFonts w:asciiTheme="majorHAnsi" w:hAnsiTheme="majorHAnsi" w:cstheme="majorHAnsi"/>
          <w:b/>
          <w:i/>
          <w:color w:val="0000CC"/>
          <w:sz w:val="24"/>
          <w:szCs w:val="24"/>
        </w:rPr>
        <w:t>ț</w:t>
      </w:r>
      <w:r w:rsidRPr="00653899">
        <w:rPr>
          <w:rFonts w:asciiTheme="majorHAnsi" w:hAnsiTheme="majorHAnsi" w:cstheme="majorHAnsi"/>
          <w:b/>
          <w:i/>
          <w:color w:val="0000CC"/>
          <w:sz w:val="24"/>
          <w:szCs w:val="24"/>
        </w:rPr>
        <w:t>ional</w:t>
      </w:r>
      <w:r w:rsidRPr="00653899">
        <w:rPr>
          <w:rFonts w:asciiTheme="majorHAnsi" w:hAnsiTheme="majorHAnsi" w:cstheme="majorHAnsi"/>
          <w:b/>
          <w:sz w:val="24"/>
          <w:szCs w:val="24"/>
        </w:rPr>
        <w:t xml:space="preserve">, </w:t>
      </w:r>
      <w:r w:rsidRPr="00653899">
        <w:rPr>
          <w:rFonts w:asciiTheme="majorHAnsi" w:hAnsiTheme="majorHAnsi" w:cstheme="majorHAnsi"/>
          <w:sz w:val="24"/>
          <w:szCs w:val="24"/>
        </w:rPr>
        <w:t xml:space="preserve">cadrul legislativ </w:t>
      </w:r>
      <w:r w:rsidRPr="00C045A2">
        <w:rPr>
          <w:rFonts w:asciiTheme="majorHAnsi" w:hAnsiTheme="majorHAnsi" w:cstheme="majorHAnsi"/>
          <w:b/>
          <w:sz w:val="24"/>
          <w:szCs w:val="24"/>
        </w:rPr>
        <w:t>în vigoare nu prive</w:t>
      </w:r>
      <w:r w:rsidR="00FA2D18" w:rsidRPr="00C045A2">
        <w:rPr>
          <w:rFonts w:asciiTheme="majorHAnsi" w:hAnsiTheme="majorHAnsi" w:cstheme="majorHAnsi"/>
          <w:b/>
          <w:sz w:val="24"/>
          <w:szCs w:val="24"/>
        </w:rPr>
        <w:t>ș</w:t>
      </w:r>
      <w:r w:rsidRPr="00C045A2">
        <w:rPr>
          <w:rFonts w:asciiTheme="majorHAnsi" w:hAnsiTheme="majorHAnsi" w:cstheme="majorHAnsi"/>
          <w:b/>
          <w:sz w:val="24"/>
          <w:szCs w:val="24"/>
        </w:rPr>
        <w:t>te de</w:t>
      </w:r>
      <w:r w:rsidR="00FA2D18" w:rsidRPr="00C045A2">
        <w:rPr>
          <w:rFonts w:asciiTheme="majorHAnsi" w:hAnsiTheme="majorHAnsi" w:cstheme="majorHAnsi"/>
          <w:b/>
          <w:sz w:val="24"/>
          <w:szCs w:val="24"/>
        </w:rPr>
        <w:t>ș</w:t>
      </w:r>
      <w:r w:rsidRPr="00C045A2">
        <w:rPr>
          <w:rFonts w:asciiTheme="majorHAnsi" w:hAnsiTheme="majorHAnsi" w:cstheme="majorHAnsi"/>
          <w:b/>
          <w:sz w:val="24"/>
          <w:szCs w:val="24"/>
        </w:rPr>
        <w:t>eurile de plastic în mod individual acestea fiind reglementate integrat cu celelalte tipuri de de</w:t>
      </w:r>
      <w:r w:rsidR="00FA2D18" w:rsidRPr="00C045A2">
        <w:rPr>
          <w:rFonts w:asciiTheme="majorHAnsi" w:hAnsiTheme="majorHAnsi" w:cstheme="majorHAnsi"/>
          <w:b/>
          <w:sz w:val="24"/>
          <w:szCs w:val="24"/>
        </w:rPr>
        <w:t>ș</w:t>
      </w:r>
      <w:r w:rsidRPr="00C045A2">
        <w:rPr>
          <w:rFonts w:asciiTheme="majorHAnsi" w:hAnsiTheme="majorHAnsi" w:cstheme="majorHAnsi"/>
          <w:b/>
          <w:sz w:val="24"/>
          <w:szCs w:val="24"/>
        </w:rPr>
        <w:t>euri</w:t>
      </w:r>
      <w:r w:rsidRPr="00653899">
        <w:rPr>
          <w:rFonts w:asciiTheme="majorHAnsi" w:hAnsiTheme="majorHAnsi" w:cstheme="majorHAnsi"/>
          <w:sz w:val="24"/>
          <w:szCs w:val="24"/>
        </w:rPr>
        <w:t>.</w:t>
      </w:r>
    </w:p>
    <w:p w14:paraId="28D78021" w14:textId="7DA46826" w:rsidR="0064454E" w:rsidRDefault="004A271E" w:rsidP="0064191A">
      <w:pPr>
        <w:pStyle w:val="ListParagraph"/>
        <w:spacing w:after="0" w:line="300" w:lineRule="exact"/>
        <w:ind w:left="426"/>
        <w:jc w:val="both"/>
        <w:rPr>
          <w:rFonts w:asciiTheme="majorHAnsi" w:eastAsia="Times New Roman" w:hAnsiTheme="majorHAnsi" w:cstheme="majorHAnsi"/>
          <w:sz w:val="24"/>
          <w:szCs w:val="24"/>
          <w:lang w:eastAsia="ro-RO"/>
        </w:rPr>
      </w:pPr>
      <w:r w:rsidRPr="00653899">
        <w:rPr>
          <w:rFonts w:asciiTheme="majorHAnsi" w:hAnsiTheme="majorHAnsi" w:cstheme="majorHAnsi"/>
          <w:color w:val="0000CC"/>
          <w:sz w:val="24"/>
          <w:szCs w:val="24"/>
        </w:rPr>
        <w:t xml:space="preserve">Cadrul legal aplicabil gestionării deșeurilor în România </w:t>
      </w:r>
      <w:r w:rsidRPr="00653899">
        <w:rPr>
          <w:rFonts w:asciiTheme="majorHAnsi" w:eastAsia="Times New Roman" w:hAnsiTheme="majorHAnsi" w:cstheme="majorHAnsi"/>
          <w:sz w:val="24"/>
          <w:szCs w:val="24"/>
          <w:lang w:eastAsia="ro-RO"/>
        </w:rPr>
        <w:t>adoptat</w:t>
      </w:r>
      <w:r w:rsidR="0064454E" w:rsidRPr="00653899">
        <w:rPr>
          <w:rFonts w:asciiTheme="majorHAnsi" w:eastAsia="Times New Roman" w:hAnsiTheme="majorHAnsi" w:cstheme="majorHAnsi"/>
          <w:sz w:val="24"/>
          <w:szCs w:val="24"/>
          <w:lang w:eastAsia="ro-RO"/>
        </w:rPr>
        <w:t xml:space="preserve"> </w:t>
      </w:r>
      <w:r w:rsidRPr="00653899">
        <w:rPr>
          <w:rFonts w:asciiTheme="majorHAnsi" w:eastAsia="Times New Roman" w:hAnsiTheme="majorHAnsi" w:cstheme="majorHAnsi"/>
          <w:sz w:val="24"/>
          <w:szCs w:val="24"/>
          <w:lang w:eastAsia="ro-RO"/>
        </w:rPr>
        <w:t>a transpus</w:t>
      </w:r>
      <w:r w:rsidR="0064454E" w:rsidRPr="00653899">
        <w:rPr>
          <w:rFonts w:asciiTheme="majorHAnsi" w:eastAsia="Times New Roman" w:hAnsiTheme="majorHAnsi" w:cstheme="majorHAnsi"/>
          <w:sz w:val="24"/>
          <w:szCs w:val="24"/>
          <w:lang w:eastAsia="ro-RO"/>
        </w:rPr>
        <w:t xml:space="preserve"> par</w:t>
      </w:r>
      <w:r w:rsidR="00FA2D18" w:rsidRPr="00653899">
        <w:rPr>
          <w:rFonts w:asciiTheme="majorHAnsi" w:eastAsia="Times New Roman" w:hAnsiTheme="majorHAnsi" w:cstheme="majorHAnsi"/>
          <w:sz w:val="24"/>
          <w:szCs w:val="24"/>
          <w:lang w:eastAsia="ro-RO"/>
        </w:rPr>
        <w:t>ț</w:t>
      </w:r>
      <w:r w:rsidRPr="00653899">
        <w:rPr>
          <w:rFonts w:asciiTheme="majorHAnsi" w:eastAsia="Times New Roman" w:hAnsiTheme="majorHAnsi" w:cstheme="majorHAnsi"/>
          <w:sz w:val="24"/>
          <w:szCs w:val="24"/>
          <w:lang w:eastAsia="ro-RO"/>
        </w:rPr>
        <w:t>ial prevederile Directivelor europene</w:t>
      </w:r>
      <w:r w:rsidR="0064454E" w:rsidRPr="00653899">
        <w:rPr>
          <w:rFonts w:asciiTheme="majorHAnsi" w:eastAsia="Times New Roman" w:hAnsiTheme="majorHAnsi" w:cstheme="majorHAnsi"/>
          <w:sz w:val="24"/>
          <w:szCs w:val="24"/>
          <w:lang w:eastAsia="ro-RO"/>
        </w:rPr>
        <w:t>, a</w:t>
      </w:r>
      <w:r w:rsidR="00FA2D18" w:rsidRPr="00653899">
        <w:rPr>
          <w:rFonts w:asciiTheme="majorHAnsi" w:eastAsia="Times New Roman" w:hAnsiTheme="majorHAnsi" w:cstheme="majorHAnsi"/>
          <w:sz w:val="24"/>
          <w:szCs w:val="24"/>
          <w:lang w:eastAsia="ro-RO"/>
        </w:rPr>
        <w:t>ș</w:t>
      </w:r>
      <w:r w:rsidR="0064454E" w:rsidRPr="00653899">
        <w:rPr>
          <w:rFonts w:asciiTheme="majorHAnsi" w:eastAsia="Times New Roman" w:hAnsiTheme="majorHAnsi" w:cstheme="majorHAnsi"/>
          <w:sz w:val="24"/>
          <w:szCs w:val="24"/>
          <w:lang w:eastAsia="ro-RO"/>
        </w:rPr>
        <w:t>a cum rezult</w:t>
      </w:r>
      <w:r w:rsidR="00FA2D18" w:rsidRPr="00653899">
        <w:rPr>
          <w:rFonts w:asciiTheme="majorHAnsi" w:eastAsia="Times New Roman" w:hAnsiTheme="majorHAnsi" w:cstheme="majorHAnsi"/>
          <w:sz w:val="24"/>
          <w:szCs w:val="24"/>
          <w:lang w:eastAsia="ro-RO"/>
        </w:rPr>
        <w:t>ă</w:t>
      </w:r>
      <w:r w:rsidR="0064454E" w:rsidRPr="00653899">
        <w:rPr>
          <w:rFonts w:asciiTheme="majorHAnsi" w:eastAsia="Times New Roman" w:hAnsiTheme="majorHAnsi" w:cstheme="majorHAnsi"/>
          <w:sz w:val="24"/>
          <w:szCs w:val="24"/>
          <w:lang w:eastAsia="ro-RO"/>
        </w:rPr>
        <w:t xml:space="preserve"> din nota de fundamentare a actului normativ</w:t>
      </w:r>
      <w:r w:rsidR="0064454E" w:rsidRPr="00653899">
        <w:rPr>
          <w:rFonts w:asciiTheme="majorHAnsi" w:hAnsiTheme="majorHAnsi" w:cstheme="majorHAnsi"/>
          <w:sz w:val="24"/>
          <w:szCs w:val="24"/>
          <w:vertAlign w:val="superscript"/>
          <w:lang w:eastAsia="ro-RO"/>
        </w:rPr>
        <w:footnoteReference w:id="4"/>
      </w:r>
      <w:r w:rsidR="0064454E" w:rsidRPr="00653899">
        <w:rPr>
          <w:rFonts w:asciiTheme="majorHAnsi" w:eastAsia="Times New Roman" w:hAnsiTheme="majorHAnsi" w:cstheme="majorHAnsi"/>
          <w:sz w:val="24"/>
          <w:szCs w:val="24"/>
          <w:lang w:eastAsia="ro-RO"/>
        </w:rPr>
        <w:t>.</w:t>
      </w:r>
    </w:p>
    <w:p w14:paraId="273C7523" w14:textId="50290882" w:rsidR="001814B0" w:rsidRDefault="001814B0" w:rsidP="0064191A">
      <w:pPr>
        <w:pStyle w:val="ListParagraph"/>
        <w:spacing w:after="0" w:line="300" w:lineRule="exact"/>
        <w:ind w:left="426"/>
        <w:jc w:val="both"/>
        <w:rPr>
          <w:rFonts w:asciiTheme="majorHAnsi" w:eastAsia="Times New Roman" w:hAnsiTheme="majorHAnsi" w:cstheme="majorHAnsi"/>
          <w:sz w:val="24"/>
          <w:szCs w:val="24"/>
          <w:lang w:eastAsia="ro-RO"/>
        </w:rPr>
      </w:pPr>
    </w:p>
    <w:tbl>
      <w:tblPr>
        <w:tblStyle w:val="TableGrid"/>
        <w:tblW w:w="0" w:type="auto"/>
        <w:tblInd w:w="426" w:type="dxa"/>
        <w:tblLook w:val="04A0" w:firstRow="1" w:lastRow="0" w:firstColumn="1" w:lastColumn="0" w:noHBand="0" w:noVBand="1"/>
      </w:tblPr>
      <w:tblGrid>
        <w:gridCol w:w="8897"/>
      </w:tblGrid>
      <w:tr w:rsidR="001814B0" w14:paraId="3E3696C5" w14:textId="77777777" w:rsidTr="001814B0">
        <w:tc>
          <w:tcPr>
            <w:tcW w:w="9323" w:type="dxa"/>
          </w:tcPr>
          <w:p w14:paraId="58896573" w14:textId="77777777" w:rsidR="001814B0" w:rsidRDefault="001814B0" w:rsidP="001814B0">
            <w:pPr>
              <w:pStyle w:val="ListParagraph"/>
              <w:ind w:left="0"/>
              <w:rPr>
                <w:rFonts w:asciiTheme="majorHAnsi" w:eastAsia="Times New Roman" w:hAnsiTheme="majorHAnsi" w:cstheme="majorHAnsi"/>
                <w:sz w:val="24"/>
                <w:szCs w:val="24"/>
                <w:lang w:eastAsia="ro-RO"/>
              </w:rPr>
            </w:pPr>
          </w:p>
          <w:p w14:paraId="41867FC3" w14:textId="588745B0" w:rsidR="001814B0" w:rsidRPr="001814B0" w:rsidRDefault="001814B0" w:rsidP="001814B0">
            <w:pPr>
              <w:pStyle w:val="ListParagraph"/>
              <w:ind w:left="0"/>
              <w:rPr>
                <w:rFonts w:asciiTheme="majorHAnsi" w:eastAsia="Times New Roman" w:hAnsiTheme="majorHAnsi" w:cstheme="majorHAnsi"/>
                <w:sz w:val="24"/>
                <w:szCs w:val="24"/>
                <w:lang w:eastAsia="ro-RO"/>
              </w:rPr>
            </w:pPr>
            <w:r w:rsidRPr="001814B0">
              <w:rPr>
                <w:rFonts w:asciiTheme="majorHAnsi" w:eastAsia="Times New Roman" w:hAnsiTheme="majorHAnsi" w:cstheme="majorHAnsi"/>
                <w:sz w:val="24"/>
                <w:szCs w:val="24"/>
                <w:lang w:eastAsia="ro-RO"/>
              </w:rPr>
              <w:t>Ulterior finalizării misiunii de audit al performanței, a fost elaborat și adoptat cadrul legal privind gestionarea deșeurilor, prin care au fost transpuse prevederile Directivelor europene în acest domeniu.</w:t>
            </w:r>
          </w:p>
          <w:p w14:paraId="2111AD6B" w14:textId="77777777" w:rsidR="001814B0" w:rsidRDefault="001814B0" w:rsidP="0064191A">
            <w:pPr>
              <w:pStyle w:val="ListParagraph"/>
              <w:spacing w:line="300" w:lineRule="exact"/>
              <w:ind w:left="0"/>
              <w:jc w:val="both"/>
              <w:rPr>
                <w:rFonts w:asciiTheme="majorHAnsi" w:eastAsia="Times New Roman" w:hAnsiTheme="majorHAnsi" w:cstheme="majorHAnsi"/>
                <w:sz w:val="24"/>
                <w:szCs w:val="24"/>
                <w:lang w:eastAsia="ro-RO"/>
              </w:rPr>
            </w:pPr>
          </w:p>
        </w:tc>
      </w:tr>
    </w:tbl>
    <w:p w14:paraId="51263E67" w14:textId="5DE0AD8D" w:rsidR="00653899" w:rsidRPr="001814B0" w:rsidRDefault="00653899" w:rsidP="001814B0">
      <w:pPr>
        <w:shd w:val="clear" w:color="auto" w:fill="FFFFFF" w:themeFill="background1"/>
        <w:spacing w:after="0" w:line="300" w:lineRule="exact"/>
        <w:jc w:val="both"/>
        <w:rPr>
          <w:rFonts w:asciiTheme="majorHAnsi" w:eastAsia="Times New Roman" w:hAnsiTheme="majorHAnsi" w:cstheme="majorHAnsi"/>
          <w:sz w:val="24"/>
          <w:szCs w:val="24"/>
          <w:lang w:eastAsia="ro-RO"/>
        </w:rPr>
      </w:pPr>
    </w:p>
    <w:p w14:paraId="3D7EEC73" w14:textId="3061F268" w:rsidR="0064454E" w:rsidRDefault="004A271E" w:rsidP="0064191A">
      <w:pPr>
        <w:autoSpaceDE w:val="0"/>
        <w:autoSpaceDN w:val="0"/>
        <w:adjustRightInd w:val="0"/>
        <w:spacing w:after="0" w:line="300" w:lineRule="exact"/>
        <w:ind w:left="426"/>
        <w:contextualSpacing/>
        <w:jc w:val="both"/>
        <w:rPr>
          <w:rFonts w:asciiTheme="majorHAnsi" w:hAnsiTheme="majorHAnsi" w:cstheme="majorHAnsi"/>
          <w:sz w:val="24"/>
          <w:szCs w:val="24"/>
        </w:rPr>
      </w:pPr>
      <w:r w:rsidRPr="00653899">
        <w:rPr>
          <w:rFonts w:asciiTheme="majorHAnsi" w:hAnsiTheme="majorHAnsi" w:cstheme="majorHAnsi"/>
          <w:sz w:val="24"/>
          <w:szCs w:val="24"/>
        </w:rPr>
        <w:t xml:space="preserve">În paralel cu legislația privind gestionarea deșeurilor a fost adoptat </w:t>
      </w:r>
      <w:r w:rsidR="0064454E" w:rsidRPr="00653899">
        <w:rPr>
          <w:rFonts w:asciiTheme="majorHAnsi" w:hAnsiTheme="majorHAnsi" w:cstheme="majorHAnsi"/>
          <w:sz w:val="24"/>
          <w:szCs w:val="24"/>
        </w:rPr>
        <w:t>cadrului juridic privind înfiin</w:t>
      </w:r>
      <w:r w:rsidR="00FA2D18" w:rsidRPr="00653899">
        <w:rPr>
          <w:rFonts w:asciiTheme="majorHAnsi" w:hAnsiTheme="majorHAnsi" w:cstheme="majorHAnsi"/>
          <w:sz w:val="24"/>
          <w:szCs w:val="24"/>
        </w:rPr>
        <w:t>ț</w:t>
      </w:r>
      <w:r w:rsidR="0064454E" w:rsidRPr="00653899">
        <w:rPr>
          <w:rFonts w:asciiTheme="majorHAnsi" w:hAnsiTheme="majorHAnsi" w:cstheme="majorHAnsi"/>
          <w:sz w:val="24"/>
          <w:szCs w:val="24"/>
        </w:rPr>
        <w:t>area, organizarea, gestionarea, exploatarea, finan</w:t>
      </w:r>
      <w:r w:rsidR="00FA2D18" w:rsidRPr="00653899">
        <w:rPr>
          <w:rFonts w:asciiTheme="majorHAnsi" w:hAnsiTheme="majorHAnsi" w:cstheme="majorHAnsi"/>
          <w:sz w:val="24"/>
          <w:szCs w:val="24"/>
        </w:rPr>
        <w:t>ț</w:t>
      </w:r>
      <w:r w:rsidR="0064454E" w:rsidRPr="00653899">
        <w:rPr>
          <w:rFonts w:asciiTheme="majorHAnsi" w:hAnsiTheme="majorHAnsi" w:cstheme="majorHAnsi"/>
          <w:sz w:val="24"/>
          <w:szCs w:val="24"/>
        </w:rPr>
        <w:t xml:space="preserve">area </w:t>
      </w:r>
      <w:r w:rsidR="00FA2D18" w:rsidRPr="00653899">
        <w:rPr>
          <w:rFonts w:asciiTheme="majorHAnsi" w:hAnsiTheme="majorHAnsi" w:cstheme="majorHAnsi"/>
          <w:sz w:val="24"/>
          <w:szCs w:val="24"/>
        </w:rPr>
        <w:t>ș</w:t>
      </w:r>
      <w:r w:rsidR="0064454E" w:rsidRPr="00653899">
        <w:rPr>
          <w:rFonts w:asciiTheme="majorHAnsi" w:hAnsiTheme="majorHAnsi" w:cstheme="majorHAnsi"/>
          <w:sz w:val="24"/>
          <w:szCs w:val="24"/>
        </w:rPr>
        <w:t>i controlul func</w:t>
      </w:r>
      <w:r w:rsidR="00FA2D18" w:rsidRPr="00653899">
        <w:rPr>
          <w:rFonts w:asciiTheme="majorHAnsi" w:hAnsiTheme="majorHAnsi" w:cstheme="majorHAnsi"/>
          <w:sz w:val="24"/>
          <w:szCs w:val="24"/>
        </w:rPr>
        <w:t>ț</w:t>
      </w:r>
      <w:r w:rsidR="0064454E" w:rsidRPr="00653899">
        <w:rPr>
          <w:rFonts w:asciiTheme="majorHAnsi" w:hAnsiTheme="majorHAnsi" w:cstheme="majorHAnsi"/>
          <w:sz w:val="24"/>
          <w:szCs w:val="24"/>
        </w:rPr>
        <w:t>ion</w:t>
      </w:r>
      <w:r w:rsidR="00FA2D18" w:rsidRPr="00653899">
        <w:rPr>
          <w:rFonts w:asciiTheme="majorHAnsi" w:hAnsiTheme="majorHAnsi" w:cstheme="majorHAnsi"/>
          <w:sz w:val="24"/>
          <w:szCs w:val="24"/>
        </w:rPr>
        <w:t>ă</w:t>
      </w:r>
      <w:r w:rsidR="0064454E" w:rsidRPr="00653899">
        <w:rPr>
          <w:rFonts w:asciiTheme="majorHAnsi" w:hAnsiTheme="majorHAnsi" w:cstheme="majorHAnsi"/>
          <w:sz w:val="24"/>
          <w:szCs w:val="24"/>
        </w:rPr>
        <w:t>rii serviciului public de salubrizare a localit</w:t>
      </w:r>
      <w:r w:rsidR="00FA2D18" w:rsidRPr="00653899">
        <w:rPr>
          <w:rFonts w:asciiTheme="majorHAnsi" w:hAnsiTheme="majorHAnsi" w:cstheme="majorHAnsi"/>
          <w:sz w:val="24"/>
          <w:szCs w:val="24"/>
        </w:rPr>
        <w:t>ăț</w:t>
      </w:r>
      <w:r w:rsidR="0064454E" w:rsidRPr="00653899">
        <w:rPr>
          <w:rFonts w:asciiTheme="majorHAnsi" w:hAnsiTheme="majorHAnsi" w:cstheme="majorHAnsi"/>
          <w:sz w:val="24"/>
          <w:szCs w:val="24"/>
        </w:rPr>
        <w:t>ilor.</w:t>
      </w:r>
    </w:p>
    <w:p w14:paraId="4334D135" w14:textId="77777777" w:rsidR="00653899" w:rsidRPr="00653899" w:rsidRDefault="00653899" w:rsidP="0064191A">
      <w:pPr>
        <w:autoSpaceDE w:val="0"/>
        <w:autoSpaceDN w:val="0"/>
        <w:adjustRightInd w:val="0"/>
        <w:spacing w:after="0" w:line="300" w:lineRule="exact"/>
        <w:ind w:left="426"/>
        <w:contextualSpacing/>
        <w:jc w:val="both"/>
        <w:rPr>
          <w:rFonts w:asciiTheme="majorHAnsi" w:hAnsiTheme="majorHAnsi" w:cstheme="majorHAnsi"/>
          <w:sz w:val="24"/>
          <w:szCs w:val="24"/>
        </w:rPr>
      </w:pPr>
    </w:p>
    <w:p w14:paraId="4941CDB8" w14:textId="70882B57" w:rsidR="0064454E" w:rsidRDefault="009C7269" w:rsidP="0064191A">
      <w:pPr>
        <w:shd w:val="clear" w:color="auto" w:fill="FFFFFF" w:themeFill="background1"/>
        <w:autoSpaceDE w:val="0"/>
        <w:autoSpaceDN w:val="0"/>
        <w:adjustRightInd w:val="0"/>
        <w:spacing w:after="0" w:line="300" w:lineRule="exact"/>
        <w:ind w:left="426"/>
        <w:contextualSpacing/>
        <w:jc w:val="both"/>
        <w:rPr>
          <w:rFonts w:asciiTheme="majorHAnsi" w:hAnsiTheme="majorHAnsi" w:cstheme="majorHAnsi"/>
          <w:bCs/>
          <w:sz w:val="24"/>
          <w:szCs w:val="24"/>
        </w:rPr>
      </w:pPr>
      <w:r w:rsidRPr="00653899">
        <w:rPr>
          <w:rFonts w:asciiTheme="majorHAnsi" w:hAnsiTheme="majorHAnsi" w:cstheme="majorHAnsi"/>
          <w:sz w:val="24"/>
          <w:szCs w:val="24"/>
        </w:rPr>
        <w:t xml:space="preserve">Persistă </w:t>
      </w:r>
      <w:r w:rsidR="001F1002" w:rsidRPr="00653899">
        <w:rPr>
          <w:rFonts w:asciiTheme="majorHAnsi" w:hAnsiTheme="majorHAnsi" w:cstheme="majorHAnsi"/>
          <w:sz w:val="24"/>
          <w:szCs w:val="24"/>
        </w:rPr>
        <w:t xml:space="preserve">încă </w:t>
      </w:r>
      <w:r w:rsidRPr="00653899">
        <w:rPr>
          <w:rFonts w:asciiTheme="majorHAnsi" w:hAnsiTheme="majorHAnsi" w:cstheme="majorHAnsi"/>
          <w:bCs/>
          <w:sz w:val="24"/>
          <w:szCs w:val="24"/>
        </w:rPr>
        <w:t>unele</w:t>
      </w:r>
      <w:r w:rsidR="0064454E" w:rsidRPr="00653899">
        <w:rPr>
          <w:rFonts w:asciiTheme="majorHAnsi" w:hAnsiTheme="majorHAnsi" w:cstheme="majorHAnsi"/>
          <w:bCs/>
          <w:sz w:val="24"/>
          <w:szCs w:val="24"/>
        </w:rPr>
        <w:t xml:space="preserve"> necorel</w:t>
      </w:r>
      <w:r w:rsidR="00FA2D18" w:rsidRPr="00653899">
        <w:rPr>
          <w:rFonts w:asciiTheme="majorHAnsi" w:hAnsiTheme="majorHAnsi" w:cstheme="majorHAnsi"/>
          <w:bCs/>
          <w:sz w:val="24"/>
          <w:szCs w:val="24"/>
        </w:rPr>
        <w:t>ă</w:t>
      </w:r>
      <w:r w:rsidRPr="00653899">
        <w:rPr>
          <w:rFonts w:asciiTheme="majorHAnsi" w:hAnsiTheme="majorHAnsi" w:cstheme="majorHAnsi"/>
          <w:bCs/>
          <w:sz w:val="24"/>
          <w:szCs w:val="24"/>
        </w:rPr>
        <w:t>ri între prevederile</w:t>
      </w:r>
      <w:r w:rsidR="0064454E" w:rsidRPr="00653899">
        <w:rPr>
          <w:rFonts w:asciiTheme="majorHAnsi" w:hAnsiTheme="majorHAnsi" w:cstheme="majorHAnsi"/>
          <w:bCs/>
          <w:sz w:val="24"/>
          <w:szCs w:val="24"/>
        </w:rPr>
        <w:t xml:space="preserve"> act</w:t>
      </w:r>
      <w:r w:rsidRPr="00653899">
        <w:rPr>
          <w:rFonts w:asciiTheme="majorHAnsi" w:hAnsiTheme="majorHAnsi" w:cstheme="majorHAnsi"/>
          <w:bCs/>
          <w:sz w:val="24"/>
          <w:szCs w:val="24"/>
        </w:rPr>
        <w:t>e</w:t>
      </w:r>
      <w:r w:rsidR="00F53AEE" w:rsidRPr="00653899">
        <w:rPr>
          <w:rFonts w:asciiTheme="majorHAnsi" w:hAnsiTheme="majorHAnsi" w:cstheme="majorHAnsi"/>
          <w:bCs/>
          <w:sz w:val="24"/>
          <w:szCs w:val="24"/>
        </w:rPr>
        <w:t>lor</w:t>
      </w:r>
      <w:r w:rsidR="0064454E" w:rsidRPr="00653899">
        <w:rPr>
          <w:rFonts w:asciiTheme="majorHAnsi" w:hAnsiTheme="majorHAnsi" w:cstheme="majorHAnsi"/>
          <w:bCs/>
          <w:sz w:val="24"/>
          <w:szCs w:val="24"/>
        </w:rPr>
        <w:t xml:space="preserve"> normativ</w:t>
      </w:r>
      <w:r w:rsidRPr="00653899">
        <w:rPr>
          <w:rFonts w:asciiTheme="majorHAnsi" w:hAnsiTheme="majorHAnsi" w:cstheme="majorHAnsi"/>
          <w:bCs/>
          <w:sz w:val="24"/>
          <w:szCs w:val="24"/>
        </w:rPr>
        <w:t>e</w:t>
      </w:r>
      <w:r w:rsidR="0064454E" w:rsidRPr="00653899">
        <w:rPr>
          <w:rFonts w:asciiTheme="majorHAnsi" w:hAnsiTheme="majorHAnsi" w:cstheme="majorHAnsi"/>
          <w:bCs/>
          <w:sz w:val="24"/>
          <w:szCs w:val="24"/>
        </w:rPr>
        <w:t xml:space="preserve"> </w:t>
      </w:r>
      <w:r w:rsidRPr="00653899">
        <w:rPr>
          <w:rFonts w:asciiTheme="majorHAnsi" w:hAnsiTheme="majorHAnsi" w:cstheme="majorHAnsi"/>
          <w:bCs/>
          <w:sz w:val="24"/>
          <w:szCs w:val="24"/>
        </w:rPr>
        <w:t xml:space="preserve">ale celor două </w:t>
      </w:r>
      <w:r w:rsidR="00F53AEE" w:rsidRPr="00653899">
        <w:rPr>
          <w:rFonts w:asciiTheme="majorHAnsi" w:hAnsiTheme="majorHAnsi" w:cstheme="majorHAnsi"/>
          <w:bCs/>
          <w:sz w:val="24"/>
          <w:szCs w:val="24"/>
        </w:rPr>
        <w:t xml:space="preserve">domenii de reglementare, respectiv </w:t>
      </w:r>
      <w:r w:rsidR="00177106" w:rsidRPr="00653899">
        <w:rPr>
          <w:rFonts w:asciiTheme="majorHAnsi" w:hAnsiTheme="majorHAnsi" w:cstheme="majorHAnsi"/>
          <w:bCs/>
          <w:sz w:val="24"/>
          <w:szCs w:val="24"/>
        </w:rPr>
        <w:t xml:space="preserve"> gestionarea </w:t>
      </w:r>
      <w:r w:rsidR="00F53AEE" w:rsidRPr="00653899">
        <w:rPr>
          <w:rFonts w:asciiTheme="majorHAnsi" w:hAnsiTheme="majorHAnsi" w:cstheme="majorHAnsi"/>
          <w:bCs/>
          <w:sz w:val="24"/>
          <w:szCs w:val="24"/>
        </w:rPr>
        <w:t>deșeurilor</w:t>
      </w:r>
      <w:r w:rsidR="00177106" w:rsidRPr="00653899">
        <w:rPr>
          <w:rFonts w:asciiTheme="majorHAnsi" w:hAnsiTheme="majorHAnsi" w:cstheme="majorHAnsi"/>
          <w:bCs/>
          <w:sz w:val="24"/>
          <w:szCs w:val="24"/>
        </w:rPr>
        <w:t xml:space="preserve"> aflat în competența MMAP </w:t>
      </w:r>
      <w:r w:rsidR="00F53AEE" w:rsidRPr="00653899">
        <w:rPr>
          <w:rFonts w:asciiTheme="majorHAnsi" w:hAnsiTheme="majorHAnsi" w:cstheme="majorHAnsi"/>
          <w:bCs/>
          <w:sz w:val="24"/>
          <w:szCs w:val="24"/>
        </w:rPr>
        <w:t xml:space="preserve">și </w:t>
      </w:r>
      <w:r w:rsidR="00177106" w:rsidRPr="00653899">
        <w:rPr>
          <w:rFonts w:asciiTheme="majorHAnsi" w:hAnsiTheme="majorHAnsi" w:cstheme="majorHAnsi"/>
          <w:bCs/>
          <w:sz w:val="24"/>
          <w:szCs w:val="24"/>
        </w:rPr>
        <w:t xml:space="preserve">gestionarea și funcționarea serviciului de salubrizare, aflat în competența </w:t>
      </w:r>
      <w:r w:rsidR="00862EBE" w:rsidRPr="00653899">
        <w:rPr>
          <w:rFonts w:asciiTheme="majorHAnsi" w:hAnsiTheme="majorHAnsi" w:cstheme="majorHAnsi"/>
          <w:bCs/>
          <w:sz w:val="24"/>
          <w:szCs w:val="24"/>
        </w:rPr>
        <w:t>Ministerul Dezvoltării, Lucrărilor Publice și Administrației.</w:t>
      </w:r>
    </w:p>
    <w:p w14:paraId="5C4AA549" w14:textId="77777777" w:rsidR="00653899" w:rsidRPr="00653899" w:rsidRDefault="00653899" w:rsidP="0064191A">
      <w:pPr>
        <w:shd w:val="clear" w:color="auto" w:fill="FFFFFF" w:themeFill="background1"/>
        <w:autoSpaceDE w:val="0"/>
        <w:autoSpaceDN w:val="0"/>
        <w:adjustRightInd w:val="0"/>
        <w:spacing w:after="0" w:line="300" w:lineRule="exact"/>
        <w:ind w:left="426"/>
        <w:contextualSpacing/>
        <w:jc w:val="both"/>
        <w:rPr>
          <w:rFonts w:asciiTheme="majorHAnsi" w:hAnsiTheme="majorHAnsi" w:cstheme="majorHAnsi"/>
          <w:bCs/>
          <w:sz w:val="24"/>
          <w:szCs w:val="24"/>
        </w:rPr>
      </w:pPr>
    </w:p>
    <w:p w14:paraId="647E235F" w14:textId="277533D8" w:rsidR="0064454E" w:rsidRDefault="0064454E" w:rsidP="0064191A">
      <w:pPr>
        <w:spacing w:after="0" w:line="300" w:lineRule="exact"/>
        <w:ind w:left="426"/>
        <w:contextualSpacing/>
        <w:jc w:val="both"/>
        <w:rPr>
          <w:rFonts w:asciiTheme="majorHAnsi" w:hAnsiTheme="majorHAnsi" w:cstheme="majorHAnsi"/>
          <w:sz w:val="24"/>
          <w:szCs w:val="24"/>
        </w:rPr>
      </w:pPr>
      <w:r w:rsidRPr="00653899">
        <w:rPr>
          <w:rFonts w:asciiTheme="majorHAnsi" w:hAnsiTheme="majorHAnsi" w:cstheme="majorHAnsi"/>
          <w:i/>
          <w:vanish/>
          <w:color w:val="0000CC"/>
          <w:sz w:val="24"/>
          <w:szCs w:val="24"/>
        </w:rPr>
        <w:t>&lt;LLNK 12017     0610 301   0 17&gt;</w:t>
      </w:r>
      <w:r w:rsidRPr="00653899">
        <w:rPr>
          <w:rFonts w:asciiTheme="majorHAnsi" w:hAnsiTheme="majorHAnsi" w:cstheme="majorHAnsi"/>
          <w:sz w:val="24"/>
          <w:szCs w:val="24"/>
        </w:rPr>
        <w:t xml:space="preserve">Conform prevederilor Directivei </w:t>
      </w:r>
      <w:r w:rsidR="009C7269" w:rsidRPr="00653899">
        <w:rPr>
          <w:rFonts w:asciiTheme="majorHAnsi" w:hAnsiTheme="majorHAnsi" w:cstheme="majorHAnsi"/>
          <w:sz w:val="24"/>
          <w:szCs w:val="24"/>
        </w:rPr>
        <w:t>europene</w:t>
      </w:r>
      <w:r w:rsidRPr="00653899">
        <w:rPr>
          <w:rFonts w:asciiTheme="majorHAnsi" w:hAnsiTheme="majorHAnsi" w:cstheme="majorHAnsi"/>
          <w:sz w:val="24"/>
          <w:szCs w:val="24"/>
        </w:rPr>
        <w:t xml:space="preserve"> a fost elaborat </w:t>
      </w:r>
      <w:r w:rsidR="00FA2D18" w:rsidRPr="00653899">
        <w:rPr>
          <w:rFonts w:asciiTheme="majorHAnsi" w:hAnsiTheme="majorHAnsi" w:cstheme="majorHAnsi"/>
          <w:sz w:val="24"/>
          <w:szCs w:val="24"/>
        </w:rPr>
        <w:t>ș</w:t>
      </w:r>
      <w:r w:rsidRPr="00653899">
        <w:rPr>
          <w:rFonts w:asciiTheme="majorHAnsi" w:hAnsiTheme="majorHAnsi" w:cstheme="majorHAnsi"/>
          <w:sz w:val="24"/>
          <w:szCs w:val="24"/>
        </w:rPr>
        <w:t>i aprobat Planul Na</w:t>
      </w:r>
      <w:r w:rsidR="00FA2D18" w:rsidRPr="00653899">
        <w:rPr>
          <w:rFonts w:asciiTheme="majorHAnsi" w:hAnsiTheme="majorHAnsi" w:cstheme="majorHAnsi"/>
          <w:sz w:val="24"/>
          <w:szCs w:val="24"/>
        </w:rPr>
        <w:t>ț</w:t>
      </w:r>
      <w:r w:rsidRPr="00653899">
        <w:rPr>
          <w:rFonts w:asciiTheme="majorHAnsi" w:hAnsiTheme="majorHAnsi" w:cstheme="majorHAnsi"/>
          <w:sz w:val="24"/>
          <w:szCs w:val="24"/>
        </w:rPr>
        <w:t>ional de Gestionare a De</w:t>
      </w:r>
      <w:r w:rsidR="00FA2D18" w:rsidRPr="00653899">
        <w:rPr>
          <w:rFonts w:asciiTheme="majorHAnsi" w:hAnsiTheme="majorHAnsi" w:cstheme="majorHAnsi"/>
          <w:sz w:val="24"/>
          <w:szCs w:val="24"/>
        </w:rPr>
        <w:t>ș</w:t>
      </w:r>
      <w:r w:rsidRPr="00653899">
        <w:rPr>
          <w:rFonts w:asciiTheme="majorHAnsi" w:hAnsiTheme="majorHAnsi" w:cstheme="majorHAnsi"/>
          <w:sz w:val="24"/>
          <w:szCs w:val="24"/>
        </w:rPr>
        <w:t xml:space="preserve">eurilor (PNGD), care cuprinde </w:t>
      </w:r>
      <w:r w:rsidR="00FA2D18" w:rsidRPr="00653899">
        <w:rPr>
          <w:rFonts w:asciiTheme="majorHAnsi" w:hAnsiTheme="majorHAnsi" w:cstheme="majorHAnsi"/>
          <w:sz w:val="24"/>
          <w:szCs w:val="24"/>
        </w:rPr>
        <w:t>ș</w:t>
      </w:r>
      <w:r w:rsidRPr="00653899">
        <w:rPr>
          <w:rFonts w:asciiTheme="majorHAnsi" w:hAnsiTheme="majorHAnsi" w:cstheme="majorHAnsi"/>
          <w:sz w:val="24"/>
          <w:szCs w:val="24"/>
        </w:rPr>
        <w:t>i Programul Na</w:t>
      </w:r>
      <w:r w:rsidR="00FA2D18" w:rsidRPr="00653899">
        <w:rPr>
          <w:rFonts w:asciiTheme="majorHAnsi" w:hAnsiTheme="majorHAnsi" w:cstheme="majorHAnsi"/>
          <w:sz w:val="24"/>
          <w:szCs w:val="24"/>
        </w:rPr>
        <w:t>ț</w:t>
      </w:r>
      <w:r w:rsidRPr="00653899">
        <w:rPr>
          <w:rFonts w:asciiTheme="majorHAnsi" w:hAnsiTheme="majorHAnsi" w:cstheme="majorHAnsi"/>
          <w:sz w:val="24"/>
          <w:szCs w:val="24"/>
        </w:rPr>
        <w:t>ional de Prevenire a Gener</w:t>
      </w:r>
      <w:r w:rsidR="00FA2D18" w:rsidRPr="00653899">
        <w:rPr>
          <w:rFonts w:asciiTheme="majorHAnsi" w:hAnsiTheme="majorHAnsi" w:cstheme="majorHAnsi"/>
          <w:sz w:val="24"/>
          <w:szCs w:val="24"/>
        </w:rPr>
        <w:t>ă</w:t>
      </w:r>
      <w:r w:rsidRPr="00653899">
        <w:rPr>
          <w:rFonts w:asciiTheme="majorHAnsi" w:hAnsiTheme="majorHAnsi" w:cstheme="majorHAnsi"/>
          <w:sz w:val="24"/>
          <w:szCs w:val="24"/>
        </w:rPr>
        <w:t>rii De</w:t>
      </w:r>
      <w:r w:rsidR="00FA2D18" w:rsidRPr="00653899">
        <w:rPr>
          <w:rFonts w:asciiTheme="majorHAnsi" w:hAnsiTheme="majorHAnsi" w:cstheme="majorHAnsi"/>
          <w:sz w:val="24"/>
          <w:szCs w:val="24"/>
        </w:rPr>
        <w:t>ș</w:t>
      </w:r>
      <w:r w:rsidRPr="00653899">
        <w:rPr>
          <w:rFonts w:asciiTheme="majorHAnsi" w:hAnsiTheme="majorHAnsi" w:cstheme="majorHAnsi"/>
          <w:sz w:val="24"/>
          <w:szCs w:val="24"/>
        </w:rPr>
        <w:t xml:space="preserve">eurilor (PNPGD). Perioada de planificare: 2017-2025. </w:t>
      </w:r>
    </w:p>
    <w:p w14:paraId="36B3C2DA" w14:textId="77777777" w:rsidR="00653899" w:rsidRPr="00653899" w:rsidRDefault="00653899" w:rsidP="0064191A">
      <w:pPr>
        <w:spacing w:after="0" w:line="300" w:lineRule="exact"/>
        <w:ind w:left="426"/>
        <w:contextualSpacing/>
        <w:jc w:val="both"/>
        <w:rPr>
          <w:rFonts w:asciiTheme="majorHAnsi" w:hAnsiTheme="majorHAnsi" w:cstheme="majorHAnsi"/>
          <w:sz w:val="24"/>
          <w:szCs w:val="24"/>
        </w:rPr>
      </w:pPr>
    </w:p>
    <w:p w14:paraId="561FDF08" w14:textId="6CEBA532" w:rsidR="0064454E" w:rsidRPr="00653899" w:rsidRDefault="0064454E" w:rsidP="0064191A">
      <w:pPr>
        <w:shd w:val="clear" w:color="auto" w:fill="FFFFFF" w:themeFill="background1"/>
        <w:spacing w:after="0" w:line="300" w:lineRule="exact"/>
        <w:ind w:left="426"/>
        <w:jc w:val="both"/>
        <w:rPr>
          <w:rFonts w:asciiTheme="majorHAnsi" w:eastAsia="Courier New" w:hAnsiTheme="majorHAnsi" w:cstheme="majorHAnsi"/>
          <w:sz w:val="24"/>
          <w:szCs w:val="24"/>
          <w:lang w:eastAsia="ro-RO"/>
        </w:rPr>
      </w:pPr>
      <w:r w:rsidRPr="00653899">
        <w:rPr>
          <w:rFonts w:asciiTheme="majorHAnsi" w:eastAsia="Courier New" w:hAnsiTheme="majorHAnsi" w:cstheme="majorHAnsi"/>
          <w:sz w:val="24"/>
          <w:szCs w:val="24"/>
          <w:lang w:eastAsia="ro-RO"/>
        </w:rPr>
        <w:t>Comisia European</w:t>
      </w:r>
      <w:r w:rsidR="00FA2D18" w:rsidRPr="00653899">
        <w:rPr>
          <w:rFonts w:asciiTheme="majorHAnsi" w:eastAsia="Courier New" w:hAnsiTheme="majorHAnsi" w:cstheme="majorHAnsi"/>
          <w:sz w:val="24"/>
          <w:szCs w:val="24"/>
          <w:lang w:eastAsia="ro-RO"/>
        </w:rPr>
        <w:t>ă</w:t>
      </w:r>
      <w:r w:rsidRPr="00653899">
        <w:rPr>
          <w:rFonts w:asciiTheme="majorHAnsi" w:eastAsia="Courier New" w:hAnsiTheme="majorHAnsi" w:cstheme="majorHAnsi"/>
          <w:sz w:val="24"/>
          <w:szCs w:val="24"/>
          <w:lang w:eastAsia="ro-RO"/>
        </w:rPr>
        <w:t xml:space="preserve"> a adoptat un nou Plan de ac</w:t>
      </w:r>
      <w:r w:rsidR="00FA2D18" w:rsidRPr="00653899">
        <w:rPr>
          <w:rFonts w:asciiTheme="majorHAnsi" w:eastAsia="Courier New" w:hAnsiTheme="majorHAnsi" w:cstheme="majorHAnsi"/>
          <w:sz w:val="24"/>
          <w:szCs w:val="24"/>
          <w:lang w:eastAsia="ro-RO"/>
        </w:rPr>
        <w:t>ț</w:t>
      </w:r>
      <w:r w:rsidRPr="00653899">
        <w:rPr>
          <w:rFonts w:asciiTheme="majorHAnsi" w:eastAsia="Courier New" w:hAnsiTheme="majorHAnsi" w:cstheme="majorHAnsi"/>
          <w:sz w:val="24"/>
          <w:szCs w:val="24"/>
          <w:lang w:eastAsia="ro-RO"/>
        </w:rPr>
        <w:t>iune pentru economia circular</w:t>
      </w:r>
      <w:r w:rsidR="00FA2D18" w:rsidRPr="00653899">
        <w:rPr>
          <w:rFonts w:asciiTheme="majorHAnsi" w:eastAsia="Courier New" w:hAnsiTheme="majorHAnsi" w:cstheme="majorHAnsi"/>
          <w:sz w:val="24"/>
          <w:szCs w:val="24"/>
          <w:lang w:eastAsia="ro-RO"/>
        </w:rPr>
        <w:t>ă</w:t>
      </w:r>
      <w:r w:rsidRPr="00653899">
        <w:rPr>
          <w:rFonts w:asciiTheme="majorHAnsi" w:eastAsia="Courier New" w:hAnsiTheme="majorHAnsi" w:cstheme="majorHAnsi"/>
          <w:sz w:val="24"/>
          <w:szCs w:val="24"/>
          <w:lang w:eastAsia="ro-RO"/>
        </w:rPr>
        <w:t xml:space="preserve"> dar </w:t>
      </w:r>
      <w:r w:rsidR="00FA2D18" w:rsidRPr="00653899">
        <w:rPr>
          <w:rFonts w:asciiTheme="majorHAnsi" w:eastAsia="Courier New" w:hAnsiTheme="majorHAnsi" w:cstheme="majorHAnsi"/>
          <w:sz w:val="24"/>
          <w:szCs w:val="24"/>
          <w:lang w:eastAsia="ro-RO"/>
        </w:rPr>
        <w:t>ș</w:t>
      </w:r>
      <w:r w:rsidRPr="00653899">
        <w:rPr>
          <w:rFonts w:asciiTheme="majorHAnsi" w:eastAsia="Courier New" w:hAnsiTheme="majorHAnsi" w:cstheme="majorHAnsi"/>
          <w:sz w:val="24"/>
          <w:szCs w:val="24"/>
          <w:lang w:eastAsia="ro-RO"/>
        </w:rPr>
        <w:t>i o serie de modific</w:t>
      </w:r>
      <w:r w:rsidR="00FA2D18" w:rsidRPr="00653899">
        <w:rPr>
          <w:rFonts w:asciiTheme="majorHAnsi" w:eastAsia="Courier New" w:hAnsiTheme="majorHAnsi" w:cstheme="majorHAnsi"/>
          <w:sz w:val="24"/>
          <w:szCs w:val="24"/>
          <w:lang w:eastAsia="ro-RO"/>
        </w:rPr>
        <w:t>ă</w:t>
      </w:r>
      <w:r w:rsidRPr="00653899">
        <w:rPr>
          <w:rFonts w:asciiTheme="majorHAnsi" w:eastAsia="Courier New" w:hAnsiTheme="majorHAnsi" w:cstheme="majorHAnsi"/>
          <w:sz w:val="24"/>
          <w:szCs w:val="24"/>
          <w:lang w:eastAsia="ro-RO"/>
        </w:rPr>
        <w:t xml:space="preserve">ri legislative a Directivei 2008/98/CE </w:t>
      </w:r>
      <w:r w:rsidR="00FA2D18" w:rsidRPr="00653899">
        <w:rPr>
          <w:rFonts w:asciiTheme="majorHAnsi" w:eastAsia="Courier New" w:hAnsiTheme="majorHAnsi" w:cstheme="majorHAnsi"/>
          <w:sz w:val="24"/>
          <w:szCs w:val="24"/>
          <w:lang w:eastAsia="ro-RO"/>
        </w:rPr>
        <w:t>ș</w:t>
      </w:r>
      <w:r w:rsidRPr="00653899">
        <w:rPr>
          <w:rFonts w:asciiTheme="majorHAnsi" w:eastAsia="Courier New" w:hAnsiTheme="majorHAnsi" w:cstheme="majorHAnsi"/>
          <w:sz w:val="24"/>
          <w:szCs w:val="24"/>
          <w:lang w:eastAsia="ro-RO"/>
        </w:rPr>
        <w:t>i a Directivei 94/62/CE îns</w:t>
      </w:r>
      <w:r w:rsidR="00FA2D18" w:rsidRPr="00653899">
        <w:rPr>
          <w:rFonts w:asciiTheme="majorHAnsi" w:eastAsia="Courier New" w:hAnsiTheme="majorHAnsi" w:cstheme="majorHAnsi"/>
          <w:sz w:val="24"/>
          <w:szCs w:val="24"/>
          <w:lang w:eastAsia="ro-RO"/>
        </w:rPr>
        <w:t>ă</w:t>
      </w:r>
      <w:r w:rsidRPr="00653899">
        <w:rPr>
          <w:rFonts w:asciiTheme="majorHAnsi" w:eastAsia="Courier New" w:hAnsiTheme="majorHAnsi" w:cstheme="majorHAnsi"/>
          <w:sz w:val="24"/>
          <w:szCs w:val="24"/>
          <w:lang w:eastAsia="ro-RO"/>
        </w:rPr>
        <w:t>, la nivel na</w:t>
      </w:r>
      <w:r w:rsidR="00FA2D18" w:rsidRPr="00653899">
        <w:rPr>
          <w:rFonts w:asciiTheme="majorHAnsi" w:eastAsia="Courier New" w:hAnsiTheme="majorHAnsi" w:cstheme="majorHAnsi"/>
          <w:sz w:val="24"/>
          <w:szCs w:val="24"/>
          <w:lang w:eastAsia="ro-RO"/>
        </w:rPr>
        <w:t>ț</w:t>
      </w:r>
      <w:r w:rsidRPr="00653899">
        <w:rPr>
          <w:rFonts w:asciiTheme="majorHAnsi" w:eastAsia="Courier New" w:hAnsiTheme="majorHAnsi" w:cstheme="majorHAnsi"/>
          <w:sz w:val="24"/>
          <w:szCs w:val="24"/>
          <w:lang w:eastAsia="ro-RO"/>
        </w:rPr>
        <w:t xml:space="preserve">ional nu s-au întreprins demersuri pentru actualizarea PNGD în acest sens. </w:t>
      </w:r>
    </w:p>
    <w:p w14:paraId="045E35A5" w14:textId="4A0DF242" w:rsidR="004769D2" w:rsidRPr="00653899" w:rsidRDefault="0064454E" w:rsidP="0064191A">
      <w:pPr>
        <w:autoSpaceDE w:val="0"/>
        <w:autoSpaceDN w:val="0"/>
        <w:adjustRightInd w:val="0"/>
        <w:spacing w:after="0" w:line="300" w:lineRule="exact"/>
        <w:ind w:left="426"/>
        <w:contextualSpacing/>
        <w:jc w:val="both"/>
        <w:rPr>
          <w:rStyle w:val="Heading2Char"/>
          <w:b/>
          <w:color w:val="0000CC"/>
          <w:sz w:val="24"/>
          <w:szCs w:val="24"/>
        </w:rPr>
      </w:pPr>
      <w:r w:rsidRPr="00653899">
        <w:rPr>
          <w:rFonts w:asciiTheme="majorHAnsi" w:hAnsiTheme="majorHAnsi" w:cstheme="majorHAnsi"/>
          <w:sz w:val="24"/>
          <w:szCs w:val="24"/>
        </w:rPr>
        <w:t xml:space="preserve"> </w:t>
      </w:r>
      <w:bookmarkStart w:id="42" w:name="_Toc60071614"/>
    </w:p>
    <w:p w14:paraId="2D3CB251" w14:textId="416277E2" w:rsidR="00FE0E68" w:rsidRDefault="00962FB3" w:rsidP="0064191A">
      <w:pPr>
        <w:pStyle w:val="Heading2"/>
        <w:numPr>
          <w:ilvl w:val="0"/>
          <w:numId w:val="18"/>
        </w:numPr>
        <w:spacing w:before="0" w:line="300" w:lineRule="exact"/>
        <w:ind w:left="426" w:firstLine="0"/>
        <w:rPr>
          <w:rStyle w:val="Heading2Char"/>
          <w:b/>
        </w:rPr>
      </w:pPr>
      <w:bookmarkStart w:id="43" w:name="_Toc107414364"/>
      <w:r w:rsidRPr="0064191A">
        <w:rPr>
          <w:rStyle w:val="Heading2Char"/>
          <w:b/>
        </w:rPr>
        <w:t>Identificarea principalelor diferen</w:t>
      </w:r>
      <w:r w:rsidR="00FA2D18" w:rsidRPr="0064191A">
        <w:rPr>
          <w:rStyle w:val="Heading2Char"/>
          <w:b/>
        </w:rPr>
        <w:t>ț</w:t>
      </w:r>
      <w:r w:rsidRPr="0064191A">
        <w:rPr>
          <w:rStyle w:val="Heading2Char"/>
          <w:b/>
        </w:rPr>
        <w:t>e dintre legisla</w:t>
      </w:r>
      <w:r w:rsidR="00FA2D18" w:rsidRPr="0064191A">
        <w:rPr>
          <w:rStyle w:val="Heading2Char"/>
          <w:b/>
        </w:rPr>
        <w:t>ț</w:t>
      </w:r>
      <w:r w:rsidRPr="0064191A">
        <w:rPr>
          <w:rStyle w:val="Heading2Char"/>
          <w:b/>
        </w:rPr>
        <w:t>ia cadru european</w:t>
      </w:r>
      <w:r w:rsidR="00FA2D18" w:rsidRPr="0064191A">
        <w:rPr>
          <w:rStyle w:val="Heading2Char"/>
          <w:b/>
        </w:rPr>
        <w:t>ă</w:t>
      </w:r>
      <w:r w:rsidRPr="0064191A">
        <w:rPr>
          <w:rStyle w:val="Heading2Char"/>
          <w:b/>
        </w:rPr>
        <w:t xml:space="preserve"> </w:t>
      </w:r>
      <w:r w:rsidR="00FA2D18" w:rsidRPr="0064191A">
        <w:rPr>
          <w:rStyle w:val="Heading2Char"/>
          <w:b/>
        </w:rPr>
        <w:t>ș</w:t>
      </w:r>
      <w:r w:rsidRPr="0064191A">
        <w:rPr>
          <w:rStyle w:val="Heading2Char"/>
          <w:b/>
        </w:rPr>
        <w:t>i legisla</w:t>
      </w:r>
      <w:r w:rsidR="00FA2D18" w:rsidRPr="0064191A">
        <w:rPr>
          <w:rStyle w:val="Heading2Char"/>
          <w:b/>
        </w:rPr>
        <w:t>ț</w:t>
      </w:r>
      <w:r w:rsidRPr="0064191A">
        <w:rPr>
          <w:rStyle w:val="Heading2Char"/>
          <w:b/>
        </w:rPr>
        <w:t>ia na</w:t>
      </w:r>
      <w:r w:rsidR="00FA2D18" w:rsidRPr="0064191A">
        <w:rPr>
          <w:rStyle w:val="Heading2Char"/>
          <w:b/>
        </w:rPr>
        <w:t>ț</w:t>
      </w:r>
      <w:r w:rsidRPr="0064191A">
        <w:rPr>
          <w:rStyle w:val="Heading2Char"/>
          <w:b/>
        </w:rPr>
        <w:t>ional</w:t>
      </w:r>
      <w:r w:rsidR="00FA2D18" w:rsidRPr="0064191A">
        <w:rPr>
          <w:rStyle w:val="Heading2Char"/>
          <w:b/>
        </w:rPr>
        <w:t>ă</w:t>
      </w:r>
      <w:bookmarkEnd w:id="42"/>
      <w:r w:rsidRPr="0064191A">
        <w:rPr>
          <w:rStyle w:val="Heading2Char"/>
          <w:b/>
        </w:rPr>
        <w:t xml:space="preserve"> care reglementeaz</w:t>
      </w:r>
      <w:r w:rsidR="00FA2D18" w:rsidRPr="0064191A">
        <w:rPr>
          <w:rStyle w:val="Heading2Char"/>
          <w:b/>
        </w:rPr>
        <w:t>ă</w:t>
      </w:r>
      <w:r w:rsidRPr="0064191A">
        <w:rPr>
          <w:rStyle w:val="Heading2Char"/>
          <w:b/>
        </w:rPr>
        <w:t xml:space="preserve"> ambalajele </w:t>
      </w:r>
      <w:r w:rsidR="00FA2D18" w:rsidRPr="0064191A">
        <w:rPr>
          <w:rStyle w:val="Heading2Char"/>
          <w:b/>
        </w:rPr>
        <w:t>ș</w:t>
      </w:r>
      <w:r w:rsidRPr="0064191A">
        <w:rPr>
          <w:rStyle w:val="Heading2Char"/>
          <w:b/>
        </w:rPr>
        <w:t>i de</w:t>
      </w:r>
      <w:r w:rsidR="00FA2D18" w:rsidRPr="0064191A">
        <w:rPr>
          <w:rStyle w:val="Heading2Char"/>
          <w:b/>
        </w:rPr>
        <w:t>ș</w:t>
      </w:r>
      <w:r w:rsidRPr="0064191A">
        <w:rPr>
          <w:rStyle w:val="Heading2Char"/>
          <w:b/>
        </w:rPr>
        <w:t>eurile de ambalaje</w:t>
      </w:r>
      <w:bookmarkEnd w:id="43"/>
    </w:p>
    <w:p w14:paraId="54253712" w14:textId="77777777" w:rsidR="0064191A" w:rsidRPr="0064191A" w:rsidRDefault="0064191A" w:rsidP="0064191A">
      <w:pPr>
        <w:rPr>
          <w:lang w:eastAsia="ro-RO"/>
        </w:rPr>
      </w:pPr>
    </w:p>
    <w:p w14:paraId="36420A09" w14:textId="55064BA0" w:rsidR="0054646A" w:rsidRDefault="00E162A7" w:rsidP="0064191A">
      <w:pPr>
        <w:spacing w:after="0" w:line="300" w:lineRule="exact"/>
        <w:ind w:left="426"/>
        <w:jc w:val="both"/>
        <w:rPr>
          <w:rFonts w:asciiTheme="majorHAnsi" w:hAnsiTheme="majorHAnsi" w:cstheme="majorHAnsi"/>
          <w:sz w:val="24"/>
          <w:szCs w:val="24"/>
        </w:rPr>
      </w:pPr>
      <w:r w:rsidRPr="00653899">
        <w:rPr>
          <w:rFonts w:asciiTheme="majorHAnsi" w:hAnsiTheme="majorHAnsi" w:cstheme="majorHAnsi"/>
          <w:sz w:val="24"/>
          <w:szCs w:val="24"/>
        </w:rPr>
        <w:t>Statele membre trebuie să adopte</w:t>
      </w:r>
      <w:r w:rsidR="00FE0E68" w:rsidRPr="00653899">
        <w:rPr>
          <w:rFonts w:asciiTheme="majorHAnsi" w:hAnsiTheme="majorHAnsi" w:cstheme="majorHAnsi"/>
          <w:sz w:val="24"/>
          <w:szCs w:val="24"/>
        </w:rPr>
        <w:t xml:space="preserve"> m</w:t>
      </w:r>
      <w:r w:rsidR="00FA2D18" w:rsidRPr="00653899">
        <w:rPr>
          <w:rFonts w:asciiTheme="majorHAnsi" w:hAnsiTheme="majorHAnsi" w:cstheme="majorHAnsi"/>
          <w:sz w:val="24"/>
          <w:szCs w:val="24"/>
        </w:rPr>
        <w:t>ă</w:t>
      </w:r>
      <w:r w:rsidR="00FE0E68" w:rsidRPr="00653899">
        <w:rPr>
          <w:rFonts w:asciiTheme="majorHAnsi" w:hAnsiTheme="majorHAnsi" w:cstheme="majorHAnsi"/>
          <w:sz w:val="24"/>
          <w:szCs w:val="24"/>
        </w:rPr>
        <w:t>suri</w:t>
      </w:r>
      <w:r w:rsidR="00EB2A27" w:rsidRPr="00653899">
        <w:rPr>
          <w:rFonts w:asciiTheme="majorHAnsi" w:hAnsiTheme="majorHAnsi" w:cstheme="majorHAnsi"/>
          <w:sz w:val="24"/>
          <w:szCs w:val="24"/>
        </w:rPr>
        <w:t>,</w:t>
      </w:r>
      <w:r w:rsidR="00FE0E68" w:rsidRPr="00653899">
        <w:rPr>
          <w:rFonts w:asciiTheme="majorHAnsi" w:hAnsiTheme="majorHAnsi" w:cstheme="majorHAnsi"/>
          <w:sz w:val="24"/>
          <w:szCs w:val="24"/>
        </w:rPr>
        <w:t xml:space="preserve"> pentru</w:t>
      </w:r>
      <w:r w:rsidRPr="00653899">
        <w:rPr>
          <w:rFonts w:asciiTheme="majorHAnsi" w:hAnsiTheme="majorHAnsi" w:cstheme="majorHAnsi"/>
          <w:sz w:val="24"/>
          <w:szCs w:val="24"/>
        </w:rPr>
        <w:t xml:space="preserve"> conformarea schemelor</w:t>
      </w:r>
      <w:r w:rsidR="00FE0E68" w:rsidRPr="00653899">
        <w:rPr>
          <w:rFonts w:asciiTheme="majorHAnsi" w:hAnsiTheme="majorHAnsi" w:cstheme="majorHAnsi"/>
          <w:sz w:val="24"/>
          <w:szCs w:val="24"/>
        </w:rPr>
        <w:t xml:space="preserve"> de r</w:t>
      </w:r>
      <w:r w:rsidR="00FA2D18" w:rsidRPr="00653899">
        <w:rPr>
          <w:rFonts w:asciiTheme="majorHAnsi" w:hAnsiTheme="majorHAnsi" w:cstheme="majorHAnsi"/>
          <w:sz w:val="24"/>
          <w:szCs w:val="24"/>
        </w:rPr>
        <w:t>ă</w:t>
      </w:r>
      <w:r w:rsidR="00FE0E68" w:rsidRPr="00653899">
        <w:rPr>
          <w:rFonts w:asciiTheme="majorHAnsi" w:hAnsiTheme="majorHAnsi" w:cstheme="majorHAnsi"/>
          <w:sz w:val="24"/>
          <w:szCs w:val="24"/>
        </w:rPr>
        <w:t>spundere extins</w:t>
      </w:r>
      <w:r w:rsidR="00FA2D18" w:rsidRPr="00653899">
        <w:rPr>
          <w:rFonts w:asciiTheme="majorHAnsi" w:hAnsiTheme="majorHAnsi" w:cstheme="majorHAnsi"/>
          <w:sz w:val="24"/>
          <w:szCs w:val="24"/>
        </w:rPr>
        <w:t>ă</w:t>
      </w:r>
      <w:r w:rsidR="00FE0E68" w:rsidRPr="00653899">
        <w:rPr>
          <w:rFonts w:asciiTheme="majorHAnsi" w:hAnsiTheme="majorHAnsi" w:cstheme="majorHAnsi"/>
          <w:sz w:val="24"/>
          <w:szCs w:val="24"/>
        </w:rPr>
        <w:t xml:space="preserve"> a produc</w:t>
      </w:r>
      <w:r w:rsidR="00FA2D18" w:rsidRPr="00653899">
        <w:rPr>
          <w:rFonts w:asciiTheme="majorHAnsi" w:hAnsiTheme="majorHAnsi" w:cstheme="majorHAnsi"/>
          <w:sz w:val="24"/>
          <w:szCs w:val="24"/>
        </w:rPr>
        <w:t>ă</w:t>
      </w:r>
      <w:r w:rsidR="00FE0E68" w:rsidRPr="00653899">
        <w:rPr>
          <w:rFonts w:asciiTheme="majorHAnsi" w:hAnsiTheme="majorHAnsi" w:cstheme="majorHAnsi"/>
          <w:sz w:val="24"/>
          <w:szCs w:val="24"/>
        </w:rPr>
        <w:t xml:space="preserve">torilor </w:t>
      </w:r>
      <w:r w:rsidRPr="00653899">
        <w:rPr>
          <w:rFonts w:asciiTheme="majorHAnsi" w:hAnsiTheme="majorHAnsi" w:cstheme="majorHAnsi"/>
          <w:sz w:val="24"/>
          <w:szCs w:val="24"/>
        </w:rPr>
        <w:t>cu noile prevederi ale direct</w:t>
      </w:r>
      <w:r w:rsidR="00EB2A27" w:rsidRPr="00653899">
        <w:rPr>
          <w:rFonts w:asciiTheme="majorHAnsi" w:hAnsiTheme="majorHAnsi" w:cstheme="majorHAnsi"/>
          <w:sz w:val="24"/>
          <w:szCs w:val="24"/>
        </w:rPr>
        <w:t>ivelor</w:t>
      </w:r>
      <w:r w:rsidRPr="00653899">
        <w:rPr>
          <w:rFonts w:asciiTheme="majorHAnsi" w:hAnsiTheme="majorHAnsi" w:cstheme="majorHAnsi"/>
          <w:sz w:val="24"/>
          <w:szCs w:val="24"/>
        </w:rPr>
        <w:t xml:space="preserve"> eu</w:t>
      </w:r>
      <w:r w:rsidR="00EB2A27" w:rsidRPr="00653899">
        <w:rPr>
          <w:rFonts w:asciiTheme="majorHAnsi" w:hAnsiTheme="majorHAnsi" w:cstheme="majorHAnsi"/>
          <w:sz w:val="24"/>
          <w:szCs w:val="24"/>
        </w:rPr>
        <w:t>ropene,</w:t>
      </w:r>
      <w:r w:rsidRPr="00653899">
        <w:rPr>
          <w:rFonts w:asciiTheme="majorHAnsi" w:hAnsiTheme="majorHAnsi" w:cstheme="majorHAnsi"/>
          <w:sz w:val="24"/>
          <w:szCs w:val="24"/>
        </w:rPr>
        <w:t xml:space="preserve">  </w:t>
      </w:r>
      <w:r w:rsidR="00FE0E68" w:rsidRPr="00653899">
        <w:rPr>
          <w:rFonts w:asciiTheme="majorHAnsi" w:hAnsiTheme="majorHAnsi" w:cstheme="majorHAnsi"/>
          <w:sz w:val="24"/>
          <w:szCs w:val="24"/>
        </w:rPr>
        <w:t>pân</w:t>
      </w:r>
      <w:r w:rsidR="00FA2D18" w:rsidRPr="00653899">
        <w:rPr>
          <w:rFonts w:asciiTheme="majorHAnsi" w:hAnsiTheme="majorHAnsi" w:cstheme="majorHAnsi"/>
          <w:sz w:val="24"/>
          <w:szCs w:val="24"/>
        </w:rPr>
        <w:t>ă</w:t>
      </w:r>
      <w:r w:rsidR="00FE0E68" w:rsidRPr="00653899">
        <w:rPr>
          <w:rFonts w:asciiTheme="majorHAnsi" w:hAnsiTheme="majorHAnsi" w:cstheme="majorHAnsi"/>
          <w:sz w:val="24"/>
          <w:szCs w:val="24"/>
        </w:rPr>
        <w:t xml:space="preserve"> la data de 5 ianuarie 2023</w:t>
      </w:r>
      <w:r w:rsidR="0054646A" w:rsidRPr="00653899">
        <w:rPr>
          <w:rFonts w:asciiTheme="majorHAnsi" w:hAnsiTheme="majorHAnsi" w:cstheme="majorHAnsi"/>
          <w:sz w:val="24"/>
          <w:szCs w:val="24"/>
        </w:rPr>
        <w:t>.</w:t>
      </w:r>
    </w:p>
    <w:p w14:paraId="3150A72E" w14:textId="77777777" w:rsidR="0064191A" w:rsidRPr="00653899" w:rsidRDefault="0064191A" w:rsidP="0064191A">
      <w:pPr>
        <w:spacing w:after="0" w:line="300" w:lineRule="exact"/>
        <w:ind w:left="426"/>
        <w:jc w:val="both"/>
        <w:rPr>
          <w:rFonts w:asciiTheme="majorHAnsi" w:hAnsiTheme="majorHAnsi" w:cstheme="majorHAnsi"/>
          <w:sz w:val="24"/>
          <w:szCs w:val="24"/>
        </w:rPr>
      </w:pPr>
    </w:p>
    <w:p w14:paraId="0BCBB794" w14:textId="055E57A3" w:rsidR="00D25291" w:rsidRPr="00653899" w:rsidRDefault="00E162A7" w:rsidP="0064191A">
      <w:pPr>
        <w:spacing w:after="0" w:line="300" w:lineRule="exact"/>
        <w:ind w:left="426"/>
        <w:jc w:val="both"/>
        <w:rPr>
          <w:rFonts w:asciiTheme="majorHAnsi" w:hAnsiTheme="majorHAnsi" w:cstheme="majorHAnsi"/>
          <w:sz w:val="24"/>
          <w:szCs w:val="24"/>
        </w:rPr>
      </w:pPr>
      <w:r w:rsidRPr="00653899">
        <w:rPr>
          <w:rFonts w:asciiTheme="majorHAnsi" w:hAnsiTheme="majorHAnsi" w:cstheme="majorHAnsi"/>
          <w:sz w:val="24"/>
          <w:szCs w:val="24"/>
        </w:rPr>
        <w:t xml:space="preserve">La nivel național a fost </w:t>
      </w:r>
      <w:r w:rsidR="00D25291" w:rsidRPr="00653899">
        <w:rPr>
          <w:rFonts w:asciiTheme="majorHAnsi" w:hAnsiTheme="majorHAnsi" w:cstheme="majorHAnsi"/>
          <w:sz w:val="24"/>
          <w:szCs w:val="24"/>
        </w:rPr>
        <w:t>analizat</w:t>
      </w:r>
      <w:r w:rsidR="00EB2A27" w:rsidRPr="00653899">
        <w:rPr>
          <w:rFonts w:asciiTheme="majorHAnsi" w:hAnsiTheme="majorHAnsi" w:cstheme="majorHAnsi"/>
          <w:sz w:val="24"/>
          <w:szCs w:val="24"/>
        </w:rPr>
        <w:t>ă</w:t>
      </w:r>
      <w:r w:rsidR="00D25291" w:rsidRPr="00653899">
        <w:rPr>
          <w:rFonts w:asciiTheme="majorHAnsi" w:hAnsiTheme="majorHAnsi" w:cstheme="majorHAnsi"/>
          <w:sz w:val="24"/>
          <w:szCs w:val="24"/>
        </w:rPr>
        <w:t>,</w:t>
      </w:r>
      <w:r w:rsidRPr="00653899">
        <w:rPr>
          <w:rFonts w:asciiTheme="majorHAnsi" w:hAnsiTheme="majorHAnsi" w:cstheme="majorHAnsi"/>
          <w:sz w:val="24"/>
          <w:szCs w:val="24"/>
        </w:rPr>
        <w:t xml:space="preserve"> </w:t>
      </w:r>
      <w:r w:rsidR="00D25291" w:rsidRPr="00653899">
        <w:rPr>
          <w:rFonts w:asciiTheme="majorHAnsi" w:hAnsiTheme="majorHAnsi" w:cstheme="majorHAnsi"/>
          <w:sz w:val="24"/>
          <w:szCs w:val="24"/>
        </w:rPr>
        <w:t xml:space="preserve">în cadrul unui </w:t>
      </w:r>
      <w:r w:rsidR="001814B0">
        <w:rPr>
          <w:rFonts w:asciiTheme="majorHAnsi" w:hAnsiTheme="majorHAnsi" w:cstheme="majorHAnsi"/>
          <w:b/>
          <w:sz w:val="24"/>
          <w:szCs w:val="24"/>
        </w:rPr>
        <w:t>proiect</w:t>
      </w:r>
      <w:r w:rsidR="00D25291" w:rsidRPr="00653899">
        <w:rPr>
          <w:rFonts w:asciiTheme="majorHAnsi" w:hAnsiTheme="majorHAnsi" w:cstheme="majorHAnsi"/>
          <w:b/>
          <w:sz w:val="24"/>
          <w:szCs w:val="24"/>
        </w:rPr>
        <w:t xml:space="preserve"> de asistență tehnică</w:t>
      </w:r>
      <w:r w:rsidR="00D25291" w:rsidRPr="00653899">
        <w:rPr>
          <w:rFonts w:asciiTheme="majorHAnsi" w:hAnsiTheme="majorHAnsi" w:cstheme="majorHAnsi"/>
          <w:b/>
          <w:sz w:val="24"/>
          <w:szCs w:val="24"/>
          <w:vertAlign w:val="superscript"/>
        </w:rPr>
        <w:footnoteReference w:id="5"/>
      </w:r>
      <w:r w:rsidR="00D25291" w:rsidRPr="00653899">
        <w:rPr>
          <w:rFonts w:asciiTheme="majorHAnsi" w:hAnsiTheme="majorHAnsi" w:cstheme="majorHAnsi"/>
          <w:b/>
          <w:sz w:val="24"/>
          <w:szCs w:val="24"/>
        </w:rPr>
        <w:t xml:space="preserve">, </w:t>
      </w:r>
      <w:r w:rsidR="00D25291" w:rsidRPr="00653899">
        <w:rPr>
          <w:rFonts w:asciiTheme="majorHAnsi" w:hAnsiTheme="majorHAnsi" w:cstheme="majorHAnsi"/>
          <w:sz w:val="24"/>
          <w:szCs w:val="24"/>
        </w:rPr>
        <w:t>posibilitatea de creare</w:t>
      </w:r>
      <w:r w:rsidR="00EB2A27" w:rsidRPr="00653899">
        <w:rPr>
          <w:rFonts w:asciiTheme="majorHAnsi" w:hAnsiTheme="majorHAnsi" w:cstheme="majorHAnsi"/>
          <w:sz w:val="24"/>
          <w:szCs w:val="24"/>
        </w:rPr>
        <w:t xml:space="preserve"> </w:t>
      </w:r>
      <w:r w:rsidR="00D25291" w:rsidRPr="00653899">
        <w:rPr>
          <w:rFonts w:asciiTheme="majorHAnsi" w:hAnsiTheme="majorHAnsi" w:cstheme="majorHAnsi"/>
          <w:sz w:val="24"/>
          <w:szCs w:val="24"/>
        </w:rPr>
        <w:t>a unui sistem instituțional pentru gestionarea deșeurilor de ambalaje și a deșeurilor DEEE, identificând gradul de conformare a schemelor de răspundere extinsă a producătorului cu cerințele minime oblig</w:t>
      </w:r>
      <w:r w:rsidR="001814B0">
        <w:rPr>
          <w:rFonts w:asciiTheme="majorHAnsi" w:hAnsiTheme="majorHAnsi" w:cstheme="majorHAnsi"/>
          <w:sz w:val="24"/>
          <w:szCs w:val="24"/>
        </w:rPr>
        <w:t>atorii, rezultând următoarele</w:t>
      </w:r>
      <w:r w:rsidR="00D25291" w:rsidRPr="00653899">
        <w:rPr>
          <w:rFonts w:asciiTheme="majorHAnsi" w:hAnsiTheme="majorHAnsi" w:cstheme="majorHAnsi"/>
          <w:sz w:val="24"/>
          <w:szCs w:val="24"/>
        </w:rPr>
        <w:t>:</w:t>
      </w:r>
    </w:p>
    <w:p w14:paraId="2E4C2A85" w14:textId="77777777" w:rsidR="00895838" w:rsidRPr="00F578F0" w:rsidRDefault="00895838" w:rsidP="0064191A">
      <w:pPr>
        <w:spacing w:after="0" w:line="300" w:lineRule="exact"/>
        <w:ind w:firstLine="720"/>
        <w:jc w:val="both"/>
        <w:rPr>
          <w:rFonts w:asciiTheme="majorHAnsi" w:hAnsiTheme="majorHAnsi" w:cstheme="majorHAnsi"/>
          <w:sz w:val="24"/>
          <w:szCs w:val="24"/>
        </w:rPr>
      </w:pPr>
    </w:p>
    <w:tbl>
      <w:tblPr>
        <w:tblStyle w:val="TableGrid"/>
        <w:tblW w:w="8930" w:type="dxa"/>
        <w:tblInd w:w="534" w:type="dxa"/>
        <w:tblLook w:val="04A0" w:firstRow="1" w:lastRow="0" w:firstColumn="1" w:lastColumn="0" w:noHBand="0" w:noVBand="1"/>
      </w:tblPr>
      <w:tblGrid>
        <w:gridCol w:w="2071"/>
        <w:gridCol w:w="6859"/>
      </w:tblGrid>
      <w:tr w:rsidR="00D25291" w:rsidRPr="00F578F0" w14:paraId="394FAE4B" w14:textId="77777777" w:rsidTr="0064191A">
        <w:tc>
          <w:tcPr>
            <w:tcW w:w="2071" w:type="dxa"/>
            <w:tcBorders>
              <w:top w:val="single" w:sz="4" w:space="0" w:color="auto"/>
              <w:left w:val="single" w:sz="4" w:space="0" w:color="auto"/>
              <w:bottom w:val="single" w:sz="4" w:space="0" w:color="auto"/>
              <w:right w:val="single" w:sz="4" w:space="0" w:color="auto"/>
            </w:tcBorders>
            <w:shd w:val="clear" w:color="auto" w:fill="BDD6EE" w:themeFill="accent1" w:themeFillTint="66"/>
          </w:tcPr>
          <w:p w14:paraId="10FFDBD4" w14:textId="05499994" w:rsidR="00D25291" w:rsidRPr="00F578F0" w:rsidRDefault="00D25291" w:rsidP="00353486">
            <w:pPr>
              <w:shd w:val="clear" w:color="auto" w:fill="DEEAF6" w:themeFill="accent1" w:themeFillTint="33"/>
              <w:jc w:val="center"/>
              <w:rPr>
                <w:rFonts w:asciiTheme="majorHAnsi" w:hAnsiTheme="majorHAnsi" w:cstheme="majorHAnsi"/>
                <w:b/>
                <w:sz w:val="20"/>
                <w:szCs w:val="20"/>
              </w:rPr>
            </w:pPr>
            <w:r w:rsidRPr="00F578F0">
              <w:rPr>
                <w:rFonts w:asciiTheme="majorHAnsi" w:hAnsiTheme="majorHAnsi" w:cstheme="majorHAnsi"/>
                <w:b/>
                <w:sz w:val="20"/>
                <w:szCs w:val="20"/>
              </w:rPr>
              <w:t>Măsura conformării</w:t>
            </w:r>
          </w:p>
        </w:tc>
        <w:tc>
          <w:tcPr>
            <w:tcW w:w="6859" w:type="dxa"/>
            <w:tcBorders>
              <w:top w:val="single" w:sz="4" w:space="0" w:color="auto"/>
              <w:left w:val="single" w:sz="4" w:space="0" w:color="auto"/>
              <w:bottom w:val="single" w:sz="4" w:space="0" w:color="auto"/>
              <w:right w:val="single" w:sz="4" w:space="0" w:color="auto"/>
            </w:tcBorders>
            <w:shd w:val="clear" w:color="auto" w:fill="D9D9D9" w:themeFill="background1" w:themeFillShade="D9"/>
          </w:tcPr>
          <w:p w14:paraId="42A1192D" w14:textId="7395830D" w:rsidR="00D25291" w:rsidRPr="00F578F0" w:rsidRDefault="00D25291" w:rsidP="00353486">
            <w:pPr>
              <w:shd w:val="clear" w:color="auto" w:fill="DEEAF6" w:themeFill="accent1" w:themeFillTint="33"/>
              <w:jc w:val="center"/>
              <w:rPr>
                <w:rFonts w:asciiTheme="majorHAnsi" w:hAnsiTheme="majorHAnsi" w:cstheme="majorHAnsi"/>
                <w:b/>
                <w:sz w:val="20"/>
                <w:szCs w:val="20"/>
              </w:rPr>
            </w:pPr>
            <w:r w:rsidRPr="00F578F0">
              <w:rPr>
                <w:rFonts w:asciiTheme="majorHAnsi" w:hAnsiTheme="majorHAnsi" w:cstheme="majorHAnsi"/>
                <w:b/>
                <w:sz w:val="20"/>
                <w:szCs w:val="20"/>
              </w:rPr>
              <w:t>Cerința minimă obligatorie</w:t>
            </w:r>
          </w:p>
        </w:tc>
      </w:tr>
      <w:tr w:rsidR="00D25291" w:rsidRPr="00F578F0" w14:paraId="24CD9517" w14:textId="77777777" w:rsidTr="0064191A">
        <w:tc>
          <w:tcPr>
            <w:tcW w:w="207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40DE4239" w14:textId="77777777" w:rsidR="00D25291" w:rsidRPr="00F578F0" w:rsidRDefault="00D25291" w:rsidP="0064191A">
            <w:pPr>
              <w:shd w:val="clear" w:color="auto" w:fill="DEEAF6" w:themeFill="accent1" w:themeFillTint="33"/>
              <w:ind w:firstLine="33"/>
              <w:jc w:val="center"/>
              <w:rPr>
                <w:rFonts w:asciiTheme="majorHAnsi" w:hAnsiTheme="majorHAnsi" w:cstheme="majorHAnsi"/>
                <w:sz w:val="20"/>
                <w:szCs w:val="20"/>
              </w:rPr>
            </w:pPr>
            <w:r w:rsidRPr="00F578F0">
              <w:rPr>
                <w:rFonts w:asciiTheme="majorHAnsi" w:hAnsiTheme="majorHAnsi" w:cstheme="majorHAnsi"/>
                <w:sz w:val="20"/>
                <w:szCs w:val="20"/>
              </w:rPr>
              <w:t>Conformare totală</w:t>
            </w:r>
          </w:p>
        </w:tc>
        <w:tc>
          <w:tcPr>
            <w:tcW w:w="6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tcPr>
          <w:p w14:paraId="299F496B"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Tratamentul egal al producătorilor</w:t>
            </w:r>
          </w:p>
          <w:p w14:paraId="5ED05700" w14:textId="77777777" w:rsidR="00D25291" w:rsidRPr="00F578F0" w:rsidRDefault="00D25291" w:rsidP="00260E9E">
            <w:pPr>
              <w:shd w:val="clear" w:color="auto" w:fill="DEEAF6" w:themeFill="accent1" w:themeFillTint="33"/>
              <w:ind w:left="89" w:hanging="17"/>
              <w:rPr>
                <w:rFonts w:asciiTheme="majorHAnsi" w:hAnsiTheme="majorHAnsi" w:cstheme="majorHAnsi"/>
                <w:sz w:val="20"/>
                <w:szCs w:val="20"/>
              </w:rPr>
            </w:pPr>
            <w:r w:rsidRPr="00F578F0">
              <w:rPr>
                <w:rFonts w:asciiTheme="majorHAnsi" w:hAnsiTheme="majorHAnsi" w:cstheme="majorHAnsi"/>
                <w:sz w:val="20"/>
                <w:szCs w:val="20"/>
              </w:rPr>
              <w:t>Mecanisme financiare sau financiare și organizatorice pentru îndeplinirea obligațiilor</w:t>
            </w:r>
          </w:p>
          <w:p w14:paraId="79A67FA0"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Mecanism de autocontrol</w:t>
            </w:r>
          </w:p>
          <w:p w14:paraId="037B1B29"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Dialog constant între părțile interesate</w:t>
            </w:r>
          </w:p>
        </w:tc>
      </w:tr>
      <w:tr w:rsidR="00D25291" w:rsidRPr="00F578F0" w14:paraId="0966859E" w14:textId="77777777" w:rsidTr="0064191A">
        <w:tc>
          <w:tcPr>
            <w:tcW w:w="207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7DDD58BC" w14:textId="77777777" w:rsidR="00D25291" w:rsidRPr="00F578F0" w:rsidRDefault="00D25291" w:rsidP="0064191A">
            <w:pPr>
              <w:shd w:val="clear" w:color="auto" w:fill="DEEAF6" w:themeFill="accent1" w:themeFillTint="33"/>
              <w:ind w:firstLine="33"/>
              <w:jc w:val="center"/>
              <w:rPr>
                <w:rFonts w:asciiTheme="majorHAnsi" w:hAnsiTheme="majorHAnsi" w:cstheme="majorHAnsi"/>
                <w:sz w:val="20"/>
                <w:szCs w:val="20"/>
              </w:rPr>
            </w:pPr>
            <w:r w:rsidRPr="00F578F0">
              <w:rPr>
                <w:rFonts w:asciiTheme="majorHAnsi" w:hAnsiTheme="majorHAnsi" w:cstheme="majorHAnsi"/>
                <w:sz w:val="20"/>
                <w:szCs w:val="20"/>
              </w:rPr>
              <w:t>Conformare parțială</w:t>
            </w:r>
          </w:p>
        </w:tc>
        <w:tc>
          <w:tcPr>
            <w:tcW w:w="6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FA22C25"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Definirea clară a rolurilor și responsabilităților tuturor actorilor relevanți</w:t>
            </w:r>
          </w:p>
          <w:p w14:paraId="7B84470D"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Obiectivele de gestionare a deșeurilor în concordanță cu ierarhia deșeurilor</w:t>
            </w:r>
          </w:p>
          <w:p w14:paraId="1CA6C618"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Sistem de raportare existent</w:t>
            </w:r>
          </w:p>
          <w:p w14:paraId="450A50AC"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Informarea deținătorilor de deșeuri</w:t>
            </w:r>
          </w:p>
          <w:p w14:paraId="37C5BB0A"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Informații publice disponibile</w:t>
            </w:r>
          </w:p>
          <w:p w14:paraId="37A53F55"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Acoperirea costurilor</w:t>
            </w:r>
          </w:p>
          <w:p w14:paraId="597B6B68"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Eco-modulare</w:t>
            </w:r>
          </w:p>
          <w:p w14:paraId="6ED45237"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lastRenderedPageBreak/>
              <w:t>Supraveghere independentă în caz de concurență</w:t>
            </w:r>
          </w:p>
          <w:p w14:paraId="6262F539"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Monitorizare și aplicare</w:t>
            </w:r>
          </w:p>
        </w:tc>
      </w:tr>
      <w:tr w:rsidR="00D25291" w:rsidRPr="00F578F0" w14:paraId="2C309BED" w14:textId="77777777" w:rsidTr="0064191A">
        <w:tc>
          <w:tcPr>
            <w:tcW w:w="2071" w:type="dxa"/>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3D20C62E" w14:textId="77777777" w:rsidR="00D25291" w:rsidRPr="00F578F0" w:rsidRDefault="00D25291" w:rsidP="0064191A">
            <w:pPr>
              <w:shd w:val="clear" w:color="auto" w:fill="DEEAF6" w:themeFill="accent1" w:themeFillTint="33"/>
              <w:ind w:firstLine="33"/>
              <w:jc w:val="center"/>
              <w:rPr>
                <w:rFonts w:asciiTheme="majorHAnsi" w:hAnsiTheme="majorHAnsi" w:cstheme="majorHAnsi"/>
                <w:sz w:val="20"/>
                <w:szCs w:val="20"/>
              </w:rPr>
            </w:pPr>
            <w:r w:rsidRPr="00F578F0">
              <w:rPr>
                <w:rFonts w:asciiTheme="majorHAnsi" w:hAnsiTheme="majorHAnsi" w:cstheme="majorHAnsi"/>
                <w:sz w:val="20"/>
                <w:szCs w:val="20"/>
              </w:rPr>
              <w:lastRenderedPageBreak/>
              <w:t>Neconformare</w:t>
            </w:r>
          </w:p>
        </w:tc>
        <w:tc>
          <w:tcPr>
            <w:tcW w:w="6859" w:type="dxa"/>
            <w:tcBorders>
              <w:top w:val="single" w:sz="4" w:space="0" w:color="auto"/>
              <w:left w:val="single" w:sz="4" w:space="0" w:color="auto"/>
              <w:bottom w:val="single" w:sz="4" w:space="0" w:color="auto"/>
              <w:right w:val="single" w:sz="4" w:space="0" w:color="auto"/>
            </w:tcBorders>
            <w:shd w:val="clear" w:color="auto" w:fill="F2F2F2" w:themeFill="background1" w:themeFillShade="F2"/>
            <w:hideMark/>
          </w:tcPr>
          <w:p w14:paraId="2D5FAD00"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Domeniul clar definit în ceea ce privește aria geografică</w:t>
            </w:r>
          </w:p>
          <w:p w14:paraId="4A7CAE1E" w14:textId="77777777" w:rsidR="00D25291" w:rsidRPr="00F578F0" w:rsidRDefault="00D25291" w:rsidP="00D70131">
            <w:pPr>
              <w:shd w:val="clear" w:color="auto" w:fill="DEEAF6" w:themeFill="accent1" w:themeFillTint="33"/>
              <w:ind w:firstLine="72"/>
              <w:rPr>
                <w:rFonts w:asciiTheme="majorHAnsi" w:hAnsiTheme="majorHAnsi" w:cstheme="majorHAnsi"/>
                <w:sz w:val="20"/>
                <w:szCs w:val="20"/>
              </w:rPr>
            </w:pPr>
            <w:r w:rsidRPr="00F578F0">
              <w:rPr>
                <w:rFonts w:asciiTheme="majorHAnsi" w:hAnsiTheme="majorHAnsi" w:cstheme="majorHAnsi"/>
                <w:sz w:val="20"/>
                <w:szCs w:val="20"/>
              </w:rPr>
              <w:t>Disponibilitate adecvată a sistemelor de colectare a deșeurilor</w:t>
            </w:r>
          </w:p>
        </w:tc>
      </w:tr>
    </w:tbl>
    <w:p w14:paraId="0FE17E14" w14:textId="788F43BF" w:rsidR="00FE0E68" w:rsidRPr="00F578F0" w:rsidRDefault="00E162A7" w:rsidP="00895838">
      <w:pPr>
        <w:spacing w:after="0" w:line="240" w:lineRule="auto"/>
        <w:ind w:firstLine="720"/>
        <w:jc w:val="both"/>
        <w:rPr>
          <w:rFonts w:asciiTheme="majorHAnsi" w:hAnsiTheme="majorHAnsi" w:cstheme="majorHAnsi"/>
          <w:b/>
          <w:color w:val="0000CC"/>
          <w:sz w:val="28"/>
          <w:szCs w:val="28"/>
        </w:rPr>
      </w:pPr>
      <w:r w:rsidRPr="00F578F0">
        <w:rPr>
          <w:rFonts w:asciiTheme="majorHAnsi" w:hAnsiTheme="majorHAnsi" w:cstheme="majorHAnsi"/>
          <w:sz w:val="24"/>
          <w:szCs w:val="24"/>
        </w:rPr>
        <w:t xml:space="preserve"> </w:t>
      </w:r>
    </w:p>
    <w:p w14:paraId="58AE6C9A" w14:textId="2E1F6AC2" w:rsidR="00B14FFA" w:rsidRPr="0064191A" w:rsidRDefault="00905971" w:rsidP="0064191A">
      <w:pPr>
        <w:pStyle w:val="doc-ti"/>
        <w:spacing w:before="0" w:beforeAutospacing="0" w:after="0" w:afterAutospacing="0" w:line="300" w:lineRule="exact"/>
        <w:ind w:left="426"/>
        <w:jc w:val="both"/>
        <w:rPr>
          <w:rFonts w:asciiTheme="majorHAnsi" w:hAnsiTheme="majorHAnsi" w:cstheme="majorHAnsi"/>
          <w:bCs/>
        </w:rPr>
      </w:pPr>
      <w:r w:rsidRPr="0064191A">
        <w:rPr>
          <w:rFonts w:asciiTheme="majorHAnsi" w:hAnsiTheme="majorHAnsi" w:cstheme="majorHAnsi"/>
        </w:rPr>
        <w:t>Deși</w:t>
      </w:r>
      <w:r w:rsidR="00B14FFA" w:rsidRPr="0064191A">
        <w:rPr>
          <w:rFonts w:asciiTheme="majorHAnsi" w:hAnsiTheme="majorHAnsi" w:cstheme="majorHAnsi"/>
        </w:rPr>
        <w:t xml:space="preserve"> t</w:t>
      </w:r>
      <w:r w:rsidRPr="0064191A">
        <w:rPr>
          <w:rFonts w:asciiTheme="majorHAnsi" w:hAnsiTheme="majorHAnsi" w:cstheme="majorHAnsi"/>
          <w:color w:val="000000"/>
        </w:rPr>
        <w:t>ermenul</w:t>
      </w:r>
      <w:r w:rsidR="00B14FFA" w:rsidRPr="0064191A">
        <w:rPr>
          <w:rFonts w:asciiTheme="majorHAnsi" w:hAnsiTheme="majorHAnsi" w:cstheme="majorHAnsi"/>
          <w:color w:val="000000"/>
        </w:rPr>
        <w:t xml:space="preserve"> de transpunere a </w:t>
      </w:r>
      <w:r w:rsidRPr="0064191A">
        <w:rPr>
          <w:rFonts w:asciiTheme="majorHAnsi" w:hAnsiTheme="majorHAnsi" w:cstheme="majorHAnsi"/>
          <w:color w:val="000000"/>
        </w:rPr>
        <w:t>prevederilor directivelor</w:t>
      </w:r>
      <w:r w:rsidR="00B14FFA" w:rsidRPr="0064191A">
        <w:rPr>
          <w:rFonts w:asciiTheme="majorHAnsi" w:hAnsiTheme="majorHAnsi" w:cstheme="majorHAnsi"/>
          <w:color w:val="000000"/>
        </w:rPr>
        <w:t xml:space="preserve"> </w:t>
      </w:r>
      <w:r w:rsidRPr="0064191A">
        <w:rPr>
          <w:rFonts w:asciiTheme="majorHAnsi" w:hAnsiTheme="majorHAnsi" w:cstheme="majorHAnsi"/>
          <w:color w:val="000000"/>
        </w:rPr>
        <w:t>europene a expirat la 05 iulie 2020,</w:t>
      </w:r>
      <w:r w:rsidR="00B14FFA" w:rsidRPr="0064191A">
        <w:rPr>
          <w:rFonts w:asciiTheme="majorHAnsi" w:hAnsiTheme="majorHAnsi" w:cstheme="majorHAnsi"/>
          <w:color w:val="000000"/>
        </w:rPr>
        <w:t xml:space="preserve"> </w:t>
      </w:r>
      <w:r w:rsidR="00B14FFA" w:rsidRPr="00476A2A">
        <w:rPr>
          <w:rFonts w:asciiTheme="majorHAnsi" w:hAnsiTheme="majorHAnsi" w:cstheme="majorHAnsi"/>
          <w:b/>
          <w:color w:val="000000"/>
        </w:rPr>
        <w:t>actele normative adoptate la nivel na</w:t>
      </w:r>
      <w:r w:rsidR="00FA2D18" w:rsidRPr="00476A2A">
        <w:rPr>
          <w:rFonts w:asciiTheme="majorHAnsi" w:hAnsiTheme="majorHAnsi" w:cstheme="majorHAnsi"/>
          <w:b/>
          <w:color w:val="000000"/>
        </w:rPr>
        <w:t>ț</w:t>
      </w:r>
      <w:r w:rsidR="00B14FFA" w:rsidRPr="00476A2A">
        <w:rPr>
          <w:rFonts w:asciiTheme="majorHAnsi" w:hAnsiTheme="majorHAnsi" w:cstheme="majorHAnsi"/>
          <w:b/>
          <w:color w:val="000000"/>
        </w:rPr>
        <w:t>ional</w:t>
      </w:r>
      <w:r w:rsidR="00007A70" w:rsidRPr="00476A2A">
        <w:rPr>
          <w:rFonts w:asciiTheme="majorHAnsi" w:hAnsiTheme="majorHAnsi" w:cstheme="majorHAnsi"/>
          <w:b/>
          <w:color w:val="000000"/>
        </w:rPr>
        <w:t xml:space="preserve"> până la data prezentă</w:t>
      </w:r>
      <w:r w:rsidR="00B14FFA" w:rsidRPr="00476A2A">
        <w:rPr>
          <w:rFonts w:asciiTheme="majorHAnsi" w:hAnsiTheme="majorHAnsi" w:cstheme="majorHAnsi"/>
          <w:b/>
          <w:color w:val="000000"/>
        </w:rPr>
        <w:t xml:space="preserve">, </w:t>
      </w:r>
      <w:r w:rsidR="00B14FFA" w:rsidRPr="00476A2A">
        <w:rPr>
          <w:rFonts w:asciiTheme="majorHAnsi" w:hAnsiTheme="majorHAnsi" w:cstheme="majorHAnsi"/>
          <w:b/>
        </w:rPr>
        <w:t xml:space="preserve">au transpus </w:t>
      </w:r>
      <w:r w:rsidR="00007A70" w:rsidRPr="00476A2A">
        <w:rPr>
          <w:rFonts w:asciiTheme="majorHAnsi" w:hAnsiTheme="majorHAnsi" w:cstheme="majorHAnsi"/>
          <w:b/>
        </w:rPr>
        <w:t xml:space="preserve">numai </w:t>
      </w:r>
      <w:r w:rsidR="00B14FFA" w:rsidRPr="00476A2A">
        <w:rPr>
          <w:rFonts w:asciiTheme="majorHAnsi" w:hAnsiTheme="majorHAnsi" w:cstheme="majorHAnsi"/>
          <w:b/>
        </w:rPr>
        <w:t>par</w:t>
      </w:r>
      <w:r w:rsidR="00FA2D18" w:rsidRPr="00476A2A">
        <w:rPr>
          <w:rFonts w:asciiTheme="majorHAnsi" w:hAnsiTheme="majorHAnsi" w:cstheme="majorHAnsi"/>
          <w:b/>
        </w:rPr>
        <w:t>ț</w:t>
      </w:r>
      <w:r w:rsidR="00B14FFA" w:rsidRPr="00476A2A">
        <w:rPr>
          <w:rFonts w:asciiTheme="majorHAnsi" w:hAnsiTheme="majorHAnsi" w:cstheme="majorHAnsi"/>
          <w:b/>
        </w:rPr>
        <w:t xml:space="preserve">ial prevederile </w:t>
      </w:r>
      <w:r w:rsidR="00B14FFA" w:rsidRPr="00476A2A">
        <w:rPr>
          <w:rFonts w:asciiTheme="majorHAnsi" w:hAnsiTheme="majorHAnsi" w:cstheme="majorHAnsi"/>
          <w:b/>
          <w:bCs/>
        </w:rPr>
        <w:t>acestora.</w:t>
      </w:r>
      <w:r w:rsidR="00B14FFA" w:rsidRPr="0064191A">
        <w:rPr>
          <w:rFonts w:asciiTheme="majorHAnsi" w:hAnsiTheme="majorHAnsi" w:cstheme="majorHAnsi"/>
          <w:bCs/>
        </w:rPr>
        <w:t xml:space="preserve"> </w:t>
      </w:r>
    </w:p>
    <w:p w14:paraId="73808470" w14:textId="77777777" w:rsidR="00D11DC7" w:rsidRPr="0064191A" w:rsidRDefault="00D11DC7" w:rsidP="0064191A">
      <w:pPr>
        <w:spacing w:after="0" w:line="300" w:lineRule="exact"/>
        <w:ind w:left="426"/>
        <w:jc w:val="center"/>
        <w:rPr>
          <w:rFonts w:asciiTheme="majorHAnsi" w:hAnsiTheme="majorHAnsi" w:cstheme="majorHAnsi"/>
          <w:b/>
          <w:color w:val="0000CC"/>
          <w:sz w:val="24"/>
          <w:szCs w:val="24"/>
        </w:rPr>
      </w:pPr>
    </w:p>
    <w:p w14:paraId="6AE1AD0B" w14:textId="5F2B680C" w:rsidR="00FE0E68" w:rsidRPr="00BB7ACD" w:rsidRDefault="00CA46F1" w:rsidP="00534B35">
      <w:pPr>
        <w:pStyle w:val="Heading2"/>
        <w:numPr>
          <w:ilvl w:val="0"/>
          <w:numId w:val="18"/>
        </w:numPr>
        <w:spacing w:before="0" w:line="300" w:lineRule="exact"/>
        <w:ind w:left="426" w:firstLine="0"/>
        <w:jc w:val="both"/>
        <w:rPr>
          <w:b/>
        </w:rPr>
      </w:pPr>
      <w:bookmarkStart w:id="44" w:name="_Toc107414365"/>
      <w:r w:rsidRPr="00BB7ACD">
        <w:rPr>
          <w:b/>
        </w:rPr>
        <w:t>M</w:t>
      </w:r>
      <w:r w:rsidR="00FA2D18" w:rsidRPr="00BB7ACD">
        <w:rPr>
          <w:b/>
        </w:rPr>
        <w:t>ă</w:t>
      </w:r>
      <w:r w:rsidR="0064454E" w:rsidRPr="00BB7ACD">
        <w:rPr>
          <w:b/>
        </w:rPr>
        <w:t>suri</w:t>
      </w:r>
      <w:r w:rsidR="00646003" w:rsidRPr="00BB7ACD">
        <w:rPr>
          <w:b/>
        </w:rPr>
        <w:t>le</w:t>
      </w:r>
      <w:r w:rsidR="0064454E" w:rsidRPr="00BB7ACD">
        <w:rPr>
          <w:b/>
        </w:rPr>
        <w:t xml:space="preserve"> adoptate în vederea prevenirii</w:t>
      </w:r>
      <w:r w:rsidRPr="00BB7ACD">
        <w:rPr>
          <w:b/>
        </w:rPr>
        <w:t xml:space="preserve"> generării</w:t>
      </w:r>
      <w:r w:rsidR="0064454E" w:rsidRPr="00BB7ACD">
        <w:rPr>
          <w:b/>
        </w:rPr>
        <w:t>, reutiliz</w:t>
      </w:r>
      <w:r w:rsidR="00FA2D18" w:rsidRPr="00BB7ACD">
        <w:rPr>
          <w:b/>
        </w:rPr>
        <w:t>ă</w:t>
      </w:r>
      <w:r w:rsidR="0064454E" w:rsidRPr="00BB7ACD">
        <w:rPr>
          <w:b/>
        </w:rPr>
        <w:t>rii, recicl</w:t>
      </w:r>
      <w:r w:rsidR="00FA2D18" w:rsidRPr="00BB7ACD">
        <w:rPr>
          <w:b/>
        </w:rPr>
        <w:t>ă</w:t>
      </w:r>
      <w:r w:rsidR="0064454E" w:rsidRPr="00BB7ACD">
        <w:rPr>
          <w:b/>
        </w:rPr>
        <w:t xml:space="preserve">rii </w:t>
      </w:r>
      <w:r w:rsidR="00FA2D18" w:rsidRPr="00BB7ACD">
        <w:rPr>
          <w:b/>
        </w:rPr>
        <w:t>ș</w:t>
      </w:r>
      <w:r w:rsidR="0064454E" w:rsidRPr="00BB7ACD">
        <w:rPr>
          <w:b/>
        </w:rPr>
        <w:t>i a altor modalit</w:t>
      </w:r>
      <w:r w:rsidR="00FA2D18" w:rsidRPr="00BB7ACD">
        <w:rPr>
          <w:b/>
        </w:rPr>
        <w:t>ăț</w:t>
      </w:r>
      <w:r w:rsidR="0064454E" w:rsidRPr="00BB7ACD">
        <w:rPr>
          <w:b/>
        </w:rPr>
        <w:t>i de valorificare a de</w:t>
      </w:r>
      <w:r w:rsidR="00FA2D18" w:rsidRPr="00BB7ACD">
        <w:rPr>
          <w:b/>
        </w:rPr>
        <w:t>ș</w:t>
      </w:r>
      <w:r w:rsidR="0064454E" w:rsidRPr="00BB7ACD">
        <w:rPr>
          <w:b/>
        </w:rPr>
        <w:t>eurilor</w:t>
      </w:r>
      <w:bookmarkEnd w:id="44"/>
    </w:p>
    <w:p w14:paraId="53A47A33" w14:textId="77777777" w:rsidR="00BB7ACD" w:rsidRPr="00BB7ACD" w:rsidRDefault="00BB7ACD" w:rsidP="00BB7ACD">
      <w:pPr>
        <w:rPr>
          <w:lang w:eastAsia="ro-RO"/>
        </w:rPr>
      </w:pPr>
    </w:p>
    <w:p w14:paraId="489324E7" w14:textId="14EBBE54" w:rsidR="00FE0E68" w:rsidRPr="0064191A" w:rsidRDefault="00FE0E68" w:rsidP="0064191A">
      <w:pPr>
        <w:autoSpaceDE w:val="0"/>
        <w:autoSpaceDN w:val="0"/>
        <w:adjustRightInd w:val="0"/>
        <w:spacing w:after="0" w:line="300" w:lineRule="exact"/>
        <w:ind w:left="426"/>
        <w:jc w:val="both"/>
        <w:rPr>
          <w:rFonts w:asciiTheme="majorHAnsi" w:hAnsiTheme="majorHAnsi" w:cstheme="majorHAnsi"/>
          <w:sz w:val="24"/>
          <w:szCs w:val="24"/>
        </w:rPr>
      </w:pPr>
      <w:r w:rsidRPr="0064191A">
        <w:rPr>
          <w:rFonts w:asciiTheme="majorHAnsi" w:hAnsiTheme="majorHAnsi" w:cstheme="majorHAnsi"/>
          <w:sz w:val="24"/>
          <w:szCs w:val="24"/>
        </w:rPr>
        <w:t>Conform prevederilor legale, în vederea</w:t>
      </w:r>
      <w:r w:rsidR="00AF0BB5" w:rsidRPr="0064191A">
        <w:rPr>
          <w:rFonts w:asciiTheme="majorHAnsi" w:hAnsiTheme="majorHAnsi" w:cstheme="majorHAnsi"/>
          <w:sz w:val="24"/>
          <w:szCs w:val="24"/>
        </w:rPr>
        <w:t xml:space="preserve"> respectării ierarhiei deșeurilor, statele membre au obligația de a promova măsuri cu caracter legislativ</w:t>
      </w:r>
      <w:r w:rsidRPr="0064191A">
        <w:rPr>
          <w:rFonts w:asciiTheme="majorHAnsi" w:hAnsiTheme="majorHAnsi" w:cstheme="majorHAnsi"/>
          <w:sz w:val="24"/>
          <w:szCs w:val="24"/>
        </w:rPr>
        <w:t xml:space="preserve"> ori nelegislativ prin care produc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torul produsului, persoana fizic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autorizat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sau persoana juridic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ce, cu titlu profesional, proiecteaz</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produce, prelucreaz</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trateaz</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vinde ori import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produse, este supus unui regim de r</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spundere extins</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a produc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torului. </w:t>
      </w:r>
    </w:p>
    <w:p w14:paraId="4FFB7B0C" w14:textId="77777777" w:rsidR="00FE0E68" w:rsidRPr="0064191A" w:rsidRDefault="00FE0E68" w:rsidP="0064191A">
      <w:pPr>
        <w:spacing w:after="0" w:line="300" w:lineRule="exact"/>
        <w:ind w:left="426"/>
        <w:jc w:val="both"/>
        <w:rPr>
          <w:rFonts w:asciiTheme="majorHAnsi" w:hAnsiTheme="majorHAnsi" w:cstheme="majorHAnsi"/>
          <w:b/>
          <w:sz w:val="24"/>
          <w:szCs w:val="24"/>
        </w:rPr>
      </w:pPr>
    </w:p>
    <w:p w14:paraId="75032CDD" w14:textId="49269004" w:rsidR="007D6E21" w:rsidRPr="007D6E21" w:rsidRDefault="00FE0E68" w:rsidP="00FA6D54">
      <w:pPr>
        <w:pStyle w:val="Heading3"/>
      </w:pPr>
      <w:bookmarkStart w:id="45" w:name="_Toc107414366"/>
      <w:r w:rsidRPr="0064191A">
        <w:t>M</w:t>
      </w:r>
      <w:r w:rsidR="00FA2D18" w:rsidRPr="0064191A">
        <w:t>ă</w:t>
      </w:r>
      <w:r w:rsidRPr="0064191A">
        <w:t>suri</w:t>
      </w:r>
      <w:r w:rsidR="00614D53" w:rsidRPr="0064191A">
        <w:t>le</w:t>
      </w:r>
      <w:r w:rsidRPr="0064191A">
        <w:t xml:space="preserve"> </w:t>
      </w:r>
      <w:r w:rsidR="00614D53" w:rsidRPr="0064191A">
        <w:t>adoptate</w:t>
      </w:r>
      <w:r w:rsidR="00BD41AC" w:rsidRPr="0064191A">
        <w:t xml:space="preserve"> la nivel național</w:t>
      </w:r>
      <w:r w:rsidR="00614D53" w:rsidRPr="0064191A">
        <w:t xml:space="preserve"> pentru</w:t>
      </w:r>
      <w:r w:rsidRPr="0064191A">
        <w:t xml:space="preserve"> </w:t>
      </w:r>
      <w:r w:rsidR="00614D53" w:rsidRPr="0064191A">
        <w:t>a</w:t>
      </w:r>
      <w:r w:rsidRPr="0064191A">
        <w:t xml:space="preserve"> încuraja cre</w:t>
      </w:r>
      <w:r w:rsidR="00FA2D18" w:rsidRPr="0064191A">
        <w:t>ș</w:t>
      </w:r>
      <w:r w:rsidRPr="0064191A">
        <w:t>terea cotei de ambalaje reutilizabile introduse pe pia</w:t>
      </w:r>
      <w:r w:rsidR="00FA2D18" w:rsidRPr="0064191A">
        <w:t>ță</w:t>
      </w:r>
      <w:r w:rsidRPr="0064191A">
        <w:t xml:space="preserve"> </w:t>
      </w:r>
      <w:r w:rsidR="00FA2D18" w:rsidRPr="0064191A">
        <w:t>ș</w:t>
      </w:r>
      <w:r w:rsidRPr="0064191A">
        <w:t>i a sistemelor de reutilizare a ambalajelor</w:t>
      </w:r>
      <w:bookmarkEnd w:id="45"/>
      <w:r w:rsidR="00BB7ACD">
        <w:t>.</w:t>
      </w:r>
      <w:r w:rsidR="00614D53" w:rsidRPr="0064191A">
        <w:t xml:space="preserve"> </w:t>
      </w:r>
    </w:p>
    <w:p w14:paraId="5FDB5BDE" w14:textId="3BE595C3" w:rsidR="00410D36" w:rsidRPr="0064191A" w:rsidRDefault="00204977" w:rsidP="00005828">
      <w:pPr>
        <w:spacing w:after="0" w:line="300" w:lineRule="exact"/>
        <w:ind w:left="426"/>
        <w:jc w:val="both"/>
        <w:rPr>
          <w:rFonts w:asciiTheme="majorHAnsi" w:hAnsiTheme="majorHAnsi" w:cstheme="majorHAnsi"/>
          <w:sz w:val="24"/>
          <w:szCs w:val="24"/>
        </w:rPr>
      </w:pPr>
      <w:bookmarkStart w:id="46" w:name="_Hlk107069721"/>
      <w:r w:rsidRPr="0064191A">
        <w:rPr>
          <w:rFonts w:asciiTheme="majorHAnsi" w:eastAsiaTheme="majorEastAsia" w:hAnsiTheme="majorHAnsi" w:cstheme="majorHAnsi"/>
          <w:sz w:val="24"/>
          <w:szCs w:val="24"/>
          <w:bdr w:val="none" w:sz="0" w:space="0" w:color="auto" w:frame="1"/>
          <w:lang w:eastAsia="ro-RO"/>
        </w:rPr>
        <w:t>L</w:t>
      </w:r>
      <w:r w:rsidR="00614D53" w:rsidRPr="0064191A">
        <w:rPr>
          <w:rFonts w:asciiTheme="majorHAnsi" w:eastAsiaTheme="majorEastAsia" w:hAnsiTheme="majorHAnsi" w:cstheme="majorHAnsi"/>
          <w:sz w:val="24"/>
          <w:szCs w:val="24"/>
          <w:bdr w:val="none" w:sz="0" w:space="0" w:color="auto" w:frame="1"/>
          <w:lang w:eastAsia="ro-RO"/>
        </w:rPr>
        <w:t>egisla</w:t>
      </w:r>
      <w:r w:rsidR="00FA2D18" w:rsidRPr="0064191A">
        <w:rPr>
          <w:rFonts w:asciiTheme="majorHAnsi" w:eastAsiaTheme="majorEastAsia" w:hAnsiTheme="majorHAnsi" w:cstheme="majorHAnsi"/>
          <w:sz w:val="24"/>
          <w:szCs w:val="24"/>
          <w:bdr w:val="none" w:sz="0" w:space="0" w:color="auto" w:frame="1"/>
          <w:lang w:eastAsia="ro-RO"/>
        </w:rPr>
        <w:t>ț</w:t>
      </w:r>
      <w:r w:rsidR="00614D53" w:rsidRPr="0064191A">
        <w:rPr>
          <w:rFonts w:asciiTheme="majorHAnsi" w:eastAsiaTheme="majorEastAsia" w:hAnsiTheme="majorHAnsi" w:cstheme="majorHAnsi"/>
          <w:sz w:val="24"/>
          <w:szCs w:val="24"/>
          <w:bdr w:val="none" w:sz="0" w:space="0" w:color="auto" w:frame="1"/>
          <w:lang w:eastAsia="ro-RO"/>
        </w:rPr>
        <w:t>ia na</w:t>
      </w:r>
      <w:r w:rsidR="00FA2D18" w:rsidRPr="0064191A">
        <w:rPr>
          <w:rFonts w:asciiTheme="majorHAnsi" w:eastAsiaTheme="majorEastAsia" w:hAnsiTheme="majorHAnsi" w:cstheme="majorHAnsi"/>
          <w:sz w:val="24"/>
          <w:szCs w:val="24"/>
          <w:bdr w:val="none" w:sz="0" w:space="0" w:color="auto" w:frame="1"/>
          <w:lang w:eastAsia="ro-RO"/>
        </w:rPr>
        <w:t>ț</w:t>
      </w:r>
      <w:r w:rsidR="00614D53" w:rsidRPr="0064191A">
        <w:rPr>
          <w:rFonts w:asciiTheme="majorHAnsi" w:eastAsiaTheme="majorEastAsia" w:hAnsiTheme="majorHAnsi" w:cstheme="majorHAnsi"/>
          <w:sz w:val="24"/>
          <w:szCs w:val="24"/>
          <w:bdr w:val="none" w:sz="0" w:space="0" w:color="auto" w:frame="1"/>
          <w:lang w:eastAsia="ro-RO"/>
        </w:rPr>
        <w:t>ional</w:t>
      </w:r>
      <w:r w:rsidR="00FA2D18" w:rsidRPr="0064191A">
        <w:rPr>
          <w:rFonts w:asciiTheme="majorHAnsi" w:eastAsiaTheme="majorEastAsia" w:hAnsiTheme="majorHAnsi" w:cstheme="majorHAnsi"/>
          <w:sz w:val="24"/>
          <w:szCs w:val="24"/>
          <w:bdr w:val="none" w:sz="0" w:space="0" w:color="auto" w:frame="1"/>
          <w:lang w:eastAsia="ro-RO"/>
        </w:rPr>
        <w:t>ă</w:t>
      </w:r>
      <w:r w:rsidR="009E3462" w:rsidRPr="0064191A">
        <w:rPr>
          <w:rFonts w:asciiTheme="majorHAnsi" w:eastAsiaTheme="majorEastAsia" w:hAnsiTheme="majorHAnsi" w:cstheme="majorHAnsi"/>
          <w:sz w:val="24"/>
          <w:szCs w:val="24"/>
          <w:bdr w:val="none" w:sz="0" w:space="0" w:color="auto" w:frame="1"/>
          <w:lang w:eastAsia="ro-RO"/>
        </w:rPr>
        <w:t xml:space="preserve"> a </w:t>
      </w:r>
      <w:r w:rsidR="009E3462" w:rsidRPr="0064191A">
        <w:rPr>
          <w:rFonts w:asciiTheme="majorHAnsi" w:hAnsiTheme="majorHAnsi" w:cstheme="majorHAnsi"/>
          <w:sz w:val="24"/>
          <w:szCs w:val="24"/>
          <w:bdr w:val="none" w:sz="0" w:space="0" w:color="auto" w:frame="1"/>
          <w:lang w:eastAsia="ro-RO"/>
        </w:rPr>
        <w:t xml:space="preserve">stabilit </w:t>
      </w:r>
      <w:r w:rsidR="009E3462" w:rsidRPr="0064191A">
        <w:rPr>
          <w:rFonts w:asciiTheme="majorHAnsi" w:eastAsiaTheme="majorEastAsia" w:hAnsiTheme="majorHAnsi" w:cstheme="majorHAnsi"/>
          <w:sz w:val="24"/>
          <w:szCs w:val="24"/>
          <w:bdr w:val="none" w:sz="0" w:space="0" w:color="auto" w:frame="1"/>
          <w:lang w:eastAsia="ro-RO"/>
        </w:rPr>
        <w:t xml:space="preserve"> </w:t>
      </w:r>
      <w:r w:rsidR="009E3462" w:rsidRPr="0064191A">
        <w:rPr>
          <w:rFonts w:asciiTheme="majorHAnsi" w:hAnsiTheme="majorHAnsi" w:cstheme="majorHAnsi"/>
          <w:sz w:val="24"/>
          <w:szCs w:val="24"/>
          <w:bdr w:val="none" w:sz="0" w:space="0" w:color="auto" w:frame="1"/>
          <w:lang w:eastAsia="ro-RO"/>
        </w:rPr>
        <w:t xml:space="preserve">în sarcina operatorilor economici </w:t>
      </w:r>
      <w:r w:rsidR="009E3462" w:rsidRPr="0064191A">
        <w:rPr>
          <w:rFonts w:asciiTheme="majorHAnsi" w:eastAsiaTheme="majorEastAsia" w:hAnsiTheme="majorHAnsi" w:cstheme="majorHAnsi"/>
          <w:sz w:val="24"/>
          <w:szCs w:val="24"/>
          <w:bdr w:val="none" w:sz="0" w:space="0" w:color="auto" w:frame="1"/>
          <w:lang w:eastAsia="ro-RO"/>
        </w:rPr>
        <w:t>dou</w:t>
      </w:r>
      <w:r w:rsidR="00FA2D18" w:rsidRPr="0064191A">
        <w:rPr>
          <w:rFonts w:asciiTheme="majorHAnsi" w:eastAsiaTheme="majorEastAsia" w:hAnsiTheme="majorHAnsi" w:cstheme="majorHAnsi"/>
          <w:sz w:val="24"/>
          <w:szCs w:val="24"/>
          <w:bdr w:val="none" w:sz="0" w:space="0" w:color="auto" w:frame="1"/>
          <w:lang w:eastAsia="ro-RO"/>
        </w:rPr>
        <w:t>ă</w:t>
      </w:r>
      <w:r w:rsidR="009E3462" w:rsidRPr="0064191A">
        <w:rPr>
          <w:rFonts w:asciiTheme="majorHAnsi" w:eastAsiaTheme="majorEastAsia" w:hAnsiTheme="majorHAnsi" w:cstheme="majorHAnsi"/>
          <w:sz w:val="24"/>
          <w:szCs w:val="24"/>
          <w:bdr w:val="none" w:sz="0" w:space="0" w:color="auto" w:frame="1"/>
          <w:lang w:eastAsia="ro-RO"/>
        </w:rPr>
        <w:t xml:space="preserve"> </w:t>
      </w:r>
      <w:r w:rsidR="009E3462" w:rsidRPr="0064191A">
        <w:rPr>
          <w:rFonts w:asciiTheme="majorHAnsi" w:hAnsiTheme="majorHAnsi" w:cstheme="majorHAnsi"/>
          <w:sz w:val="24"/>
          <w:szCs w:val="24"/>
          <w:bdr w:val="none" w:sz="0" w:space="0" w:color="auto" w:frame="1"/>
          <w:lang w:eastAsia="ro-RO"/>
        </w:rPr>
        <w:t>obiective importante</w:t>
      </w:r>
      <w:r w:rsidR="009E3462" w:rsidRPr="0064191A">
        <w:rPr>
          <w:rFonts w:asciiTheme="majorHAnsi" w:eastAsiaTheme="majorEastAsia" w:hAnsiTheme="majorHAnsi" w:cstheme="majorHAnsi"/>
          <w:sz w:val="24"/>
          <w:szCs w:val="24"/>
          <w:bdr w:val="none" w:sz="0" w:space="0" w:color="auto" w:frame="1"/>
          <w:lang w:eastAsia="ro-RO"/>
        </w:rPr>
        <w:t xml:space="preserve">: </w:t>
      </w:r>
      <w:r w:rsidR="009E3462" w:rsidRPr="0064191A">
        <w:rPr>
          <w:rFonts w:asciiTheme="majorHAnsi" w:hAnsiTheme="majorHAnsi" w:cstheme="majorHAnsi"/>
          <w:sz w:val="24"/>
          <w:szCs w:val="24"/>
          <w:bdr w:val="none" w:sz="0" w:space="0" w:color="auto" w:frame="1"/>
          <w:lang w:eastAsia="ro-RO"/>
        </w:rPr>
        <w:t>marcarea</w:t>
      </w:r>
      <w:r w:rsidR="009E3462" w:rsidRPr="0064191A">
        <w:rPr>
          <w:rFonts w:asciiTheme="majorHAnsi" w:eastAsiaTheme="majorEastAsia" w:hAnsiTheme="majorHAnsi" w:cstheme="majorHAnsi"/>
          <w:sz w:val="24"/>
          <w:szCs w:val="24"/>
          <w:bdr w:val="none" w:sz="0" w:space="0" w:color="auto" w:frame="1"/>
          <w:lang w:eastAsia="ro-RO"/>
        </w:rPr>
        <w:t xml:space="preserve"> ca „reutilizabil” </w:t>
      </w:r>
      <w:r w:rsidR="009E3462" w:rsidRPr="0064191A">
        <w:rPr>
          <w:rFonts w:asciiTheme="majorHAnsi" w:hAnsiTheme="majorHAnsi" w:cstheme="majorHAnsi"/>
          <w:sz w:val="24"/>
          <w:szCs w:val="24"/>
          <w:bdr w:val="none" w:sz="0" w:space="0" w:color="auto" w:frame="1"/>
          <w:lang w:eastAsia="ro-RO"/>
        </w:rPr>
        <w:t>a unui</w:t>
      </w:r>
      <w:r w:rsidR="009E3462" w:rsidRPr="0064191A">
        <w:rPr>
          <w:rFonts w:asciiTheme="majorHAnsi" w:eastAsiaTheme="majorEastAsia" w:hAnsiTheme="majorHAnsi" w:cstheme="majorHAnsi"/>
          <w:sz w:val="24"/>
          <w:szCs w:val="24"/>
          <w:bdr w:val="none" w:sz="0" w:space="0" w:color="auto" w:frame="1"/>
          <w:lang w:eastAsia="ro-RO"/>
        </w:rPr>
        <w:t xml:space="preserve"> minim de 5% din ambalaje</w:t>
      </w:r>
      <w:r w:rsidR="009E3462" w:rsidRPr="0064191A">
        <w:rPr>
          <w:rFonts w:asciiTheme="majorHAnsi" w:hAnsiTheme="majorHAnsi" w:cstheme="majorHAnsi"/>
          <w:sz w:val="24"/>
          <w:szCs w:val="24"/>
          <w:bdr w:val="none" w:sz="0" w:space="0" w:color="auto" w:frame="1"/>
          <w:lang w:eastAsia="ro-RO"/>
        </w:rPr>
        <w:t xml:space="preserve">le </w:t>
      </w:r>
      <w:r w:rsidR="009E3462" w:rsidRPr="0064191A">
        <w:rPr>
          <w:rFonts w:asciiTheme="majorHAnsi" w:hAnsiTheme="majorHAnsi" w:cstheme="majorHAnsi"/>
          <w:sz w:val="24"/>
          <w:szCs w:val="24"/>
          <w:lang w:eastAsia="ro-RO"/>
        </w:rPr>
        <w:t>utilizate într-un an la introducerea pe pia</w:t>
      </w:r>
      <w:r w:rsidR="00FA2D18" w:rsidRPr="0064191A">
        <w:rPr>
          <w:rFonts w:asciiTheme="majorHAnsi" w:hAnsiTheme="majorHAnsi" w:cstheme="majorHAnsi"/>
          <w:sz w:val="24"/>
          <w:szCs w:val="24"/>
          <w:lang w:eastAsia="ro-RO"/>
        </w:rPr>
        <w:t>ță</w:t>
      </w:r>
      <w:r w:rsidR="009E3462" w:rsidRPr="0064191A">
        <w:rPr>
          <w:rFonts w:asciiTheme="majorHAnsi" w:hAnsiTheme="majorHAnsi" w:cstheme="majorHAnsi"/>
          <w:sz w:val="24"/>
          <w:szCs w:val="24"/>
          <w:lang w:eastAsia="ro-RO"/>
        </w:rPr>
        <w:t xml:space="preserve"> a produselor lor, incluzând ambalajele luate spre închiriere, cre</w:t>
      </w:r>
      <w:r w:rsidR="00FA2D18" w:rsidRPr="0064191A">
        <w:rPr>
          <w:rFonts w:asciiTheme="majorHAnsi" w:hAnsiTheme="majorHAnsi" w:cstheme="majorHAnsi"/>
          <w:sz w:val="24"/>
          <w:szCs w:val="24"/>
          <w:lang w:eastAsia="ro-RO"/>
        </w:rPr>
        <w:t>ș</w:t>
      </w:r>
      <w:r w:rsidR="009E3462" w:rsidRPr="0064191A">
        <w:rPr>
          <w:rFonts w:asciiTheme="majorHAnsi" w:hAnsiTheme="majorHAnsi" w:cstheme="majorHAnsi"/>
          <w:sz w:val="24"/>
          <w:szCs w:val="24"/>
          <w:lang w:eastAsia="ro-RO"/>
        </w:rPr>
        <w:t>terea anual</w:t>
      </w:r>
      <w:r w:rsidR="00FA2D18" w:rsidRPr="0064191A">
        <w:rPr>
          <w:rFonts w:asciiTheme="majorHAnsi" w:hAnsiTheme="majorHAnsi" w:cstheme="majorHAnsi"/>
          <w:sz w:val="24"/>
          <w:szCs w:val="24"/>
          <w:lang w:eastAsia="ro-RO"/>
        </w:rPr>
        <w:t>ă</w:t>
      </w:r>
      <w:r w:rsidR="009E3462" w:rsidRPr="0064191A">
        <w:rPr>
          <w:rFonts w:asciiTheme="majorHAnsi" w:hAnsiTheme="majorHAnsi" w:cstheme="majorHAnsi"/>
          <w:sz w:val="24"/>
          <w:szCs w:val="24"/>
          <w:lang w:eastAsia="ro-RO"/>
        </w:rPr>
        <w:t xml:space="preserve"> a acestui procentaj cu 5% pân</w:t>
      </w:r>
      <w:r w:rsidR="00FA2D18" w:rsidRPr="0064191A">
        <w:rPr>
          <w:rFonts w:asciiTheme="majorHAnsi" w:hAnsiTheme="majorHAnsi" w:cstheme="majorHAnsi"/>
          <w:sz w:val="24"/>
          <w:szCs w:val="24"/>
          <w:lang w:eastAsia="ro-RO"/>
        </w:rPr>
        <w:t>ă</w:t>
      </w:r>
      <w:r w:rsidR="009E3462" w:rsidRPr="0064191A">
        <w:rPr>
          <w:rFonts w:asciiTheme="majorHAnsi" w:hAnsiTheme="majorHAnsi" w:cstheme="majorHAnsi"/>
          <w:sz w:val="24"/>
          <w:szCs w:val="24"/>
          <w:lang w:eastAsia="ro-RO"/>
        </w:rPr>
        <w:t xml:space="preserve"> în anul 2025 </w:t>
      </w:r>
      <w:r w:rsidR="00FA2D18" w:rsidRPr="0064191A">
        <w:rPr>
          <w:rFonts w:asciiTheme="majorHAnsi" w:hAnsiTheme="majorHAnsi" w:cstheme="majorHAnsi"/>
          <w:sz w:val="24"/>
          <w:szCs w:val="24"/>
          <w:lang w:eastAsia="ro-RO"/>
        </w:rPr>
        <w:t>ș</w:t>
      </w:r>
      <w:r w:rsidR="009E3462" w:rsidRPr="0064191A">
        <w:rPr>
          <w:rFonts w:asciiTheme="majorHAnsi" w:hAnsiTheme="majorHAnsi" w:cstheme="majorHAnsi"/>
          <w:sz w:val="24"/>
          <w:szCs w:val="24"/>
          <w:lang w:eastAsia="ro-RO"/>
        </w:rPr>
        <w:t>i</w:t>
      </w:r>
      <w:r w:rsidR="009E3462" w:rsidRPr="0064191A">
        <w:rPr>
          <w:rFonts w:asciiTheme="majorHAnsi" w:hAnsiTheme="majorHAnsi" w:cstheme="majorHAnsi"/>
          <w:sz w:val="24"/>
          <w:szCs w:val="24"/>
          <w:bdr w:val="none" w:sz="0" w:space="0" w:color="auto" w:frame="1"/>
          <w:lang w:eastAsia="ro-RO"/>
        </w:rPr>
        <w:t xml:space="preserve"> reciclarea (anual</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a unui procent de  80% din acestea, îns</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nu s-a</w:t>
      </w:r>
      <w:r w:rsidR="00614D53" w:rsidRPr="0064191A">
        <w:rPr>
          <w:rFonts w:asciiTheme="majorHAnsi" w:hAnsiTheme="majorHAnsi" w:cstheme="majorHAnsi"/>
          <w:sz w:val="24"/>
          <w:szCs w:val="24"/>
          <w:bdr w:val="none" w:sz="0" w:space="0" w:color="auto" w:frame="1"/>
          <w:lang w:eastAsia="ro-RO"/>
        </w:rPr>
        <w:t>u</w:t>
      </w:r>
      <w:r w:rsidR="009E3462" w:rsidRPr="0064191A">
        <w:rPr>
          <w:rFonts w:asciiTheme="majorHAnsi" w:hAnsiTheme="majorHAnsi" w:cstheme="majorHAnsi"/>
          <w:sz w:val="24"/>
          <w:szCs w:val="24"/>
          <w:bdr w:val="none" w:sz="0" w:space="0" w:color="auto" w:frame="1"/>
          <w:lang w:eastAsia="ro-RO"/>
        </w:rPr>
        <w:t xml:space="preserve"> crea</w:t>
      </w:r>
      <w:r w:rsidR="00614D53" w:rsidRPr="0064191A">
        <w:rPr>
          <w:rFonts w:asciiTheme="majorHAnsi" w:hAnsiTheme="majorHAnsi" w:cstheme="majorHAnsi"/>
          <w:sz w:val="24"/>
          <w:szCs w:val="24"/>
          <w:bdr w:val="none" w:sz="0" w:space="0" w:color="auto" w:frame="1"/>
          <w:lang w:eastAsia="ro-RO"/>
        </w:rPr>
        <w:t>t</w:t>
      </w:r>
      <w:r w:rsidR="009E3462" w:rsidRPr="0064191A">
        <w:rPr>
          <w:rFonts w:asciiTheme="majorHAnsi" w:hAnsiTheme="majorHAnsi" w:cstheme="majorHAnsi"/>
          <w:sz w:val="24"/>
          <w:szCs w:val="24"/>
          <w:bdr w:val="none" w:sz="0" w:space="0" w:color="auto" w:frame="1"/>
          <w:lang w:eastAsia="ro-RO"/>
        </w:rPr>
        <w:t xml:space="preserve"> instrumentel</w:t>
      </w:r>
      <w:r w:rsidR="00614D53" w:rsidRPr="0064191A">
        <w:rPr>
          <w:rFonts w:asciiTheme="majorHAnsi" w:hAnsiTheme="majorHAnsi" w:cstheme="majorHAnsi"/>
          <w:sz w:val="24"/>
          <w:szCs w:val="24"/>
          <w:bdr w:val="none" w:sz="0" w:space="0" w:color="auto" w:frame="1"/>
          <w:lang w:eastAsia="ro-RO"/>
        </w:rPr>
        <w:t>e</w:t>
      </w:r>
      <w:r w:rsidR="009E3462" w:rsidRPr="0064191A">
        <w:rPr>
          <w:rFonts w:asciiTheme="majorHAnsi" w:hAnsiTheme="majorHAnsi" w:cstheme="majorHAnsi"/>
          <w:sz w:val="24"/>
          <w:szCs w:val="24"/>
          <w:bdr w:val="none" w:sz="0" w:space="0" w:color="auto" w:frame="1"/>
          <w:lang w:eastAsia="ro-RO"/>
        </w:rPr>
        <w:t xml:space="preserve"> de raportare </w:t>
      </w:r>
      <w:r w:rsidR="00FA2D18" w:rsidRPr="0064191A">
        <w:rPr>
          <w:rFonts w:asciiTheme="majorHAnsi" w:hAnsiTheme="majorHAnsi" w:cstheme="majorHAnsi"/>
          <w:sz w:val="24"/>
          <w:szCs w:val="24"/>
          <w:bdr w:val="none" w:sz="0" w:space="0" w:color="auto" w:frame="1"/>
          <w:lang w:eastAsia="ro-RO"/>
        </w:rPr>
        <w:t>ș</w:t>
      </w:r>
      <w:r w:rsidR="009E3462" w:rsidRPr="0064191A">
        <w:rPr>
          <w:rFonts w:asciiTheme="majorHAnsi" w:hAnsiTheme="majorHAnsi" w:cstheme="majorHAnsi"/>
          <w:sz w:val="24"/>
          <w:szCs w:val="24"/>
          <w:bdr w:val="none" w:sz="0" w:space="0" w:color="auto" w:frame="1"/>
          <w:lang w:eastAsia="ro-RO"/>
        </w:rPr>
        <w:t>i verificare a respect</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rii prevederilor legale incidente. În lipsa unor reglement</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ri în acest sens, produc</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torii prefer</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s</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evite s</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î</w:t>
      </w:r>
      <w:r w:rsidR="00FA2D18" w:rsidRPr="0064191A">
        <w:rPr>
          <w:rFonts w:asciiTheme="majorHAnsi" w:hAnsiTheme="majorHAnsi" w:cstheme="majorHAnsi"/>
          <w:sz w:val="24"/>
          <w:szCs w:val="24"/>
          <w:bdr w:val="none" w:sz="0" w:space="0" w:color="auto" w:frame="1"/>
          <w:lang w:eastAsia="ro-RO"/>
        </w:rPr>
        <w:t>ș</w:t>
      </w:r>
      <w:r w:rsidR="009E3462" w:rsidRPr="0064191A">
        <w:rPr>
          <w:rFonts w:asciiTheme="majorHAnsi" w:hAnsiTheme="majorHAnsi" w:cstheme="majorHAnsi"/>
          <w:sz w:val="24"/>
          <w:szCs w:val="24"/>
          <w:bdr w:val="none" w:sz="0" w:space="0" w:color="auto" w:frame="1"/>
          <w:lang w:eastAsia="ro-RO"/>
        </w:rPr>
        <w:t>i inscrip</w:t>
      </w:r>
      <w:r w:rsidR="00FA2D18" w:rsidRPr="0064191A">
        <w:rPr>
          <w:rFonts w:asciiTheme="majorHAnsi" w:hAnsiTheme="majorHAnsi" w:cstheme="majorHAnsi"/>
          <w:sz w:val="24"/>
          <w:szCs w:val="24"/>
          <w:bdr w:val="none" w:sz="0" w:space="0" w:color="auto" w:frame="1"/>
          <w:lang w:eastAsia="ro-RO"/>
        </w:rPr>
        <w:t>ț</w:t>
      </w:r>
      <w:r w:rsidR="009E3462" w:rsidRPr="0064191A">
        <w:rPr>
          <w:rFonts w:asciiTheme="majorHAnsi" w:hAnsiTheme="majorHAnsi" w:cstheme="majorHAnsi"/>
          <w:sz w:val="24"/>
          <w:szCs w:val="24"/>
          <w:bdr w:val="none" w:sz="0" w:space="0" w:color="auto" w:frame="1"/>
          <w:lang w:eastAsia="ro-RO"/>
        </w:rPr>
        <w:t>ioneze ambalajele cu sintagma „reutilizabil” care le-ar impune obliga</w:t>
      </w:r>
      <w:r w:rsidR="00FA2D18" w:rsidRPr="0064191A">
        <w:rPr>
          <w:rFonts w:asciiTheme="majorHAnsi" w:hAnsiTheme="majorHAnsi" w:cstheme="majorHAnsi"/>
          <w:sz w:val="24"/>
          <w:szCs w:val="24"/>
          <w:bdr w:val="none" w:sz="0" w:space="0" w:color="auto" w:frame="1"/>
          <w:lang w:eastAsia="ro-RO"/>
        </w:rPr>
        <w:t>ț</w:t>
      </w:r>
      <w:r w:rsidR="009E3462" w:rsidRPr="0064191A">
        <w:rPr>
          <w:rFonts w:asciiTheme="majorHAnsi" w:hAnsiTheme="majorHAnsi" w:cstheme="majorHAnsi"/>
          <w:sz w:val="24"/>
          <w:szCs w:val="24"/>
          <w:bdr w:val="none" w:sz="0" w:space="0" w:color="auto" w:frame="1"/>
          <w:lang w:eastAsia="ro-RO"/>
        </w:rPr>
        <w:t>ii în plus, astfel c</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reglement</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rile nu î</w:t>
      </w:r>
      <w:r w:rsidR="00FA2D18" w:rsidRPr="0064191A">
        <w:rPr>
          <w:rFonts w:asciiTheme="majorHAnsi" w:hAnsiTheme="majorHAnsi" w:cstheme="majorHAnsi"/>
          <w:sz w:val="24"/>
          <w:szCs w:val="24"/>
          <w:bdr w:val="none" w:sz="0" w:space="0" w:color="auto" w:frame="1"/>
          <w:lang w:eastAsia="ro-RO"/>
        </w:rPr>
        <w:t>ș</w:t>
      </w:r>
      <w:r w:rsidR="009E3462" w:rsidRPr="0064191A">
        <w:rPr>
          <w:rFonts w:asciiTheme="majorHAnsi" w:hAnsiTheme="majorHAnsi" w:cstheme="majorHAnsi"/>
          <w:sz w:val="24"/>
          <w:szCs w:val="24"/>
          <w:bdr w:val="none" w:sz="0" w:space="0" w:color="auto" w:frame="1"/>
          <w:lang w:eastAsia="ro-RO"/>
        </w:rPr>
        <w:t>i ating scopul pentru care au fost adoptate. Totodat</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având în vedere faptul c</w:t>
      </w:r>
      <w:r w:rsidR="00FA2D18" w:rsidRPr="0064191A">
        <w:rPr>
          <w:rFonts w:asciiTheme="majorHAnsi" w:hAnsiTheme="majorHAnsi" w:cstheme="majorHAnsi"/>
          <w:sz w:val="24"/>
          <w:szCs w:val="24"/>
          <w:bdr w:val="none" w:sz="0" w:space="0" w:color="auto" w:frame="1"/>
          <w:lang w:eastAsia="ro-RO"/>
        </w:rPr>
        <w:t>ă</w:t>
      </w:r>
      <w:r w:rsidR="009E3462" w:rsidRPr="0064191A">
        <w:rPr>
          <w:rFonts w:asciiTheme="majorHAnsi" w:hAnsiTheme="majorHAnsi" w:cstheme="majorHAnsi"/>
          <w:sz w:val="24"/>
          <w:szCs w:val="24"/>
          <w:bdr w:val="none" w:sz="0" w:space="0" w:color="auto" w:frame="1"/>
          <w:lang w:eastAsia="ro-RO"/>
        </w:rPr>
        <w:t xml:space="preserve"> </w:t>
      </w:r>
      <w:r w:rsidR="00962FB3" w:rsidRPr="0064191A">
        <w:rPr>
          <w:rFonts w:asciiTheme="majorHAnsi" w:hAnsiTheme="majorHAnsi" w:cstheme="majorHAnsi"/>
          <w:sz w:val="24"/>
          <w:szCs w:val="24"/>
        </w:rPr>
        <w:t>m</w:t>
      </w:r>
      <w:r w:rsidR="00FA2D18" w:rsidRPr="0064191A">
        <w:rPr>
          <w:rFonts w:asciiTheme="majorHAnsi" w:hAnsiTheme="majorHAnsi" w:cstheme="majorHAnsi"/>
          <w:sz w:val="24"/>
          <w:szCs w:val="24"/>
        </w:rPr>
        <w:t>ă</w:t>
      </w:r>
      <w:r w:rsidR="00962FB3" w:rsidRPr="0064191A">
        <w:rPr>
          <w:rFonts w:asciiTheme="majorHAnsi" w:hAnsiTheme="majorHAnsi" w:cstheme="majorHAnsi"/>
          <w:sz w:val="24"/>
          <w:szCs w:val="24"/>
        </w:rPr>
        <w:t>surile men</w:t>
      </w:r>
      <w:r w:rsidR="00FA2D18" w:rsidRPr="0064191A">
        <w:rPr>
          <w:rFonts w:asciiTheme="majorHAnsi" w:hAnsiTheme="majorHAnsi" w:cstheme="majorHAnsi"/>
          <w:sz w:val="24"/>
          <w:szCs w:val="24"/>
        </w:rPr>
        <w:t>ț</w:t>
      </w:r>
      <w:r w:rsidR="00962FB3" w:rsidRPr="0064191A">
        <w:rPr>
          <w:rFonts w:asciiTheme="majorHAnsi" w:hAnsiTheme="majorHAnsi" w:cstheme="majorHAnsi"/>
          <w:sz w:val="24"/>
          <w:szCs w:val="24"/>
        </w:rPr>
        <w:t>ionate mai sus sunt relativ recent adoptate iar constatarea conform</w:t>
      </w:r>
      <w:r w:rsidR="00FA2D18" w:rsidRPr="0064191A">
        <w:rPr>
          <w:rFonts w:asciiTheme="majorHAnsi" w:hAnsiTheme="majorHAnsi" w:cstheme="majorHAnsi"/>
          <w:sz w:val="24"/>
          <w:szCs w:val="24"/>
        </w:rPr>
        <w:t>ă</w:t>
      </w:r>
      <w:r w:rsidR="00962FB3" w:rsidRPr="0064191A">
        <w:rPr>
          <w:rFonts w:asciiTheme="majorHAnsi" w:hAnsiTheme="majorHAnsi" w:cstheme="majorHAnsi"/>
          <w:sz w:val="24"/>
          <w:szCs w:val="24"/>
        </w:rPr>
        <w:t>rii operatorilor se poate face numai cu ocazia inspec</w:t>
      </w:r>
      <w:r w:rsidR="00FA2D18" w:rsidRPr="0064191A">
        <w:rPr>
          <w:rFonts w:asciiTheme="majorHAnsi" w:hAnsiTheme="majorHAnsi" w:cstheme="majorHAnsi"/>
          <w:sz w:val="24"/>
          <w:szCs w:val="24"/>
        </w:rPr>
        <w:t>ț</w:t>
      </w:r>
      <w:r w:rsidR="00962FB3" w:rsidRPr="0064191A">
        <w:rPr>
          <w:rFonts w:asciiTheme="majorHAnsi" w:hAnsiTheme="majorHAnsi" w:cstheme="majorHAnsi"/>
          <w:sz w:val="24"/>
          <w:szCs w:val="24"/>
        </w:rPr>
        <w:t>iilor fiscale efectuate de personalul AFM, la momentul actual nu se poate determina care este eficacitatea acestora.</w:t>
      </w:r>
      <w:bookmarkEnd w:id="46"/>
    </w:p>
    <w:p w14:paraId="3B4518C6" w14:textId="123BDF41" w:rsidR="004F2567" w:rsidRPr="0064191A" w:rsidRDefault="00CE7628" w:rsidP="006E0E3C">
      <w:pPr>
        <w:pStyle w:val="Heading3"/>
      </w:pPr>
      <w:bookmarkStart w:id="47" w:name="_Toc107414367"/>
      <w:r w:rsidRPr="0064191A">
        <w:t>Pentru implementarea sistemului garanție-depozit nu s-a</w:t>
      </w:r>
      <w:r w:rsidR="00FE0E68" w:rsidRPr="0064191A">
        <w:t xml:space="preserve"> efectuat</w:t>
      </w:r>
      <w:r w:rsidR="00EB4D66" w:rsidRPr="0064191A">
        <w:t>,</w:t>
      </w:r>
      <w:r w:rsidR="00FE0E68" w:rsidRPr="0064191A">
        <w:t xml:space="preserve"> pân</w:t>
      </w:r>
      <w:r w:rsidR="00FA2D18" w:rsidRPr="0064191A">
        <w:t>ă</w:t>
      </w:r>
      <w:r w:rsidR="00FE0E68" w:rsidRPr="0064191A">
        <w:t xml:space="preserve"> </w:t>
      </w:r>
      <w:r w:rsidRPr="0064191A">
        <w:t>la data raportului</w:t>
      </w:r>
      <w:r w:rsidR="00EB4D66" w:rsidRPr="0064191A">
        <w:t>,</w:t>
      </w:r>
      <w:r w:rsidR="00FE0E68" w:rsidRPr="0064191A">
        <w:t xml:space="preserve"> o analiz</w:t>
      </w:r>
      <w:r w:rsidR="00FA2D18" w:rsidRPr="0064191A">
        <w:t>ă</w:t>
      </w:r>
      <w:r w:rsidR="00FE0E68" w:rsidRPr="0064191A">
        <w:t xml:space="preserve"> a efectelor aplic</w:t>
      </w:r>
      <w:r w:rsidR="00FA2D18" w:rsidRPr="0064191A">
        <w:t>ă</w:t>
      </w:r>
      <w:r w:rsidR="00FE0E68" w:rsidRPr="0064191A">
        <w:t>rii sistemului garan</w:t>
      </w:r>
      <w:r w:rsidR="00FA2D18" w:rsidRPr="0064191A">
        <w:t>ț</w:t>
      </w:r>
      <w:r w:rsidR="00FE0E68" w:rsidRPr="0064191A">
        <w:t>ie –depozit în cazul ambalajelor reutilizabile</w:t>
      </w:r>
      <w:r w:rsidRPr="0064191A">
        <w:t>.</w:t>
      </w:r>
      <w:bookmarkEnd w:id="47"/>
    </w:p>
    <w:p w14:paraId="39B3B9BA" w14:textId="486172DC" w:rsidR="002D1A4E" w:rsidRPr="0064191A" w:rsidRDefault="00CE7628" w:rsidP="00005828">
      <w:pPr>
        <w:spacing w:after="0" w:line="300" w:lineRule="exact"/>
        <w:ind w:left="426"/>
        <w:jc w:val="both"/>
        <w:rPr>
          <w:rFonts w:asciiTheme="majorHAnsi" w:hAnsiTheme="majorHAnsi" w:cstheme="majorHAnsi"/>
          <w:sz w:val="24"/>
          <w:szCs w:val="24"/>
        </w:rPr>
      </w:pPr>
      <w:r w:rsidRPr="0064191A">
        <w:rPr>
          <w:rFonts w:asciiTheme="majorHAnsi" w:hAnsiTheme="majorHAnsi" w:cstheme="majorHAnsi"/>
          <w:sz w:val="24"/>
          <w:szCs w:val="24"/>
        </w:rPr>
        <w:t>R</w:t>
      </w:r>
      <w:r w:rsidR="003670C3" w:rsidRPr="0064191A">
        <w:rPr>
          <w:rFonts w:asciiTheme="majorHAnsi" w:hAnsiTheme="majorHAnsi" w:cstheme="majorHAnsi"/>
          <w:sz w:val="24"/>
          <w:szCs w:val="24"/>
        </w:rPr>
        <w:t>eglementarea este aplicabil</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însă,</w:t>
      </w:r>
      <w:r w:rsidR="00FE0E68" w:rsidRPr="0064191A">
        <w:rPr>
          <w:rFonts w:asciiTheme="majorHAnsi" w:hAnsiTheme="majorHAnsi" w:cstheme="majorHAnsi"/>
          <w:sz w:val="24"/>
          <w:szCs w:val="24"/>
        </w:rPr>
        <w:t xml:space="preserve"> unei cantit</w:t>
      </w:r>
      <w:r w:rsidR="00FA2D18" w:rsidRPr="0064191A">
        <w:rPr>
          <w:rFonts w:asciiTheme="majorHAnsi" w:hAnsiTheme="majorHAnsi" w:cstheme="majorHAnsi"/>
          <w:sz w:val="24"/>
          <w:szCs w:val="24"/>
        </w:rPr>
        <w:t>ăț</w:t>
      </w:r>
      <w:r w:rsidR="00FE0E68" w:rsidRPr="0064191A">
        <w:rPr>
          <w:rFonts w:asciiTheme="majorHAnsi" w:hAnsiTheme="majorHAnsi" w:cstheme="majorHAnsi"/>
          <w:sz w:val="24"/>
          <w:szCs w:val="24"/>
        </w:rPr>
        <w:t xml:space="preserve">i nesemnificative de ambalaje, </w:t>
      </w:r>
      <w:r w:rsidRPr="0064191A">
        <w:rPr>
          <w:rFonts w:asciiTheme="majorHAnsi" w:hAnsiTheme="majorHAnsi" w:cstheme="majorHAnsi"/>
          <w:sz w:val="24"/>
          <w:szCs w:val="24"/>
        </w:rPr>
        <w:t>respectiv ambalajelor reutilizabile (</w:t>
      </w:r>
      <w:r w:rsidR="00FE0E68" w:rsidRPr="0064191A">
        <w:rPr>
          <w:rFonts w:asciiTheme="majorHAnsi" w:hAnsiTheme="majorHAnsi" w:cstheme="majorHAnsi"/>
          <w:sz w:val="24"/>
          <w:szCs w:val="24"/>
        </w:rPr>
        <w:t>pe care exist</w:t>
      </w:r>
      <w:r w:rsidR="00FA2D18" w:rsidRPr="0064191A">
        <w:rPr>
          <w:rFonts w:asciiTheme="majorHAnsi" w:hAnsiTheme="majorHAnsi" w:cstheme="majorHAnsi"/>
          <w:sz w:val="24"/>
          <w:szCs w:val="24"/>
        </w:rPr>
        <w:t>ă</w:t>
      </w:r>
      <w:r w:rsidR="00FE0E68" w:rsidRPr="0064191A">
        <w:rPr>
          <w:rFonts w:asciiTheme="majorHAnsi" w:hAnsiTheme="majorHAnsi" w:cstheme="majorHAnsi"/>
          <w:sz w:val="24"/>
          <w:szCs w:val="24"/>
        </w:rPr>
        <w:t xml:space="preserve"> inscrip</w:t>
      </w:r>
      <w:r w:rsidR="00FA2D18" w:rsidRPr="0064191A">
        <w:rPr>
          <w:rFonts w:asciiTheme="majorHAnsi" w:hAnsiTheme="majorHAnsi" w:cstheme="majorHAnsi"/>
          <w:sz w:val="24"/>
          <w:szCs w:val="24"/>
        </w:rPr>
        <w:t>ț</w:t>
      </w:r>
      <w:r w:rsidR="00FE0E68" w:rsidRPr="0064191A">
        <w:rPr>
          <w:rFonts w:asciiTheme="majorHAnsi" w:hAnsiTheme="majorHAnsi" w:cstheme="majorHAnsi"/>
          <w:sz w:val="24"/>
          <w:szCs w:val="24"/>
        </w:rPr>
        <w:t>ionat</w:t>
      </w:r>
      <w:r w:rsidRPr="0064191A">
        <w:rPr>
          <w:rFonts w:asciiTheme="majorHAnsi" w:hAnsiTheme="majorHAnsi" w:cstheme="majorHAnsi"/>
          <w:sz w:val="24"/>
          <w:szCs w:val="24"/>
        </w:rPr>
        <w:t>ă</w:t>
      </w:r>
      <w:r w:rsidR="00FE0E68" w:rsidRPr="0064191A">
        <w:rPr>
          <w:rFonts w:asciiTheme="majorHAnsi" w:hAnsiTheme="majorHAnsi" w:cstheme="majorHAnsi"/>
          <w:sz w:val="24"/>
          <w:szCs w:val="24"/>
        </w:rPr>
        <w:t xml:space="preserve"> s</w:t>
      </w:r>
      <w:r w:rsidRPr="0064191A">
        <w:rPr>
          <w:rFonts w:asciiTheme="majorHAnsi" w:hAnsiTheme="majorHAnsi" w:cstheme="majorHAnsi"/>
          <w:sz w:val="24"/>
          <w:szCs w:val="24"/>
        </w:rPr>
        <w:t xml:space="preserve">intagma „ambalaj reutilizabil”), a cărei pondere </w:t>
      </w:r>
      <w:r w:rsidR="00FE0E68" w:rsidRPr="0064191A">
        <w:rPr>
          <w:rFonts w:asciiTheme="majorHAnsi" w:hAnsiTheme="majorHAnsi" w:cstheme="majorHAnsi"/>
          <w:sz w:val="24"/>
          <w:szCs w:val="24"/>
        </w:rPr>
        <w:t>este vizibil redus</w:t>
      </w:r>
      <w:r w:rsidRPr="0064191A">
        <w:rPr>
          <w:rFonts w:asciiTheme="majorHAnsi" w:hAnsiTheme="majorHAnsi" w:cstheme="majorHAnsi"/>
          <w:sz w:val="24"/>
          <w:szCs w:val="24"/>
        </w:rPr>
        <w:t>ă</w:t>
      </w:r>
      <w:r w:rsidR="00FE0E68" w:rsidRPr="0064191A">
        <w:rPr>
          <w:rFonts w:asciiTheme="majorHAnsi" w:hAnsiTheme="majorHAnsi" w:cstheme="majorHAnsi"/>
          <w:sz w:val="24"/>
          <w:szCs w:val="24"/>
        </w:rPr>
        <w:t xml:space="preserve"> în raport cu totalul ambalajelor puse pe pia</w:t>
      </w:r>
      <w:r w:rsidR="00FA2D18" w:rsidRPr="0064191A">
        <w:rPr>
          <w:rFonts w:asciiTheme="majorHAnsi" w:hAnsiTheme="majorHAnsi" w:cstheme="majorHAnsi"/>
          <w:sz w:val="24"/>
          <w:szCs w:val="24"/>
        </w:rPr>
        <w:t>ță</w:t>
      </w:r>
      <w:r w:rsidR="00FE0E68" w:rsidRPr="0064191A">
        <w:rPr>
          <w:rFonts w:asciiTheme="majorHAnsi" w:hAnsiTheme="majorHAnsi" w:cstheme="majorHAnsi"/>
          <w:sz w:val="24"/>
          <w:szCs w:val="24"/>
        </w:rPr>
        <w:t xml:space="preserve">. </w:t>
      </w:r>
      <w:r w:rsidR="002D1A4E" w:rsidRPr="0064191A">
        <w:rPr>
          <w:rFonts w:asciiTheme="majorHAnsi" w:hAnsiTheme="majorHAnsi" w:cstheme="majorHAnsi"/>
          <w:sz w:val="24"/>
          <w:szCs w:val="24"/>
        </w:rPr>
        <w:t>Ulterior încheierii misiunii de audit, a fost adoptat</w:t>
      </w:r>
      <w:r w:rsidR="005C3058" w:rsidRPr="0064191A">
        <w:rPr>
          <w:rFonts w:asciiTheme="majorHAnsi" w:hAnsiTheme="majorHAnsi" w:cstheme="majorHAnsi"/>
          <w:sz w:val="24"/>
          <w:szCs w:val="24"/>
        </w:rPr>
        <w:t xml:space="preserve"> apoi actualiza</w:t>
      </w:r>
      <w:r w:rsidR="0020305D" w:rsidRPr="0064191A">
        <w:rPr>
          <w:rFonts w:asciiTheme="majorHAnsi" w:hAnsiTheme="majorHAnsi" w:cstheme="majorHAnsi"/>
          <w:sz w:val="24"/>
          <w:szCs w:val="24"/>
        </w:rPr>
        <w:t>t/modif</w:t>
      </w:r>
      <w:r w:rsidR="005C3058" w:rsidRPr="0064191A">
        <w:rPr>
          <w:rFonts w:asciiTheme="majorHAnsi" w:hAnsiTheme="majorHAnsi" w:cstheme="majorHAnsi"/>
          <w:sz w:val="24"/>
          <w:szCs w:val="24"/>
        </w:rPr>
        <w:t xml:space="preserve">icat </w:t>
      </w:r>
      <w:r w:rsidR="002D1A4E" w:rsidRPr="0064191A">
        <w:rPr>
          <w:rFonts w:asciiTheme="majorHAnsi" w:hAnsiTheme="majorHAnsi" w:cstheme="majorHAnsi"/>
          <w:sz w:val="24"/>
          <w:szCs w:val="24"/>
        </w:rPr>
        <w:t xml:space="preserve"> cadrul legal privind gestionarea sistemului de garanție-depozit</w:t>
      </w:r>
      <w:r w:rsidR="00A5496B" w:rsidRPr="0064191A">
        <w:rPr>
          <w:rFonts w:asciiTheme="majorHAnsi" w:hAnsiTheme="majorHAnsi" w:cstheme="majorHAnsi"/>
          <w:sz w:val="24"/>
          <w:szCs w:val="24"/>
        </w:rPr>
        <w:t xml:space="preserve">, însă </w:t>
      </w:r>
      <w:r w:rsidR="005C3058" w:rsidRPr="0064191A">
        <w:rPr>
          <w:rFonts w:asciiTheme="majorHAnsi" w:hAnsiTheme="majorHAnsi" w:cstheme="majorHAnsi"/>
          <w:sz w:val="24"/>
          <w:szCs w:val="24"/>
        </w:rPr>
        <w:t>termenele de conformare cu obiectivele minime, pe tipuri de ambalaje sunt ulterioare datei de 1 octombrie 2022, astfel încât  analiza eficienței adoptării cadrului de reglementare este prematură.</w:t>
      </w:r>
    </w:p>
    <w:p w14:paraId="7D40CE2D" w14:textId="4279B6FC" w:rsidR="00FE0E68" w:rsidRPr="0064191A" w:rsidRDefault="00A5496B" w:rsidP="006E0E3C">
      <w:pPr>
        <w:pStyle w:val="Heading3"/>
      </w:pPr>
      <w:r w:rsidRPr="0064191A">
        <w:rPr>
          <w:rStyle w:val="Heading3Char"/>
        </w:rPr>
        <w:t xml:space="preserve"> </w:t>
      </w:r>
      <w:bookmarkStart w:id="48" w:name="_Toc107414368"/>
      <w:r w:rsidRPr="0064191A">
        <w:rPr>
          <w:rStyle w:val="Heading3Char"/>
        </w:rPr>
        <w:t>Stabilirea obligațiilor pentru operatorii economici</w:t>
      </w:r>
      <w:r w:rsidR="00D643E4" w:rsidRPr="0064191A">
        <w:rPr>
          <w:rStyle w:val="Heading3Char"/>
        </w:rPr>
        <w:t>,</w:t>
      </w:r>
      <w:r w:rsidRPr="0064191A">
        <w:rPr>
          <w:rStyle w:val="Heading3Char"/>
        </w:rPr>
        <w:t xml:space="preserve"> care comercializează către consumatorii finali produse ambalate în structuri de vânzare cu suprafață medie și mare, de a asigura pentru consumatori posibilitatea de a se debarasa de ambalaje la cumpărarea produselor, fără a le solicita plată, s-a efectuat cu întârziere iar m</w:t>
      </w:r>
      <w:r w:rsidR="00FA2D18" w:rsidRPr="0064191A">
        <w:rPr>
          <w:rStyle w:val="Heading3Char"/>
        </w:rPr>
        <w:t>ă</w:t>
      </w:r>
      <w:r w:rsidR="00FE0E68" w:rsidRPr="0064191A">
        <w:rPr>
          <w:rStyle w:val="Heading3Char"/>
        </w:rPr>
        <w:t>sura conform</w:t>
      </w:r>
      <w:r w:rsidR="00FA2D18" w:rsidRPr="0064191A">
        <w:rPr>
          <w:rStyle w:val="Heading3Char"/>
        </w:rPr>
        <w:t>ă</w:t>
      </w:r>
      <w:r w:rsidR="00FE0E68" w:rsidRPr="0064191A">
        <w:rPr>
          <w:rStyle w:val="Heading3Char"/>
        </w:rPr>
        <w:t>rii operatorilor economici nu a fost înc</w:t>
      </w:r>
      <w:r w:rsidR="00FA2D18" w:rsidRPr="0064191A">
        <w:rPr>
          <w:rStyle w:val="Heading3Char"/>
        </w:rPr>
        <w:t>ă</w:t>
      </w:r>
      <w:r w:rsidR="00FE0E68" w:rsidRPr="0064191A">
        <w:rPr>
          <w:rStyle w:val="Heading3Char"/>
        </w:rPr>
        <w:t xml:space="preserve"> determinat</w:t>
      </w:r>
      <w:r w:rsidR="00FA2D18" w:rsidRPr="0064191A">
        <w:rPr>
          <w:rStyle w:val="Heading3Char"/>
        </w:rPr>
        <w:t>ă</w:t>
      </w:r>
      <w:r w:rsidR="00FE0E68" w:rsidRPr="0064191A">
        <w:rPr>
          <w:rStyle w:val="Heading3Char"/>
        </w:rPr>
        <w:t>,  constatarea conform</w:t>
      </w:r>
      <w:r w:rsidR="00FA2D18" w:rsidRPr="0064191A">
        <w:rPr>
          <w:rStyle w:val="Heading3Char"/>
        </w:rPr>
        <w:t>ă</w:t>
      </w:r>
      <w:r w:rsidRPr="0064191A">
        <w:rPr>
          <w:rStyle w:val="Heading3Char"/>
        </w:rPr>
        <w:t xml:space="preserve">rii nefăcând încă </w:t>
      </w:r>
      <w:r w:rsidR="00FE0E68" w:rsidRPr="0064191A">
        <w:rPr>
          <w:rStyle w:val="Heading3Char"/>
        </w:rPr>
        <w:t>obiectul unui control tematic al GNM în acest sens</w:t>
      </w:r>
      <w:r w:rsidR="00FE0E68" w:rsidRPr="0064191A">
        <w:t>.</w:t>
      </w:r>
      <w:bookmarkEnd w:id="48"/>
      <w:r w:rsidR="00FE0E68" w:rsidRPr="0064191A">
        <w:t xml:space="preserve"> </w:t>
      </w:r>
    </w:p>
    <w:p w14:paraId="02246C45" w14:textId="77777777" w:rsidR="00410D36" w:rsidRPr="0064191A" w:rsidRDefault="00410D36" w:rsidP="00005828">
      <w:pPr>
        <w:spacing w:after="0" w:line="300" w:lineRule="exact"/>
        <w:ind w:left="426"/>
        <w:rPr>
          <w:sz w:val="24"/>
          <w:szCs w:val="24"/>
        </w:rPr>
      </w:pPr>
    </w:p>
    <w:p w14:paraId="4A5A41AC" w14:textId="0AA2880D" w:rsidR="00410D36" w:rsidRPr="00FC2C26" w:rsidRDefault="00F82988" w:rsidP="00FA6D54">
      <w:pPr>
        <w:pStyle w:val="Heading3"/>
      </w:pPr>
      <w:bookmarkStart w:id="49" w:name="_Toc107414369"/>
      <w:r w:rsidRPr="0064191A">
        <w:lastRenderedPageBreak/>
        <w:t>Adoptarea a unui act normativ prin care se reglementează ambalajele primare nereutilizabile din sticlă, plastic sau metal, cu volume cuprinse între 0,1 l și 3 l inclusiv, utilizate pentru a face disponibile pe piața națională bere, mix-uri de bere, mix-uri de băuturi alcoolice, cidru, alte băuturi fermentate, sucuri, nectaruri, băuturi răcoritoare, ape minerale și ape de băut de orice fel, vinuri și spirtoase, s-a realizat cu întârziere de peste un an față de termenul limită, ce expirase la 01.01.2021.</w:t>
      </w:r>
      <w:bookmarkEnd w:id="49"/>
      <w:r w:rsidRPr="0064191A">
        <w:t xml:space="preserve"> </w:t>
      </w:r>
    </w:p>
    <w:p w14:paraId="03801D34" w14:textId="2F60C43B" w:rsidR="00FE0E68" w:rsidRDefault="00B221CE" w:rsidP="006E0E3C">
      <w:pPr>
        <w:pStyle w:val="Heading3"/>
      </w:pPr>
      <w:bookmarkStart w:id="50" w:name="_Toc107414370"/>
      <w:r w:rsidRPr="0064191A">
        <w:t>Adoptarea, î</w:t>
      </w:r>
      <w:r w:rsidR="00FE0E68" w:rsidRPr="0064191A">
        <w:t xml:space="preserve">n acord cu strategiile europene, </w:t>
      </w:r>
      <w:r w:rsidRPr="0064191A">
        <w:t xml:space="preserve">a </w:t>
      </w:r>
      <w:r w:rsidR="00C105A3" w:rsidRPr="0064191A">
        <w:t>reglementării</w:t>
      </w:r>
      <w:r w:rsidR="00FE0E68" w:rsidRPr="0064191A">
        <w:t xml:space="preserve"> privind achizi</w:t>
      </w:r>
      <w:r w:rsidR="00FA2D18" w:rsidRPr="0064191A">
        <w:t>ț</w:t>
      </w:r>
      <w:r w:rsidR="00FE0E68" w:rsidRPr="0064191A">
        <w:t>iile publice verzi</w:t>
      </w:r>
      <w:bookmarkEnd w:id="50"/>
      <w:r w:rsidR="00534B35">
        <w:t>.</w:t>
      </w:r>
    </w:p>
    <w:p w14:paraId="070B8413" w14:textId="7EFC2444" w:rsidR="00534B35" w:rsidRPr="0064191A" w:rsidRDefault="00B221CE" w:rsidP="00005828">
      <w:pPr>
        <w:autoSpaceDE w:val="0"/>
        <w:autoSpaceDN w:val="0"/>
        <w:adjustRightInd w:val="0"/>
        <w:spacing w:after="0" w:line="300" w:lineRule="exact"/>
        <w:ind w:left="426"/>
        <w:jc w:val="both"/>
        <w:rPr>
          <w:rFonts w:asciiTheme="majorHAnsi" w:hAnsiTheme="majorHAnsi" w:cstheme="majorHAnsi"/>
          <w:sz w:val="24"/>
          <w:szCs w:val="24"/>
        </w:rPr>
      </w:pPr>
      <w:r w:rsidRPr="0064191A">
        <w:rPr>
          <w:rFonts w:asciiTheme="majorHAnsi" w:hAnsiTheme="majorHAnsi" w:cstheme="majorHAnsi"/>
          <w:sz w:val="24"/>
          <w:szCs w:val="24"/>
        </w:rPr>
        <w:t>În baza Legii nr. 69/2016</w:t>
      </w:r>
      <w:r w:rsidR="00C105A3" w:rsidRPr="0064191A">
        <w:rPr>
          <w:rFonts w:asciiTheme="majorHAnsi" w:hAnsiTheme="majorHAnsi" w:cstheme="majorHAnsi"/>
          <w:sz w:val="24"/>
          <w:szCs w:val="24"/>
        </w:rPr>
        <w:t xml:space="preserve"> privind achizițiile publice verzi (Legea nr. 69/2016)</w:t>
      </w:r>
      <w:r w:rsidRPr="0064191A">
        <w:rPr>
          <w:rFonts w:asciiTheme="majorHAnsi" w:hAnsiTheme="majorHAnsi" w:cstheme="majorHAnsi"/>
          <w:sz w:val="24"/>
          <w:szCs w:val="24"/>
        </w:rPr>
        <w:t>, a fost adoptat (cu o întârziere de 2 ani fa</w:t>
      </w:r>
      <w:r w:rsidR="00FA2D18" w:rsidRPr="0064191A">
        <w:rPr>
          <w:rFonts w:asciiTheme="majorHAnsi" w:hAnsiTheme="majorHAnsi" w:cstheme="majorHAnsi"/>
          <w:sz w:val="24"/>
          <w:szCs w:val="24"/>
        </w:rPr>
        <w:t>ță</w:t>
      </w:r>
      <w:r w:rsidRPr="0064191A">
        <w:rPr>
          <w:rFonts w:asciiTheme="majorHAnsi" w:hAnsiTheme="majorHAnsi" w:cstheme="majorHAnsi"/>
          <w:sz w:val="24"/>
          <w:szCs w:val="24"/>
        </w:rPr>
        <w:t xml:space="preserve"> de prevederile legale) </w:t>
      </w:r>
      <w:r w:rsidRPr="0064191A">
        <w:rPr>
          <w:rFonts w:asciiTheme="majorHAnsi" w:hAnsiTheme="majorHAnsi" w:cstheme="majorHAnsi"/>
          <w:b/>
          <w:sz w:val="24"/>
          <w:szCs w:val="24"/>
        </w:rPr>
        <w:t xml:space="preserve">Ordinul comun al ministrului mediului </w:t>
      </w:r>
      <w:r w:rsidR="00FA2D18" w:rsidRPr="0064191A">
        <w:rPr>
          <w:rFonts w:asciiTheme="majorHAnsi" w:hAnsiTheme="majorHAnsi" w:cstheme="majorHAnsi"/>
          <w:b/>
          <w:sz w:val="24"/>
          <w:szCs w:val="24"/>
        </w:rPr>
        <w:t>ș</w:t>
      </w:r>
      <w:r w:rsidRPr="0064191A">
        <w:rPr>
          <w:rFonts w:asciiTheme="majorHAnsi" w:hAnsiTheme="majorHAnsi" w:cstheme="majorHAnsi"/>
          <w:b/>
          <w:sz w:val="24"/>
          <w:szCs w:val="24"/>
        </w:rPr>
        <w:t>i pre</w:t>
      </w:r>
      <w:r w:rsidR="00FA2D18" w:rsidRPr="0064191A">
        <w:rPr>
          <w:rFonts w:asciiTheme="majorHAnsi" w:hAnsiTheme="majorHAnsi" w:cstheme="majorHAnsi"/>
          <w:b/>
          <w:sz w:val="24"/>
          <w:szCs w:val="24"/>
        </w:rPr>
        <w:t>ș</w:t>
      </w:r>
      <w:r w:rsidRPr="0064191A">
        <w:rPr>
          <w:rFonts w:asciiTheme="majorHAnsi" w:hAnsiTheme="majorHAnsi" w:cstheme="majorHAnsi"/>
          <w:b/>
          <w:sz w:val="24"/>
          <w:szCs w:val="24"/>
        </w:rPr>
        <w:t>edintelui Agen</w:t>
      </w:r>
      <w:r w:rsidR="00FA2D18" w:rsidRPr="0064191A">
        <w:rPr>
          <w:rFonts w:asciiTheme="majorHAnsi" w:hAnsiTheme="majorHAnsi" w:cstheme="majorHAnsi"/>
          <w:b/>
          <w:sz w:val="24"/>
          <w:szCs w:val="24"/>
        </w:rPr>
        <w:t>ț</w:t>
      </w:r>
      <w:r w:rsidRPr="0064191A">
        <w:rPr>
          <w:rFonts w:asciiTheme="majorHAnsi" w:hAnsiTheme="majorHAnsi" w:cstheme="majorHAnsi"/>
          <w:b/>
          <w:sz w:val="24"/>
          <w:szCs w:val="24"/>
        </w:rPr>
        <w:t>iei Na</w:t>
      </w:r>
      <w:r w:rsidR="00FA2D18" w:rsidRPr="0064191A">
        <w:rPr>
          <w:rFonts w:asciiTheme="majorHAnsi" w:hAnsiTheme="majorHAnsi" w:cstheme="majorHAnsi"/>
          <w:b/>
          <w:sz w:val="24"/>
          <w:szCs w:val="24"/>
        </w:rPr>
        <w:t>ț</w:t>
      </w:r>
      <w:r w:rsidRPr="0064191A">
        <w:rPr>
          <w:rFonts w:asciiTheme="majorHAnsi" w:hAnsiTheme="majorHAnsi" w:cstheme="majorHAnsi"/>
          <w:b/>
          <w:sz w:val="24"/>
          <w:szCs w:val="24"/>
        </w:rPr>
        <w:t>ionale pentru Achizi</w:t>
      </w:r>
      <w:r w:rsidR="00FA2D18" w:rsidRPr="0064191A">
        <w:rPr>
          <w:rFonts w:asciiTheme="majorHAnsi" w:hAnsiTheme="majorHAnsi" w:cstheme="majorHAnsi"/>
          <w:b/>
          <w:sz w:val="24"/>
          <w:szCs w:val="24"/>
        </w:rPr>
        <w:t>ț</w:t>
      </w:r>
      <w:r w:rsidRPr="0064191A">
        <w:rPr>
          <w:rFonts w:asciiTheme="majorHAnsi" w:hAnsiTheme="majorHAnsi" w:cstheme="majorHAnsi"/>
          <w:b/>
          <w:sz w:val="24"/>
          <w:szCs w:val="24"/>
        </w:rPr>
        <w:t>ii Publice nr. 1068/1652/2018 din 4 octombrie 2018</w:t>
      </w:r>
      <w:r w:rsidRPr="0064191A">
        <w:rPr>
          <w:rFonts w:asciiTheme="majorHAnsi" w:hAnsiTheme="majorHAnsi" w:cstheme="majorHAnsi"/>
          <w:sz w:val="24"/>
          <w:szCs w:val="24"/>
        </w:rPr>
        <w:t xml:space="preserve"> </w:t>
      </w:r>
      <w:r w:rsidRPr="0064191A">
        <w:rPr>
          <w:rFonts w:asciiTheme="majorHAnsi" w:hAnsiTheme="majorHAnsi" w:cstheme="majorHAnsi"/>
          <w:i/>
          <w:sz w:val="24"/>
          <w:szCs w:val="24"/>
        </w:rPr>
        <w:t>pentru aprobarea Ghidului de achizi</w:t>
      </w:r>
      <w:r w:rsidR="00FA2D18" w:rsidRPr="0064191A">
        <w:rPr>
          <w:rFonts w:asciiTheme="majorHAnsi" w:hAnsiTheme="majorHAnsi" w:cstheme="majorHAnsi"/>
          <w:i/>
          <w:sz w:val="24"/>
          <w:szCs w:val="24"/>
        </w:rPr>
        <w:t>ț</w:t>
      </w:r>
      <w:r w:rsidRPr="0064191A">
        <w:rPr>
          <w:rFonts w:asciiTheme="majorHAnsi" w:hAnsiTheme="majorHAnsi" w:cstheme="majorHAnsi"/>
          <w:i/>
          <w:sz w:val="24"/>
          <w:szCs w:val="24"/>
        </w:rPr>
        <w:t>ii publice verzi</w:t>
      </w:r>
      <w:r w:rsidRPr="0064191A">
        <w:rPr>
          <w:rFonts w:asciiTheme="majorHAnsi" w:hAnsiTheme="majorHAnsi" w:cstheme="majorHAnsi"/>
          <w:sz w:val="24"/>
          <w:szCs w:val="24"/>
        </w:rPr>
        <w:t xml:space="preserve"> </w:t>
      </w:r>
      <w:r w:rsidRPr="0064191A">
        <w:rPr>
          <w:rFonts w:asciiTheme="majorHAnsi" w:hAnsiTheme="majorHAnsi" w:cstheme="majorHAnsi"/>
          <w:i/>
          <w:sz w:val="24"/>
          <w:szCs w:val="24"/>
        </w:rPr>
        <w:t>care cuprinde cerin</w:t>
      </w:r>
      <w:r w:rsidR="00FA2D18" w:rsidRPr="0064191A">
        <w:rPr>
          <w:rFonts w:asciiTheme="majorHAnsi" w:hAnsiTheme="majorHAnsi" w:cstheme="majorHAnsi"/>
          <w:i/>
          <w:sz w:val="24"/>
          <w:szCs w:val="24"/>
        </w:rPr>
        <w:t>ț</w:t>
      </w:r>
      <w:r w:rsidRPr="0064191A">
        <w:rPr>
          <w:rFonts w:asciiTheme="majorHAnsi" w:hAnsiTheme="majorHAnsi" w:cstheme="majorHAnsi"/>
          <w:i/>
          <w:sz w:val="24"/>
          <w:szCs w:val="24"/>
        </w:rPr>
        <w:t>ele minime privind protec</w:t>
      </w:r>
      <w:r w:rsidR="00FA2D18" w:rsidRPr="0064191A">
        <w:rPr>
          <w:rFonts w:asciiTheme="majorHAnsi" w:hAnsiTheme="majorHAnsi" w:cstheme="majorHAnsi"/>
          <w:i/>
          <w:sz w:val="24"/>
          <w:szCs w:val="24"/>
        </w:rPr>
        <w:t>ț</w:t>
      </w:r>
      <w:r w:rsidRPr="0064191A">
        <w:rPr>
          <w:rFonts w:asciiTheme="majorHAnsi" w:hAnsiTheme="majorHAnsi" w:cstheme="majorHAnsi"/>
          <w:i/>
          <w:sz w:val="24"/>
          <w:szCs w:val="24"/>
        </w:rPr>
        <w:t xml:space="preserve">ia mediului pentru anumite grupe de produse </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i servicii ce se solicit</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la nivelul caietelor de sarcini</w:t>
      </w:r>
      <w:r w:rsidRPr="0064191A">
        <w:rPr>
          <w:rFonts w:asciiTheme="majorHAnsi" w:hAnsiTheme="majorHAnsi" w:cstheme="majorHAnsi"/>
          <w:sz w:val="24"/>
          <w:szCs w:val="24"/>
        </w:rPr>
        <w:t xml:space="preserve"> (Ordinul nr. 1068/2018) pentru 6 categorii de produse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i servicii, respectiv: hârtie de copiat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hârtie grafic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mobilier nou de interior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de exterior, servicii de renovare/recondi</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 xml:space="preserve">ionare a mobilierului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i servicii de colectare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reutilizare a stocului de mobilier aflat la sfâr</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itul ciclului de via</w:t>
      </w:r>
      <w:r w:rsidR="00FA2D18" w:rsidRPr="0064191A">
        <w:rPr>
          <w:rFonts w:asciiTheme="majorHAnsi" w:hAnsiTheme="majorHAnsi" w:cstheme="majorHAnsi"/>
          <w:sz w:val="24"/>
          <w:szCs w:val="24"/>
        </w:rPr>
        <w:t>ță</w:t>
      </w:r>
      <w:r w:rsidRPr="0064191A">
        <w:rPr>
          <w:rFonts w:asciiTheme="majorHAnsi" w:hAnsiTheme="majorHAnsi" w:cstheme="majorHAnsi"/>
          <w:sz w:val="24"/>
          <w:szCs w:val="24"/>
        </w:rPr>
        <w:t xml:space="preserve">, alimente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i servicii de </w:t>
      </w:r>
      <w:r w:rsidR="00E9505A" w:rsidRPr="0064191A">
        <w:rPr>
          <w:rFonts w:asciiTheme="majorHAnsi" w:hAnsiTheme="majorHAnsi" w:cstheme="majorHAnsi"/>
          <w:sz w:val="24"/>
          <w:szCs w:val="24"/>
        </w:rPr>
        <w:t>catering</w:t>
      </w:r>
      <w:r w:rsidRPr="0064191A">
        <w:rPr>
          <w:rFonts w:asciiTheme="majorHAnsi" w:hAnsiTheme="majorHAnsi" w:cstheme="majorHAnsi"/>
          <w:sz w:val="24"/>
          <w:szCs w:val="24"/>
        </w:rPr>
        <w:t xml:space="preserve">, autovehicule pentru transport, produse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servicii de cur</w:t>
      </w:r>
      <w:r w:rsidR="00FA2D18" w:rsidRPr="0064191A">
        <w:rPr>
          <w:rFonts w:asciiTheme="majorHAnsi" w:hAnsiTheme="majorHAnsi" w:cstheme="majorHAnsi"/>
          <w:sz w:val="24"/>
          <w:szCs w:val="24"/>
        </w:rPr>
        <w:t>ăț</w:t>
      </w:r>
      <w:r w:rsidRPr="0064191A">
        <w:rPr>
          <w:rFonts w:asciiTheme="majorHAnsi" w:hAnsiTheme="majorHAnsi" w:cstheme="majorHAnsi"/>
          <w:sz w:val="24"/>
          <w:szCs w:val="24"/>
        </w:rPr>
        <w:t>enie, echipamente IT de birou.</w:t>
      </w:r>
    </w:p>
    <w:p w14:paraId="6DB2DC4C" w14:textId="3595CBCD" w:rsidR="00FE0E68" w:rsidRPr="0064191A" w:rsidRDefault="00C53846" w:rsidP="00005828">
      <w:pPr>
        <w:autoSpaceDE w:val="0"/>
        <w:autoSpaceDN w:val="0"/>
        <w:adjustRightInd w:val="0"/>
        <w:spacing w:after="0" w:line="300" w:lineRule="exact"/>
        <w:ind w:left="426"/>
        <w:jc w:val="both"/>
        <w:rPr>
          <w:rFonts w:asciiTheme="majorHAnsi" w:hAnsiTheme="majorHAnsi" w:cstheme="majorHAnsi"/>
          <w:i/>
          <w:sz w:val="24"/>
          <w:szCs w:val="24"/>
        </w:rPr>
      </w:pPr>
      <w:bookmarkStart w:id="51" w:name="_Hlk107070001"/>
      <w:r w:rsidRPr="0064191A">
        <w:rPr>
          <w:rFonts w:asciiTheme="majorHAnsi" w:hAnsiTheme="majorHAnsi" w:cstheme="majorHAnsi"/>
          <w:sz w:val="24"/>
          <w:szCs w:val="24"/>
        </w:rPr>
        <w:t>Ulterior adopt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rii</w:t>
      </w:r>
      <w:r w:rsidR="00F82988" w:rsidRPr="0064191A">
        <w:rPr>
          <w:rFonts w:asciiTheme="majorHAnsi" w:hAnsiTheme="majorHAnsi" w:cstheme="majorHAnsi"/>
          <w:sz w:val="24"/>
          <w:szCs w:val="24"/>
        </w:rPr>
        <w:t xml:space="preserve"> cadrului legal privind achizițiile publice verzi</w:t>
      </w:r>
      <w:r w:rsidR="00803F9F" w:rsidRPr="0064191A">
        <w:rPr>
          <w:rFonts w:asciiTheme="majorHAnsi" w:hAnsiTheme="majorHAnsi" w:cstheme="majorHAnsi"/>
          <w:sz w:val="24"/>
          <w:szCs w:val="24"/>
        </w:rPr>
        <w:t>, nu a fost ela</w:t>
      </w:r>
      <w:r w:rsidR="00F82988" w:rsidRPr="0064191A">
        <w:rPr>
          <w:rFonts w:asciiTheme="majorHAnsi" w:hAnsiTheme="majorHAnsi" w:cstheme="majorHAnsi"/>
          <w:sz w:val="24"/>
          <w:szCs w:val="24"/>
        </w:rPr>
        <w:t xml:space="preserve">borată </w:t>
      </w:r>
      <w:r w:rsidR="00FB0096" w:rsidRPr="0064191A">
        <w:rPr>
          <w:rFonts w:asciiTheme="majorHAnsi" w:hAnsiTheme="majorHAnsi" w:cstheme="majorHAnsi"/>
          <w:sz w:val="24"/>
          <w:szCs w:val="24"/>
        </w:rPr>
        <w:t>politicii n</w:t>
      </w:r>
      <w:r w:rsidR="00803F9F" w:rsidRPr="0064191A">
        <w:rPr>
          <w:rFonts w:asciiTheme="majorHAnsi" w:hAnsiTheme="majorHAnsi" w:cstheme="majorHAnsi"/>
          <w:sz w:val="24"/>
          <w:szCs w:val="24"/>
        </w:rPr>
        <w:t>aționale în domeniu și nici un Pl</w:t>
      </w:r>
      <w:r w:rsidR="00FB0096" w:rsidRPr="0064191A">
        <w:rPr>
          <w:rFonts w:asciiTheme="majorHAnsi" w:hAnsiTheme="majorHAnsi" w:cstheme="majorHAnsi"/>
          <w:sz w:val="24"/>
          <w:szCs w:val="24"/>
        </w:rPr>
        <w:t xml:space="preserve">an de achiziții publice verzi care să stabilească </w:t>
      </w:r>
      <w:r w:rsidR="00FA2D18" w:rsidRPr="0064191A">
        <w:rPr>
          <w:rFonts w:asciiTheme="majorHAnsi" w:hAnsiTheme="majorHAnsi" w:cstheme="majorHAnsi"/>
          <w:sz w:val="24"/>
          <w:szCs w:val="24"/>
        </w:rPr>
        <w:t>ț</w:t>
      </w:r>
      <w:r w:rsidR="0077744C" w:rsidRPr="0064191A">
        <w:rPr>
          <w:rFonts w:asciiTheme="majorHAnsi" w:hAnsiTheme="majorHAnsi" w:cstheme="majorHAnsi"/>
          <w:sz w:val="24"/>
          <w:szCs w:val="24"/>
        </w:rPr>
        <w:t xml:space="preserve">inte multianuale cu caracter obligatoriu pentru </w:t>
      </w:r>
      <w:r w:rsidR="00803F9F" w:rsidRPr="0064191A">
        <w:rPr>
          <w:rFonts w:asciiTheme="majorHAnsi" w:hAnsiTheme="majorHAnsi" w:cstheme="majorHAnsi"/>
          <w:sz w:val="24"/>
          <w:szCs w:val="24"/>
        </w:rPr>
        <w:t>toate instituțiile publice,</w:t>
      </w:r>
      <w:r w:rsidRPr="0064191A">
        <w:rPr>
          <w:rFonts w:asciiTheme="majorHAnsi" w:hAnsiTheme="majorHAnsi" w:cstheme="majorHAnsi"/>
          <w:sz w:val="24"/>
          <w:szCs w:val="24"/>
        </w:rPr>
        <w:t xml:space="preserve"> </w:t>
      </w:r>
      <w:r w:rsidR="00810E88" w:rsidRPr="0064191A">
        <w:rPr>
          <w:rFonts w:asciiTheme="majorHAnsi" w:hAnsiTheme="majorHAnsi" w:cstheme="majorHAnsi"/>
          <w:sz w:val="24"/>
          <w:szCs w:val="24"/>
        </w:rPr>
        <w:t>astfel c</w:t>
      </w:r>
      <w:r w:rsidR="00FA2D18" w:rsidRPr="0064191A">
        <w:rPr>
          <w:rFonts w:asciiTheme="majorHAnsi" w:hAnsiTheme="majorHAnsi" w:cstheme="majorHAnsi"/>
          <w:sz w:val="24"/>
          <w:szCs w:val="24"/>
        </w:rPr>
        <w:t>ă</w:t>
      </w:r>
      <w:r w:rsidR="00810E88" w:rsidRPr="0064191A">
        <w:rPr>
          <w:rFonts w:asciiTheme="majorHAnsi" w:hAnsiTheme="majorHAnsi" w:cstheme="majorHAnsi"/>
          <w:sz w:val="24"/>
          <w:szCs w:val="24"/>
        </w:rPr>
        <w:t xml:space="preserve"> eficien</w:t>
      </w:r>
      <w:r w:rsidR="00FA2D18" w:rsidRPr="0064191A">
        <w:rPr>
          <w:rFonts w:asciiTheme="majorHAnsi" w:hAnsiTheme="majorHAnsi" w:cstheme="majorHAnsi"/>
          <w:sz w:val="24"/>
          <w:szCs w:val="24"/>
        </w:rPr>
        <w:t>ț</w:t>
      </w:r>
      <w:r w:rsidR="00810E88" w:rsidRPr="0064191A">
        <w:rPr>
          <w:rFonts w:asciiTheme="majorHAnsi" w:hAnsiTheme="majorHAnsi" w:cstheme="majorHAnsi"/>
          <w:sz w:val="24"/>
          <w:szCs w:val="24"/>
        </w:rPr>
        <w:t>a acestei m</w:t>
      </w:r>
      <w:r w:rsidR="00FA2D18" w:rsidRPr="0064191A">
        <w:rPr>
          <w:rFonts w:asciiTheme="majorHAnsi" w:hAnsiTheme="majorHAnsi" w:cstheme="majorHAnsi"/>
          <w:sz w:val="24"/>
          <w:szCs w:val="24"/>
        </w:rPr>
        <w:t>ă</w:t>
      </w:r>
      <w:r w:rsidR="00803F9F" w:rsidRPr="0064191A">
        <w:rPr>
          <w:rFonts w:asciiTheme="majorHAnsi" w:hAnsiTheme="majorHAnsi" w:cstheme="majorHAnsi"/>
          <w:sz w:val="24"/>
          <w:szCs w:val="24"/>
        </w:rPr>
        <w:t>suri nu poate fi analizat</w:t>
      </w:r>
      <w:r w:rsidR="00FA2D18" w:rsidRPr="0064191A">
        <w:rPr>
          <w:rFonts w:asciiTheme="majorHAnsi" w:hAnsiTheme="majorHAnsi" w:cstheme="majorHAnsi"/>
          <w:sz w:val="24"/>
          <w:szCs w:val="24"/>
        </w:rPr>
        <w:t>ă</w:t>
      </w:r>
      <w:r w:rsidR="00810E88" w:rsidRPr="0064191A">
        <w:rPr>
          <w:rFonts w:asciiTheme="majorHAnsi" w:hAnsiTheme="majorHAnsi" w:cstheme="majorHAnsi"/>
          <w:sz w:val="24"/>
          <w:szCs w:val="24"/>
        </w:rPr>
        <w:t xml:space="preserve">. </w:t>
      </w:r>
      <w:bookmarkEnd w:id="51"/>
    </w:p>
    <w:p w14:paraId="01BA31B2" w14:textId="3F7654C5" w:rsidR="00FE0E68" w:rsidRPr="0064191A" w:rsidRDefault="00FE0E68" w:rsidP="006E0E3C">
      <w:pPr>
        <w:pStyle w:val="Heading3"/>
      </w:pPr>
      <w:bookmarkStart w:id="52" w:name="_Toc107414371"/>
      <w:r w:rsidRPr="0064191A">
        <w:t>M</w:t>
      </w:r>
      <w:r w:rsidR="00FA2D18" w:rsidRPr="0064191A">
        <w:t>ă</w:t>
      </w:r>
      <w:r w:rsidRPr="0064191A">
        <w:t>suri de prevenire a gener</w:t>
      </w:r>
      <w:r w:rsidR="00FA2D18" w:rsidRPr="0064191A">
        <w:t>ă</w:t>
      </w:r>
      <w:r w:rsidRPr="0064191A">
        <w:t>rii de de</w:t>
      </w:r>
      <w:r w:rsidR="00FA2D18" w:rsidRPr="0064191A">
        <w:t>ș</w:t>
      </w:r>
      <w:r w:rsidRPr="0064191A">
        <w:t>euri</w:t>
      </w:r>
      <w:bookmarkEnd w:id="52"/>
    </w:p>
    <w:p w14:paraId="5F11244C" w14:textId="681B7547" w:rsidR="00FE0E68" w:rsidRPr="0064191A" w:rsidRDefault="00FE0E68" w:rsidP="00005828">
      <w:pPr>
        <w:spacing w:after="0" w:line="300" w:lineRule="exact"/>
        <w:ind w:left="426"/>
        <w:jc w:val="both"/>
        <w:rPr>
          <w:rFonts w:asciiTheme="majorHAnsi" w:hAnsiTheme="majorHAnsi" w:cstheme="majorHAnsi"/>
          <w:b/>
          <w:sz w:val="24"/>
          <w:szCs w:val="24"/>
        </w:rPr>
      </w:pPr>
      <w:r w:rsidRPr="0064191A">
        <w:rPr>
          <w:rFonts w:asciiTheme="majorHAnsi" w:hAnsiTheme="majorHAnsi" w:cstheme="majorHAnsi"/>
          <w:b/>
          <w:sz w:val="24"/>
          <w:szCs w:val="24"/>
        </w:rPr>
        <w:t>Potrivit art. 43 din Legea nr. 211/2011:</w:t>
      </w:r>
    </w:p>
    <w:p w14:paraId="18AE6270" w14:textId="5C0B8477" w:rsidR="007D6E21" w:rsidRPr="0064191A" w:rsidRDefault="00FE0E68" w:rsidP="00005828">
      <w:pPr>
        <w:autoSpaceDE w:val="0"/>
        <w:autoSpaceDN w:val="0"/>
        <w:adjustRightInd w:val="0"/>
        <w:spacing w:after="0" w:line="300" w:lineRule="exact"/>
        <w:ind w:left="426"/>
        <w:jc w:val="both"/>
        <w:rPr>
          <w:rFonts w:asciiTheme="majorHAnsi" w:hAnsiTheme="majorHAnsi" w:cstheme="majorHAnsi"/>
          <w:i/>
          <w:sz w:val="24"/>
          <w:szCs w:val="24"/>
        </w:rPr>
      </w:pPr>
      <w:r w:rsidRPr="0064191A">
        <w:rPr>
          <w:rFonts w:asciiTheme="majorHAnsi" w:hAnsiTheme="majorHAnsi" w:cstheme="majorHAnsi"/>
          <w:i/>
          <w:sz w:val="24"/>
          <w:szCs w:val="24"/>
        </w:rPr>
        <w:t xml:space="preserve"> „(1) Persoana juridic</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ce exercit</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o activitate de natur</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comercial</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sau industrial</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având în vedere rezultatele unui audit de de</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euri, este obligat</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s</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întocmeasc</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i s</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implementeze, începând cu anul 2012, un program de prevenire </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i reducere a cantit</w:t>
      </w:r>
      <w:r w:rsidR="00FA2D18" w:rsidRPr="0064191A">
        <w:rPr>
          <w:rFonts w:asciiTheme="majorHAnsi" w:hAnsiTheme="majorHAnsi" w:cstheme="majorHAnsi"/>
          <w:i/>
          <w:sz w:val="24"/>
          <w:szCs w:val="24"/>
        </w:rPr>
        <w:t>ăț</w:t>
      </w:r>
      <w:r w:rsidRPr="0064191A">
        <w:rPr>
          <w:rFonts w:asciiTheme="majorHAnsi" w:hAnsiTheme="majorHAnsi" w:cstheme="majorHAnsi"/>
          <w:i/>
          <w:sz w:val="24"/>
          <w:szCs w:val="24"/>
        </w:rPr>
        <w:t>ilor de de</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euri generate din activitatea proprie sau, dup</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caz, de la orice produs fabricat, inclusiv m</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suri care respect</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un anumit design al produselor, </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i s</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 xml:space="preserve"> adopte m</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suri de reducere a periculozit</w:t>
      </w:r>
      <w:r w:rsidR="00FA2D18" w:rsidRPr="0064191A">
        <w:rPr>
          <w:rFonts w:asciiTheme="majorHAnsi" w:hAnsiTheme="majorHAnsi" w:cstheme="majorHAnsi"/>
          <w:i/>
          <w:sz w:val="24"/>
          <w:szCs w:val="24"/>
        </w:rPr>
        <w:t>ăț</w:t>
      </w:r>
      <w:r w:rsidRPr="0064191A">
        <w:rPr>
          <w:rFonts w:asciiTheme="majorHAnsi" w:hAnsiTheme="majorHAnsi" w:cstheme="majorHAnsi"/>
          <w:i/>
          <w:sz w:val="24"/>
          <w:szCs w:val="24"/>
        </w:rPr>
        <w:t>ii de</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eurilor.”</w:t>
      </w:r>
    </w:p>
    <w:tbl>
      <w:tblPr>
        <w:tblStyle w:val="TableGrid"/>
        <w:tblW w:w="0" w:type="auto"/>
        <w:tblInd w:w="426" w:type="dxa"/>
        <w:tblLook w:val="04A0" w:firstRow="1" w:lastRow="0" w:firstColumn="1" w:lastColumn="0" w:noHBand="0" w:noVBand="1"/>
      </w:tblPr>
      <w:tblGrid>
        <w:gridCol w:w="8897"/>
      </w:tblGrid>
      <w:tr w:rsidR="00682E49" w14:paraId="2BDF02F5" w14:textId="77777777" w:rsidTr="00682E49">
        <w:tc>
          <w:tcPr>
            <w:tcW w:w="9323" w:type="dxa"/>
          </w:tcPr>
          <w:p w14:paraId="02A6E824" w14:textId="77777777" w:rsidR="00682E49" w:rsidRDefault="00682E49" w:rsidP="00682E49">
            <w:pPr>
              <w:spacing w:line="300" w:lineRule="exact"/>
              <w:jc w:val="both"/>
              <w:rPr>
                <w:rFonts w:asciiTheme="majorHAnsi" w:hAnsiTheme="majorHAnsi" w:cstheme="majorHAnsi"/>
                <w:sz w:val="24"/>
                <w:szCs w:val="24"/>
              </w:rPr>
            </w:pPr>
          </w:p>
          <w:p w14:paraId="0874794B" w14:textId="05254A7A" w:rsidR="00682E49" w:rsidRPr="00AC332E" w:rsidRDefault="00682E49" w:rsidP="00682E49">
            <w:pPr>
              <w:spacing w:line="300" w:lineRule="exact"/>
              <w:jc w:val="both"/>
              <w:rPr>
                <w:rFonts w:asciiTheme="majorHAnsi" w:hAnsiTheme="majorHAnsi" w:cstheme="majorHAnsi"/>
                <w:b/>
                <w:sz w:val="24"/>
                <w:szCs w:val="24"/>
              </w:rPr>
            </w:pPr>
            <w:r w:rsidRPr="00AC332E">
              <w:rPr>
                <w:rFonts w:asciiTheme="majorHAnsi" w:hAnsiTheme="majorHAnsi" w:cstheme="majorHAnsi"/>
                <w:b/>
                <w:sz w:val="24"/>
                <w:szCs w:val="24"/>
              </w:rPr>
              <w:t xml:space="preserve">La aproape zece ani de la adoptarea prevederilor privind măsuri de prevenire a generării de deșeuri, cadrul legal nu a fost completat cu prevederi referitoare la modul în care se poate constata conformarea persoanelor juridice responsabile și nici la sancțiunile aplicabile în situația constatării neconformării. Aceasta este încă o prevedere care asigură doar o conformare formală cu legislația europeană și nu rezolvă probleme de fond ale gestionării deșeurilor.  </w:t>
            </w:r>
          </w:p>
          <w:p w14:paraId="3F90AA38" w14:textId="77777777" w:rsidR="00682E49" w:rsidRDefault="00682E49" w:rsidP="00005828">
            <w:pPr>
              <w:spacing w:line="300" w:lineRule="exact"/>
              <w:jc w:val="both"/>
              <w:rPr>
                <w:rFonts w:asciiTheme="majorHAnsi" w:hAnsiTheme="majorHAnsi" w:cstheme="majorHAnsi"/>
                <w:sz w:val="24"/>
                <w:szCs w:val="24"/>
              </w:rPr>
            </w:pPr>
          </w:p>
        </w:tc>
      </w:tr>
    </w:tbl>
    <w:p w14:paraId="443364E4" w14:textId="44EEB829" w:rsidR="00FE0E68" w:rsidRPr="0064191A" w:rsidRDefault="00900750" w:rsidP="006E0E3C">
      <w:pPr>
        <w:pStyle w:val="Heading3"/>
      </w:pPr>
      <w:bookmarkStart w:id="53" w:name="_Toc107414372"/>
      <w:r w:rsidRPr="0064191A">
        <w:t>Instrumentele de politică a deșeurilor.</w:t>
      </w:r>
      <w:bookmarkEnd w:id="53"/>
      <w:r w:rsidR="0032154D" w:rsidRPr="0064191A">
        <w:t xml:space="preserve"> </w:t>
      </w:r>
    </w:p>
    <w:p w14:paraId="7F2068D5" w14:textId="43F07C02" w:rsidR="00E9505A" w:rsidRPr="0064191A" w:rsidRDefault="00900750" w:rsidP="00005828">
      <w:pPr>
        <w:spacing w:after="0" w:line="300" w:lineRule="exact"/>
        <w:ind w:left="426"/>
        <w:jc w:val="both"/>
        <w:rPr>
          <w:rFonts w:asciiTheme="majorHAnsi" w:hAnsiTheme="majorHAnsi" w:cstheme="majorHAnsi"/>
          <w:color w:val="000000" w:themeColor="text1"/>
          <w:sz w:val="24"/>
          <w:szCs w:val="24"/>
        </w:rPr>
      </w:pPr>
      <w:r w:rsidRPr="0064191A">
        <w:rPr>
          <w:rFonts w:asciiTheme="majorHAnsi" w:hAnsiTheme="majorHAnsi" w:cstheme="majorHAnsi"/>
          <w:color w:val="000000" w:themeColor="text1"/>
          <w:sz w:val="24"/>
          <w:szCs w:val="24"/>
        </w:rPr>
        <w:t xml:space="preserve">La momentul elaborării PNGD au fost constatate deficiențe de implementare a instrumentelor de politică a deșeurilor,  fiind elaborat un Plan de acțiune pentru îmbunătățirea eficacității instrumentelor existente ce conține măsuri, termene și responsabilități,  autoritatea publică centrală în domeniul protecției mediului nu a făcut dovada analizei eficacității implementării instrumentelor de politică a deșeurilor.  </w:t>
      </w:r>
      <w:r w:rsidR="0032154D" w:rsidRPr="0064191A">
        <w:rPr>
          <w:rFonts w:asciiTheme="majorHAnsi" w:hAnsiTheme="majorHAnsi" w:cstheme="majorHAnsi"/>
          <w:color w:val="000000" w:themeColor="text1"/>
          <w:sz w:val="24"/>
          <w:szCs w:val="24"/>
        </w:rPr>
        <w:t xml:space="preserve">Obiectivul instrumentelor economice este acela de a încuraja schimbarea comportamentului generatorilor, în scopul unei gestionări corespunzătoare a deșeurilor, prietenoasă cu mediul înconjurător. Instrumentele de politică implementate în România sunt: instrumente economice (eco-taxa și taxa la depozitare), instrumente de reglementare (penalități plătite pentru neîndeplinirea obligațiilor legislative în cazul următoarelor fluxuri de deșeuri cu răspundere extinsă a producătorului (REP): deșeuri de ambalaje, anvelope uzate, deșeuri de echipamente electrice și electronice, deșeuri de baterii și acumulatori portabili;  penalitatea </w:t>
      </w:r>
      <w:r w:rsidR="0032154D" w:rsidRPr="0064191A">
        <w:rPr>
          <w:rFonts w:asciiTheme="majorHAnsi" w:hAnsiTheme="majorHAnsi" w:cstheme="majorHAnsi"/>
          <w:color w:val="000000" w:themeColor="text1"/>
          <w:sz w:val="24"/>
          <w:szCs w:val="24"/>
        </w:rPr>
        <w:lastRenderedPageBreak/>
        <w:t>plătită de unitățile administrativ teritoriale în cazul neatingerii țintei de reducere a cantității de deșeuri depozitate; restricții privind depozitarea deșeurilor) și instrumente administrative (structuri administrative și proceduri pentru autorizarea și inspectarea instalațiilor de gestionare a deșeurilor).</w:t>
      </w:r>
    </w:p>
    <w:p w14:paraId="10C9753C" w14:textId="74684B83" w:rsidR="001E48B0" w:rsidRPr="00534B35" w:rsidRDefault="0032154D" w:rsidP="00005828">
      <w:pPr>
        <w:spacing w:after="0" w:line="300" w:lineRule="exact"/>
        <w:ind w:left="426"/>
        <w:jc w:val="both"/>
        <w:rPr>
          <w:rFonts w:asciiTheme="majorHAnsi" w:hAnsiTheme="majorHAnsi" w:cstheme="majorHAnsi"/>
          <w:b/>
          <w:i/>
          <w:color w:val="0D727C"/>
          <w:sz w:val="24"/>
          <w:szCs w:val="24"/>
        </w:rPr>
      </w:pPr>
      <w:r w:rsidRPr="00534B35">
        <w:rPr>
          <w:rStyle w:val="Heading4Char"/>
          <w:rFonts w:cstheme="majorHAnsi"/>
          <w:b/>
          <w:i/>
          <w:color w:val="0D727C"/>
          <w:sz w:val="24"/>
          <w:szCs w:val="24"/>
        </w:rPr>
        <w:t>I</w:t>
      </w:r>
      <w:r w:rsidR="005352B2" w:rsidRPr="00534B35">
        <w:rPr>
          <w:rStyle w:val="Heading4Char"/>
          <w:rFonts w:cstheme="majorHAnsi"/>
          <w:b/>
          <w:i/>
          <w:color w:val="0D727C"/>
          <w:sz w:val="24"/>
          <w:szCs w:val="24"/>
        </w:rPr>
        <w:t xml:space="preserve">nstrumentele economice </w:t>
      </w:r>
      <w:r w:rsidR="00FA2D18" w:rsidRPr="00534B35">
        <w:rPr>
          <w:rStyle w:val="Heading4Char"/>
          <w:rFonts w:cstheme="majorHAnsi"/>
          <w:b/>
          <w:i/>
          <w:color w:val="0D727C"/>
          <w:sz w:val="24"/>
          <w:szCs w:val="24"/>
        </w:rPr>
        <w:t>ș</w:t>
      </w:r>
      <w:r w:rsidR="005352B2" w:rsidRPr="00534B35">
        <w:rPr>
          <w:rStyle w:val="Heading4Char"/>
          <w:rFonts w:cstheme="majorHAnsi"/>
          <w:b/>
          <w:i/>
          <w:color w:val="0D727C"/>
          <w:sz w:val="24"/>
          <w:szCs w:val="24"/>
        </w:rPr>
        <w:t>i de reglementare implementate în domeniul gestion</w:t>
      </w:r>
      <w:r w:rsidR="00FA2D18" w:rsidRPr="00534B35">
        <w:rPr>
          <w:rStyle w:val="Heading4Char"/>
          <w:rFonts w:cstheme="majorHAnsi"/>
          <w:b/>
          <w:i/>
          <w:color w:val="0D727C"/>
          <w:sz w:val="24"/>
          <w:szCs w:val="24"/>
        </w:rPr>
        <w:t>ă</w:t>
      </w:r>
      <w:r w:rsidR="005352B2" w:rsidRPr="00534B35">
        <w:rPr>
          <w:rStyle w:val="Heading4Char"/>
          <w:rFonts w:cstheme="majorHAnsi"/>
          <w:b/>
          <w:i/>
          <w:color w:val="0D727C"/>
          <w:sz w:val="24"/>
          <w:szCs w:val="24"/>
        </w:rPr>
        <w:t>rii de</w:t>
      </w:r>
      <w:r w:rsidR="00FA2D18" w:rsidRPr="00534B35">
        <w:rPr>
          <w:rStyle w:val="Heading4Char"/>
          <w:rFonts w:cstheme="majorHAnsi"/>
          <w:b/>
          <w:i/>
          <w:color w:val="0D727C"/>
          <w:sz w:val="24"/>
          <w:szCs w:val="24"/>
        </w:rPr>
        <w:t>ș</w:t>
      </w:r>
      <w:r w:rsidR="005352B2" w:rsidRPr="00534B35">
        <w:rPr>
          <w:rStyle w:val="Heading4Char"/>
          <w:rFonts w:cstheme="majorHAnsi"/>
          <w:b/>
          <w:i/>
          <w:color w:val="0D727C"/>
          <w:sz w:val="24"/>
          <w:szCs w:val="24"/>
        </w:rPr>
        <w:t>eurilor</w:t>
      </w:r>
      <w:r w:rsidR="005352B2" w:rsidRPr="00534B35">
        <w:rPr>
          <w:rFonts w:asciiTheme="majorHAnsi" w:hAnsiTheme="majorHAnsi" w:cstheme="majorHAnsi"/>
          <w:b/>
          <w:i/>
          <w:color w:val="0D727C"/>
          <w:sz w:val="24"/>
          <w:szCs w:val="24"/>
        </w:rPr>
        <w:t>:</w:t>
      </w:r>
      <w:r w:rsidR="005823CF" w:rsidRPr="00534B35">
        <w:rPr>
          <w:rFonts w:asciiTheme="majorHAnsi" w:hAnsiTheme="majorHAnsi" w:cstheme="majorHAnsi"/>
          <w:b/>
          <w:i/>
          <w:color w:val="0D727C"/>
          <w:sz w:val="24"/>
          <w:szCs w:val="24"/>
        </w:rPr>
        <w:t xml:space="preserve"> </w:t>
      </w:r>
    </w:p>
    <w:p w14:paraId="1BA32EC2" w14:textId="0BA43032" w:rsidR="001E48B0" w:rsidRPr="0064191A" w:rsidRDefault="005823CF" w:rsidP="00005828">
      <w:pPr>
        <w:pStyle w:val="ListParagraph"/>
        <w:numPr>
          <w:ilvl w:val="0"/>
          <w:numId w:val="20"/>
        </w:numPr>
        <w:spacing w:after="0" w:line="300" w:lineRule="exact"/>
        <w:ind w:left="426" w:firstLine="0"/>
        <w:jc w:val="both"/>
        <w:rPr>
          <w:rFonts w:asciiTheme="majorHAnsi" w:hAnsiTheme="majorHAnsi" w:cstheme="majorHAnsi"/>
          <w:sz w:val="24"/>
          <w:szCs w:val="24"/>
        </w:rPr>
      </w:pPr>
      <w:r w:rsidRPr="0064191A">
        <w:rPr>
          <w:rFonts w:asciiTheme="majorHAnsi" w:hAnsiTheme="majorHAnsi" w:cstheme="majorHAnsi"/>
          <w:sz w:val="24"/>
          <w:szCs w:val="24"/>
        </w:rPr>
        <w:t xml:space="preserve">fie sunt relativ recente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i nu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i-au dovedit înc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eficacitatea (m</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surile menite a încuraja cre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terea cotei de ambalaje reutilizabile introduse pe pia</w:t>
      </w:r>
      <w:r w:rsidR="00FA2D18" w:rsidRPr="0064191A">
        <w:rPr>
          <w:rFonts w:asciiTheme="majorHAnsi" w:hAnsiTheme="majorHAnsi" w:cstheme="majorHAnsi"/>
          <w:sz w:val="24"/>
          <w:szCs w:val="24"/>
        </w:rPr>
        <w:t>ță</w:t>
      </w:r>
      <w:r w:rsidRPr="0064191A">
        <w:rPr>
          <w:rFonts w:asciiTheme="majorHAnsi" w:hAnsiTheme="majorHAnsi" w:cstheme="majorHAnsi"/>
          <w:sz w:val="24"/>
          <w:szCs w:val="24"/>
        </w:rPr>
        <w:t xml:space="preserv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a sistemelor de reutilizare a ambalajelor, m</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surile specifice privind pungile de transport din plastic sub</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 xml:space="preserve">ire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foarte sub</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 xml:space="preserve">ire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i a celor din plastic dar care sunt biodegradabile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compostabile),</w:t>
      </w:r>
    </w:p>
    <w:p w14:paraId="5E45762E" w14:textId="7B1517C1" w:rsidR="001E48B0" w:rsidRPr="0064191A" w:rsidRDefault="005823CF" w:rsidP="00005828">
      <w:pPr>
        <w:pStyle w:val="ListParagraph"/>
        <w:numPr>
          <w:ilvl w:val="0"/>
          <w:numId w:val="20"/>
        </w:numPr>
        <w:spacing w:after="0" w:line="300" w:lineRule="exact"/>
        <w:ind w:left="426" w:firstLine="0"/>
        <w:jc w:val="both"/>
        <w:rPr>
          <w:rFonts w:asciiTheme="majorHAnsi" w:hAnsiTheme="majorHAnsi" w:cstheme="majorHAnsi"/>
          <w:sz w:val="24"/>
          <w:szCs w:val="24"/>
        </w:rPr>
      </w:pPr>
      <w:r w:rsidRPr="0064191A">
        <w:rPr>
          <w:rFonts w:asciiTheme="majorHAnsi" w:hAnsiTheme="majorHAnsi" w:cstheme="majorHAnsi"/>
          <w:sz w:val="24"/>
          <w:szCs w:val="24"/>
        </w:rPr>
        <w:t>fie nu sunt înso</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ite de m</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suri coercitive </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i de sanc</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ionare a  responsabili</w:t>
      </w:r>
      <w:r w:rsidR="00F461CE" w:rsidRPr="0064191A">
        <w:rPr>
          <w:rFonts w:asciiTheme="majorHAnsi" w:hAnsiTheme="majorHAnsi" w:cstheme="majorHAnsi"/>
          <w:sz w:val="24"/>
          <w:szCs w:val="24"/>
        </w:rPr>
        <w:t>lor</w:t>
      </w:r>
      <w:r w:rsidRPr="0064191A">
        <w:rPr>
          <w:rFonts w:asciiTheme="majorHAnsi" w:hAnsiTheme="majorHAnsi" w:cstheme="majorHAnsi"/>
          <w:sz w:val="24"/>
          <w:szCs w:val="24"/>
        </w:rPr>
        <w:t>, în situa</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ia constat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rii neconform</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rii cu prevederile legale prin care au fost adoptate (m</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suri de prevenire a gener</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rii de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 xml:space="preserve">eurilor), </w:t>
      </w:r>
    </w:p>
    <w:p w14:paraId="29D3BB46" w14:textId="1E92D3B4" w:rsidR="001E48B0" w:rsidRPr="0064191A" w:rsidRDefault="005823CF" w:rsidP="00005828">
      <w:pPr>
        <w:pStyle w:val="ListParagraph"/>
        <w:numPr>
          <w:ilvl w:val="0"/>
          <w:numId w:val="20"/>
        </w:numPr>
        <w:spacing w:after="0" w:line="300" w:lineRule="exact"/>
        <w:ind w:left="426" w:firstLine="0"/>
        <w:jc w:val="both"/>
        <w:rPr>
          <w:rFonts w:asciiTheme="majorHAnsi" w:hAnsiTheme="majorHAnsi" w:cstheme="majorHAnsi"/>
          <w:sz w:val="24"/>
          <w:szCs w:val="24"/>
        </w:rPr>
      </w:pPr>
      <w:r w:rsidRPr="0064191A">
        <w:rPr>
          <w:rFonts w:asciiTheme="majorHAnsi" w:hAnsiTheme="majorHAnsi" w:cstheme="majorHAnsi"/>
          <w:sz w:val="24"/>
          <w:szCs w:val="24"/>
        </w:rPr>
        <w:t>fie implementarea lor nu este complet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înc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(sistemul garan</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ie – returnare, Planul na</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ional de achizi</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 xml:space="preserve">ii verzi). </w:t>
      </w:r>
    </w:p>
    <w:p w14:paraId="48E97C78" w14:textId="3F94571F" w:rsidR="00534B35" w:rsidRPr="00FC2C26" w:rsidRDefault="001E48B0" w:rsidP="00FA6D54">
      <w:pPr>
        <w:pStyle w:val="ListParagraph"/>
        <w:numPr>
          <w:ilvl w:val="0"/>
          <w:numId w:val="20"/>
        </w:numPr>
        <w:spacing w:after="0" w:line="300" w:lineRule="exact"/>
        <w:ind w:left="426" w:firstLine="0"/>
        <w:jc w:val="both"/>
        <w:rPr>
          <w:rFonts w:asciiTheme="majorHAnsi" w:hAnsiTheme="majorHAnsi" w:cstheme="majorHAnsi"/>
          <w:sz w:val="24"/>
          <w:szCs w:val="24"/>
        </w:rPr>
      </w:pPr>
      <w:r w:rsidRPr="00FC2C26">
        <w:rPr>
          <w:rFonts w:asciiTheme="majorHAnsi" w:hAnsiTheme="majorHAnsi" w:cstheme="majorHAnsi"/>
          <w:sz w:val="24"/>
          <w:szCs w:val="24"/>
        </w:rPr>
        <w:t>Totodat</w:t>
      </w:r>
      <w:r w:rsidR="00FA2D18" w:rsidRPr="00FC2C26">
        <w:rPr>
          <w:rFonts w:asciiTheme="majorHAnsi" w:hAnsiTheme="majorHAnsi" w:cstheme="majorHAnsi"/>
          <w:sz w:val="24"/>
          <w:szCs w:val="24"/>
        </w:rPr>
        <w:t>ă</w:t>
      </w:r>
      <w:r w:rsidRPr="00FC2C26">
        <w:rPr>
          <w:rFonts w:asciiTheme="majorHAnsi" w:hAnsiTheme="majorHAnsi" w:cstheme="majorHAnsi"/>
          <w:sz w:val="24"/>
          <w:szCs w:val="24"/>
        </w:rPr>
        <w:t>,</w:t>
      </w:r>
      <w:r w:rsidR="005823CF" w:rsidRPr="00FC2C26">
        <w:rPr>
          <w:rFonts w:asciiTheme="majorHAnsi" w:hAnsiTheme="majorHAnsi" w:cstheme="majorHAnsi"/>
          <w:sz w:val="24"/>
          <w:szCs w:val="24"/>
        </w:rPr>
        <w:t xml:space="preserve"> </w:t>
      </w:r>
      <w:r w:rsidRPr="00FC2C26">
        <w:rPr>
          <w:rFonts w:asciiTheme="majorHAnsi" w:hAnsiTheme="majorHAnsi" w:cstheme="majorHAnsi"/>
          <w:sz w:val="24"/>
          <w:szCs w:val="24"/>
        </w:rPr>
        <w:t>unele</w:t>
      </w:r>
      <w:r w:rsidR="005823CF" w:rsidRPr="00FC2C26">
        <w:rPr>
          <w:rFonts w:asciiTheme="majorHAnsi" w:hAnsiTheme="majorHAnsi" w:cstheme="majorHAnsi"/>
          <w:sz w:val="24"/>
          <w:szCs w:val="24"/>
        </w:rPr>
        <w:t xml:space="preserve"> din</w:t>
      </w:r>
      <w:r w:rsidR="00A63514" w:rsidRPr="00FC2C26">
        <w:rPr>
          <w:rFonts w:asciiTheme="majorHAnsi" w:hAnsiTheme="majorHAnsi" w:cstheme="majorHAnsi"/>
          <w:sz w:val="24"/>
          <w:szCs w:val="24"/>
        </w:rPr>
        <w:t>tre</w:t>
      </w:r>
      <w:r w:rsidR="005823CF" w:rsidRPr="00FC2C26">
        <w:rPr>
          <w:rFonts w:asciiTheme="majorHAnsi" w:hAnsiTheme="majorHAnsi" w:cstheme="majorHAnsi"/>
          <w:sz w:val="24"/>
          <w:szCs w:val="24"/>
        </w:rPr>
        <w:t xml:space="preserve"> acestea</w:t>
      </w:r>
      <w:r w:rsidRPr="00FC2C26">
        <w:rPr>
          <w:rFonts w:asciiTheme="majorHAnsi" w:hAnsiTheme="majorHAnsi" w:cstheme="majorHAnsi"/>
          <w:sz w:val="24"/>
          <w:szCs w:val="24"/>
        </w:rPr>
        <w:t xml:space="preserve">, </w:t>
      </w:r>
      <w:r w:rsidR="005823CF" w:rsidRPr="00FC2C26">
        <w:rPr>
          <w:rFonts w:asciiTheme="majorHAnsi" w:hAnsiTheme="majorHAnsi" w:cstheme="majorHAnsi"/>
          <w:sz w:val="24"/>
          <w:szCs w:val="24"/>
        </w:rPr>
        <w:t>au fost adoptate sub presiunea sanc</w:t>
      </w:r>
      <w:r w:rsidR="00FA2D18" w:rsidRPr="00FC2C26">
        <w:rPr>
          <w:rFonts w:asciiTheme="majorHAnsi" w:hAnsiTheme="majorHAnsi" w:cstheme="majorHAnsi"/>
          <w:sz w:val="24"/>
          <w:szCs w:val="24"/>
        </w:rPr>
        <w:t>ț</w:t>
      </w:r>
      <w:r w:rsidR="005823CF" w:rsidRPr="00FC2C26">
        <w:rPr>
          <w:rFonts w:asciiTheme="majorHAnsi" w:hAnsiTheme="majorHAnsi" w:cstheme="majorHAnsi"/>
          <w:sz w:val="24"/>
          <w:szCs w:val="24"/>
        </w:rPr>
        <w:t xml:space="preserve">iunilor </w:t>
      </w:r>
      <w:r w:rsidR="00A63514" w:rsidRPr="00FC2C26">
        <w:rPr>
          <w:rFonts w:asciiTheme="majorHAnsi" w:hAnsiTheme="majorHAnsi" w:cstheme="majorHAnsi"/>
          <w:sz w:val="24"/>
          <w:szCs w:val="24"/>
        </w:rPr>
        <w:t>Comisiei Europene, în scopul conform</w:t>
      </w:r>
      <w:r w:rsidR="00FA2D18" w:rsidRPr="00FC2C26">
        <w:rPr>
          <w:rFonts w:asciiTheme="majorHAnsi" w:hAnsiTheme="majorHAnsi" w:cstheme="majorHAnsi"/>
          <w:sz w:val="24"/>
          <w:szCs w:val="24"/>
        </w:rPr>
        <w:t>ă</w:t>
      </w:r>
      <w:r w:rsidR="00A63514" w:rsidRPr="00FC2C26">
        <w:rPr>
          <w:rFonts w:asciiTheme="majorHAnsi" w:hAnsiTheme="majorHAnsi" w:cstheme="majorHAnsi"/>
          <w:sz w:val="24"/>
          <w:szCs w:val="24"/>
        </w:rPr>
        <w:t>rii legisla</w:t>
      </w:r>
      <w:r w:rsidR="00FA2D18" w:rsidRPr="00FC2C26">
        <w:rPr>
          <w:rFonts w:asciiTheme="majorHAnsi" w:hAnsiTheme="majorHAnsi" w:cstheme="majorHAnsi"/>
          <w:sz w:val="24"/>
          <w:szCs w:val="24"/>
        </w:rPr>
        <w:t>ț</w:t>
      </w:r>
      <w:r w:rsidR="00A63514" w:rsidRPr="00FC2C26">
        <w:rPr>
          <w:rFonts w:asciiTheme="majorHAnsi" w:hAnsiTheme="majorHAnsi" w:cstheme="majorHAnsi"/>
          <w:sz w:val="24"/>
          <w:szCs w:val="24"/>
        </w:rPr>
        <w:t>iei na</w:t>
      </w:r>
      <w:r w:rsidR="00FA2D18" w:rsidRPr="00FC2C26">
        <w:rPr>
          <w:rFonts w:asciiTheme="majorHAnsi" w:hAnsiTheme="majorHAnsi" w:cstheme="majorHAnsi"/>
          <w:sz w:val="24"/>
          <w:szCs w:val="24"/>
        </w:rPr>
        <w:t>ț</w:t>
      </w:r>
      <w:r w:rsidR="00A63514" w:rsidRPr="00FC2C26">
        <w:rPr>
          <w:rFonts w:asciiTheme="majorHAnsi" w:hAnsiTheme="majorHAnsi" w:cstheme="majorHAnsi"/>
          <w:sz w:val="24"/>
          <w:szCs w:val="24"/>
        </w:rPr>
        <w:t>ionale cu prevederile legisla</w:t>
      </w:r>
      <w:r w:rsidR="00FA2D18" w:rsidRPr="00FC2C26">
        <w:rPr>
          <w:rFonts w:asciiTheme="majorHAnsi" w:hAnsiTheme="majorHAnsi" w:cstheme="majorHAnsi"/>
          <w:sz w:val="24"/>
          <w:szCs w:val="24"/>
        </w:rPr>
        <w:t>ț</w:t>
      </w:r>
      <w:r w:rsidR="00A63514" w:rsidRPr="00FC2C26">
        <w:rPr>
          <w:rFonts w:asciiTheme="majorHAnsi" w:hAnsiTheme="majorHAnsi" w:cstheme="majorHAnsi"/>
          <w:sz w:val="24"/>
          <w:szCs w:val="24"/>
        </w:rPr>
        <w:t>iei europen</w:t>
      </w:r>
      <w:r w:rsidR="000C7D79" w:rsidRPr="00FC2C26">
        <w:rPr>
          <w:rFonts w:asciiTheme="majorHAnsi" w:hAnsiTheme="majorHAnsi" w:cstheme="majorHAnsi"/>
          <w:sz w:val="24"/>
          <w:szCs w:val="24"/>
        </w:rPr>
        <w:t>e f</w:t>
      </w:r>
      <w:r w:rsidR="00FA2D18" w:rsidRPr="00FC2C26">
        <w:rPr>
          <w:rFonts w:asciiTheme="majorHAnsi" w:hAnsiTheme="majorHAnsi" w:cstheme="majorHAnsi"/>
          <w:sz w:val="24"/>
          <w:szCs w:val="24"/>
        </w:rPr>
        <w:t>ă</w:t>
      </w:r>
      <w:r w:rsidR="000C7D79" w:rsidRPr="00FC2C26">
        <w:rPr>
          <w:rFonts w:asciiTheme="majorHAnsi" w:hAnsiTheme="majorHAnsi" w:cstheme="majorHAnsi"/>
          <w:sz w:val="24"/>
          <w:szCs w:val="24"/>
        </w:rPr>
        <w:t>r</w:t>
      </w:r>
      <w:r w:rsidR="00FA2D18" w:rsidRPr="00FC2C26">
        <w:rPr>
          <w:rFonts w:asciiTheme="majorHAnsi" w:hAnsiTheme="majorHAnsi" w:cstheme="majorHAnsi"/>
          <w:sz w:val="24"/>
          <w:szCs w:val="24"/>
        </w:rPr>
        <w:t>ă</w:t>
      </w:r>
      <w:r w:rsidR="000C7D79" w:rsidRPr="00FC2C26">
        <w:rPr>
          <w:rFonts w:asciiTheme="majorHAnsi" w:hAnsiTheme="majorHAnsi" w:cstheme="majorHAnsi"/>
          <w:sz w:val="24"/>
          <w:szCs w:val="24"/>
        </w:rPr>
        <w:t xml:space="preserve"> a</w:t>
      </w:r>
      <w:r w:rsidR="00A63514" w:rsidRPr="00FC2C26">
        <w:rPr>
          <w:rFonts w:asciiTheme="majorHAnsi" w:hAnsiTheme="majorHAnsi" w:cstheme="majorHAnsi"/>
          <w:sz w:val="24"/>
          <w:szCs w:val="24"/>
        </w:rPr>
        <w:t xml:space="preserve"> fi </w:t>
      </w:r>
      <w:r w:rsidR="000C7D79" w:rsidRPr="00FC2C26">
        <w:rPr>
          <w:rFonts w:asciiTheme="majorHAnsi" w:hAnsiTheme="majorHAnsi" w:cstheme="majorHAnsi"/>
          <w:sz w:val="24"/>
          <w:szCs w:val="24"/>
        </w:rPr>
        <w:t xml:space="preserve">monitorizate </w:t>
      </w:r>
      <w:r w:rsidR="00FA2D18" w:rsidRPr="00FC2C26">
        <w:rPr>
          <w:rFonts w:asciiTheme="majorHAnsi" w:hAnsiTheme="majorHAnsi" w:cstheme="majorHAnsi"/>
          <w:sz w:val="24"/>
          <w:szCs w:val="24"/>
        </w:rPr>
        <w:t>ș</w:t>
      </w:r>
      <w:r w:rsidR="00A63514" w:rsidRPr="00FC2C26">
        <w:rPr>
          <w:rFonts w:asciiTheme="majorHAnsi" w:hAnsiTheme="majorHAnsi" w:cstheme="majorHAnsi"/>
          <w:sz w:val="24"/>
          <w:szCs w:val="24"/>
        </w:rPr>
        <w:t xml:space="preserve">i </w:t>
      </w:r>
      <w:r w:rsidR="000C7D79" w:rsidRPr="00FC2C26">
        <w:rPr>
          <w:rFonts w:asciiTheme="majorHAnsi" w:hAnsiTheme="majorHAnsi" w:cstheme="majorHAnsi"/>
          <w:sz w:val="24"/>
          <w:szCs w:val="24"/>
        </w:rPr>
        <w:t xml:space="preserve">evaluate </w:t>
      </w:r>
      <w:r w:rsidRPr="00FC2C26">
        <w:rPr>
          <w:rFonts w:asciiTheme="majorHAnsi" w:hAnsiTheme="majorHAnsi" w:cstheme="majorHAnsi"/>
          <w:sz w:val="24"/>
          <w:szCs w:val="24"/>
        </w:rPr>
        <w:t>pentru a li se stabili eficien</w:t>
      </w:r>
      <w:r w:rsidR="00FA2D18" w:rsidRPr="00FC2C26">
        <w:rPr>
          <w:rFonts w:asciiTheme="majorHAnsi" w:hAnsiTheme="majorHAnsi" w:cstheme="majorHAnsi"/>
          <w:sz w:val="24"/>
          <w:szCs w:val="24"/>
        </w:rPr>
        <w:t>ț</w:t>
      </w:r>
      <w:r w:rsidRPr="00FC2C26">
        <w:rPr>
          <w:rFonts w:asciiTheme="majorHAnsi" w:hAnsiTheme="majorHAnsi" w:cstheme="majorHAnsi"/>
          <w:sz w:val="24"/>
          <w:szCs w:val="24"/>
        </w:rPr>
        <w:t>a</w:t>
      </w:r>
      <w:r w:rsidR="00916E95" w:rsidRPr="00FC2C26">
        <w:rPr>
          <w:rFonts w:asciiTheme="majorHAnsi" w:hAnsiTheme="majorHAnsi" w:cstheme="majorHAnsi"/>
          <w:sz w:val="24"/>
          <w:szCs w:val="24"/>
        </w:rPr>
        <w:t xml:space="preserve">. </w:t>
      </w:r>
    </w:p>
    <w:p w14:paraId="660CE57C" w14:textId="6EE5383B" w:rsidR="00FE0E68" w:rsidRPr="0064191A" w:rsidRDefault="00354C1A" w:rsidP="006E0E3C">
      <w:pPr>
        <w:pStyle w:val="Heading3"/>
      </w:pPr>
      <w:r w:rsidRPr="0064191A">
        <w:t xml:space="preserve"> </w:t>
      </w:r>
      <w:bookmarkStart w:id="54" w:name="_Toc107414373"/>
      <w:r w:rsidR="00FE0E68" w:rsidRPr="00BB7ACD">
        <w:t>R</w:t>
      </w:r>
      <w:r w:rsidR="00FA2D18" w:rsidRPr="00BB7ACD">
        <w:t>ă</w:t>
      </w:r>
      <w:r w:rsidR="00FE0E68" w:rsidRPr="00BB7ACD">
        <w:t>spunderea extins</w:t>
      </w:r>
      <w:r w:rsidR="00FA2D18" w:rsidRPr="00BB7ACD">
        <w:t>ă</w:t>
      </w:r>
      <w:r w:rsidR="00FE0E68" w:rsidRPr="00BB7ACD">
        <w:t xml:space="preserve"> a produc</w:t>
      </w:r>
      <w:r w:rsidR="00FA2D18" w:rsidRPr="00BB7ACD">
        <w:t>ă</w:t>
      </w:r>
      <w:r w:rsidR="00FE0E68" w:rsidRPr="00BB7ACD">
        <w:t>torului</w:t>
      </w:r>
      <w:bookmarkEnd w:id="54"/>
    </w:p>
    <w:p w14:paraId="17CCC61A" w14:textId="104FFB5E" w:rsidR="00FE0E68" w:rsidRDefault="00FE0E68" w:rsidP="00005828">
      <w:pPr>
        <w:spacing w:after="0" w:line="300" w:lineRule="exact"/>
        <w:ind w:left="426"/>
        <w:jc w:val="both"/>
        <w:rPr>
          <w:rFonts w:asciiTheme="majorHAnsi" w:hAnsiTheme="majorHAnsi" w:cstheme="majorHAnsi"/>
          <w:sz w:val="24"/>
          <w:szCs w:val="24"/>
        </w:rPr>
      </w:pPr>
      <w:r w:rsidRPr="0064191A">
        <w:rPr>
          <w:rFonts w:asciiTheme="majorHAnsi" w:hAnsiTheme="majorHAnsi" w:cstheme="majorHAnsi"/>
          <w:sz w:val="24"/>
          <w:szCs w:val="24"/>
        </w:rPr>
        <w:t>În prezent, toate sistemele de management al de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eurilor au la baz</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principiul </w:t>
      </w:r>
      <w:r w:rsidRPr="0064191A">
        <w:rPr>
          <w:rFonts w:asciiTheme="majorHAnsi" w:hAnsiTheme="majorHAnsi" w:cstheme="majorHAnsi"/>
          <w:b/>
          <w:i/>
          <w:sz w:val="24"/>
          <w:szCs w:val="24"/>
        </w:rPr>
        <w:t>„poluatorul pl</w:t>
      </w:r>
      <w:r w:rsidR="00FA2D18" w:rsidRPr="0064191A">
        <w:rPr>
          <w:rFonts w:asciiTheme="majorHAnsi" w:hAnsiTheme="majorHAnsi" w:cstheme="majorHAnsi"/>
          <w:b/>
          <w:i/>
          <w:sz w:val="24"/>
          <w:szCs w:val="24"/>
        </w:rPr>
        <w:t>ă</w:t>
      </w:r>
      <w:r w:rsidRPr="0064191A">
        <w:rPr>
          <w:rFonts w:asciiTheme="majorHAnsi" w:hAnsiTheme="majorHAnsi" w:cstheme="majorHAnsi"/>
          <w:b/>
          <w:i/>
          <w:sz w:val="24"/>
          <w:szCs w:val="24"/>
        </w:rPr>
        <w:t>te</w:t>
      </w:r>
      <w:r w:rsidR="00FA2D18" w:rsidRPr="0064191A">
        <w:rPr>
          <w:rFonts w:asciiTheme="majorHAnsi" w:hAnsiTheme="majorHAnsi" w:cstheme="majorHAnsi"/>
          <w:b/>
          <w:i/>
          <w:sz w:val="24"/>
          <w:szCs w:val="24"/>
        </w:rPr>
        <w:t>ș</w:t>
      </w:r>
      <w:r w:rsidRPr="0064191A">
        <w:rPr>
          <w:rFonts w:asciiTheme="majorHAnsi" w:hAnsiTheme="majorHAnsi" w:cstheme="majorHAnsi"/>
          <w:b/>
          <w:i/>
          <w:sz w:val="24"/>
          <w:szCs w:val="24"/>
        </w:rPr>
        <w:t>te”.</w:t>
      </w:r>
      <w:r w:rsidRPr="0064191A">
        <w:rPr>
          <w:rFonts w:asciiTheme="majorHAnsi" w:hAnsiTheme="majorHAnsi" w:cstheme="majorHAnsi"/>
          <w:sz w:val="24"/>
          <w:szCs w:val="24"/>
        </w:rPr>
        <w:t xml:space="preserve"> Dar cine este poluatorul? R</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spunsul pare a fi simplu: CET</w:t>
      </w:r>
      <w:r w:rsidR="00FA2D18" w:rsidRPr="0064191A">
        <w:rPr>
          <w:rFonts w:asciiTheme="majorHAnsi" w:hAnsiTheme="majorHAnsi" w:cstheme="majorHAnsi"/>
          <w:sz w:val="24"/>
          <w:szCs w:val="24"/>
        </w:rPr>
        <w:t>ĂȚ</w:t>
      </w:r>
      <w:r w:rsidRPr="0064191A">
        <w:rPr>
          <w:rFonts w:asciiTheme="majorHAnsi" w:hAnsiTheme="majorHAnsi" w:cstheme="majorHAnsi"/>
          <w:sz w:val="24"/>
          <w:szCs w:val="24"/>
        </w:rPr>
        <w:t>EANUL. Doar 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Uniunea European</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prin legisla</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ia adoptat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a stabilit 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exist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unele excep</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ii în care generatorul de de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euri nu este responsabil de gestionarea de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eului respectiv ci PRODUC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TORUL. Aceasta este situa</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ia de</w:t>
      </w:r>
      <w:r w:rsidR="00FA2D18" w:rsidRPr="0064191A">
        <w:rPr>
          <w:rFonts w:asciiTheme="majorHAnsi" w:hAnsiTheme="majorHAnsi" w:cstheme="majorHAnsi"/>
          <w:sz w:val="24"/>
          <w:szCs w:val="24"/>
        </w:rPr>
        <w:t>ș</w:t>
      </w:r>
      <w:r w:rsidRPr="0064191A">
        <w:rPr>
          <w:rFonts w:asciiTheme="majorHAnsi" w:hAnsiTheme="majorHAnsi" w:cstheme="majorHAnsi"/>
          <w:sz w:val="24"/>
          <w:szCs w:val="24"/>
        </w:rPr>
        <w:t>eurilor de ambalaje, întrucât</w:t>
      </w:r>
      <w:r w:rsidR="00171D85" w:rsidRPr="0064191A">
        <w:rPr>
          <w:rFonts w:asciiTheme="majorHAnsi" w:hAnsiTheme="majorHAnsi" w:cstheme="majorHAnsi"/>
          <w:sz w:val="24"/>
          <w:szCs w:val="24"/>
        </w:rPr>
        <w:t>, deciziile luate în faza de proiectare sunt  responsabile pentru până la 80% din impactul asupra mediului al produsului.</w:t>
      </w:r>
      <w:r w:rsidR="00171D85" w:rsidRPr="0064191A">
        <w:rPr>
          <w:rStyle w:val="FootnoteReference"/>
          <w:rFonts w:asciiTheme="majorHAnsi" w:hAnsiTheme="majorHAnsi" w:cstheme="majorHAnsi"/>
          <w:sz w:val="24"/>
          <w:szCs w:val="24"/>
        </w:rPr>
        <w:footnoteReference w:id="6"/>
      </w:r>
      <w:r w:rsidRPr="0064191A">
        <w:rPr>
          <w:rFonts w:asciiTheme="majorHAnsi" w:hAnsiTheme="majorHAnsi" w:cstheme="majorHAnsi"/>
          <w:sz w:val="24"/>
          <w:szCs w:val="24"/>
        </w:rPr>
        <w:t xml:space="preserve"> Drept urmare, a avut loc o tranzi</w:t>
      </w:r>
      <w:r w:rsidR="00FA2D18" w:rsidRPr="0064191A">
        <w:rPr>
          <w:rFonts w:asciiTheme="majorHAnsi" w:hAnsiTheme="majorHAnsi" w:cstheme="majorHAnsi"/>
          <w:sz w:val="24"/>
          <w:szCs w:val="24"/>
        </w:rPr>
        <w:t>ț</w:t>
      </w:r>
      <w:r w:rsidRPr="0064191A">
        <w:rPr>
          <w:rFonts w:asciiTheme="majorHAnsi" w:hAnsiTheme="majorHAnsi" w:cstheme="majorHAnsi"/>
          <w:sz w:val="24"/>
          <w:szCs w:val="24"/>
        </w:rPr>
        <w:t xml:space="preserve">ie de la principiul </w:t>
      </w:r>
      <w:r w:rsidRPr="0064191A">
        <w:rPr>
          <w:rFonts w:asciiTheme="majorHAnsi" w:hAnsiTheme="majorHAnsi" w:cstheme="majorHAnsi"/>
          <w:i/>
          <w:sz w:val="24"/>
          <w:szCs w:val="24"/>
        </w:rPr>
        <w:t>„poluatorul pl</w:t>
      </w:r>
      <w:r w:rsidR="00FA2D18" w:rsidRPr="0064191A">
        <w:rPr>
          <w:rFonts w:asciiTheme="majorHAnsi" w:hAnsiTheme="majorHAnsi" w:cstheme="majorHAnsi"/>
          <w:i/>
          <w:sz w:val="24"/>
          <w:szCs w:val="24"/>
        </w:rPr>
        <w:t>ă</w:t>
      </w:r>
      <w:r w:rsidRPr="0064191A">
        <w:rPr>
          <w:rFonts w:asciiTheme="majorHAnsi" w:hAnsiTheme="majorHAnsi" w:cstheme="majorHAnsi"/>
          <w:i/>
          <w:sz w:val="24"/>
          <w:szCs w:val="24"/>
        </w:rPr>
        <w:t>te</w:t>
      </w:r>
      <w:r w:rsidR="00FA2D18" w:rsidRPr="0064191A">
        <w:rPr>
          <w:rFonts w:asciiTheme="majorHAnsi" w:hAnsiTheme="majorHAnsi" w:cstheme="majorHAnsi"/>
          <w:i/>
          <w:sz w:val="24"/>
          <w:szCs w:val="24"/>
        </w:rPr>
        <w:t>ș</w:t>
      </w:r>
      <w:r w:rsidRPr="0064191A">
        <w:rPr>
          <w:rFonts w:asciiTheme="majorHAnsi" w:hAnsiTheme="majorHAnsi" w:cstheme="majorHAnsi"/>
          <w:i/>
          <w:sz w:val="24"/>
          <w:szCs w:val="24"/>
        </w:rPr>
        <w:t>te”</w:t>
      </w:r>
      <w:r w:rsidRPr="0064191A">
        <w:rPr>
          <w:rFonts w:asciiTheme="majorHAnsi" w:hAnsiTheme="majorHAnsi" w:cstheme="majorHAnsi"/>
          <w:sz w:val="24"/>
          <w:szCs w:val="24"/>
        </w:rPr>
        <w:t xml:space="preserve"> c</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tre principiul </w:t>
      </w:r>
      <w:r w:rsidRPr="0064191A">
        <w:rPr>
          <w:rFonts w:asciiTheme="majorHAnsi" w:hAnsiTheme="majorHAnsi" w:cstheme="majorHAnsi"/>
          <w:b/>
          <w:sz w:val="24"/>
          <w:szCs w:val="24"/>
        </w:rPr>
        <w:t>„</w:t>
      </w:r>
      <w:r w:rsidRPr="0064191A">
        <w:rPr>
          <w:rFonts w:asciiTheme="majorHAnsi" w:hAnsiTheme="majorHAnsi" w:cstheme="majorHAnsi"/>
          <w:b/>
          <w:i/>
          <w:sz w:val="24"/>
          <w:szCs w:val="24"/>
        </w:rPr>
        <w:t>r</w:t>
      </w:r>
      <w:r w:rsidR="00FA2D18" w:rsidRPr="0064191A">
        <w:rPr>
          <w:rFonts w:asciiTheme="majorHAnsi" w:hAnsiTheme="majorHAnsi" w:cstheme="majorHAnsi"/>
          <w:b/>
          <w:i/>
          <w:sz w:val="24"/>
          <w:szCs w:val="24"/>
        </w:rPr>
        <w:t>ă</w:t>
      </w:r>
      <w:r w:rsidRPr="0064191A">
        <w:rPr>
          <w:rFonts w:asciiTheme="majorHAnsi" w:hAnsiTheme="majorHAnsi" w:cstheme="majorHAnsi"/>
          <w:b/>
          <w:i/>
          <w:sz w:val="24"/>
          <w:szCs w:val="24"/>
        </w:rPr>
        <w:t>spunderii extinse a produc</w:t>
      </w:r>
      <w:r w:rsidR="00FA2D18" w:rsidRPr="0064191A">
        <w:rPr>
          <w:rFonts w:asciiTheme="majorHAnsi" w:hAnsiTheme="majorHAnsi" w:cstheme="majorHAnsi"/>
          <w:b/>
          <w:i/>
          <w:sz w:val="24"/>
          <w:szCs w:val="24"/>
        </w:rPr>
        <w:t>ă</w:t>
      </w:r>
      <w:r w:rsidRPr="0064191A">
        <w:rPr>
          <w:rFonts w:asciiTheme="majorHAnsi" w:hAnsiTheme="majorHAnsi" w:cstheme="majorHAnsi"/>
          <w:b/>
          <w:i/>
          <w:sz w:val="24"/>
          <w:szCs w:val="24"/>
        </w:rPr>
        <w:t>torului</w:t>
      </w:r>
      <w:r w:rsidRPr="0064191A">
        <w:rPr>
          <w:rFonts w:asciiTheme="majorHAnsi" w:hAnsiTheme="majorHAnsi" w:cstheme="majorHAnsi"/>
          <w:b/>
          <w:sz w:val="24"/>
          <w:szCs w:val="24"/>
        </w:rPr>
        <w:t>”</w:t>
      </w:r>
      <w:r w:rsidRPr="0064191A">
        <w:rPr>
          <w:rFonts w:asciiTheme="majorHAnsi" w:hAnsiTheme="majorHAnsi" w:cstheme="majorHAnsi"/>
          <w:sz w:val="24"/>
          <w:szCs w:val="24"/>
        </w:rPr>
        <w:t xml:space="preserve"> (denumit</w:t>
      </w:r>
      <w:r w:rsidR="00FA2D18" w:rsidRPr="0064191A">
        <w:rPr>
          <w:rFonts w:asciiTheme="majorHAnsi" w:hAnsiTheme="majorHAnsi" w:cstheme="majorHAnsi"/>
          <w:sz w:val="24"/>
          <w:szCs w:val="24"/>
        </w:rPr>
        <w:t>ă</w:t>
      </w:r>
      <w:r w:rsidRPr="0064191A">
        <w:rPr>
          <w:rFonts w:asciiTheme="majorHAnsi" w:hAnsiTheme="majorHAnsi" w:cstheme="majorHAnsi"/>
          <w:sz w:val="24"/>
          <w:szCs w:val="24"/>
        </w:rPr>
        <w:t xml:space="preserve"> în continuare REP).</w:t>
      </w:r>
      <w:r w:rsidRPr="00F578F0">
        <w:rPr>
          <w:rFonts w:asciiTheme="majorHAnsi" w:hAnsiTheme="majorHAnsi" w:cstheme="majorHAnsi"/>
          <w:sz w:val="24"/>
          <w:szCs w:val="24"/>
        </w:rPr>
        <w:t xml:space="preserve"> </w:t>
      </w:r>
    </w:p>
    <w:p w14:paraId="676AF5A0" w14:textId="77777777" w:rsidR="00FC2C26" w:rsidRDefault="00FC2C26" w:rsidP="00005828">
      <w:pPr>
        <w:spacing w:after="0" w:line="300" w:lineRule="exact"/>
        <w:ind w:left="426"/>
        <w:jc w:val="both"/>
        <w:rPr>
          <w:rFonts w:asciiTheme="majorHAnsi" w:hAnsiTheme="majorHAnsi" w:cstheme="majorHAnsi"/>
          <w:sz w:val="24"/>
          <w:szCs w:val="24"/>
        </w:rPr>
      </w:pPr>
    </w:p>
    <w:tbl>
      <w:tblPr>
        <w:tblStyle w:val="TableGrid"/>
        <w:tblW w:w="8929" w:type="dxa"/>
        <w:tblInd w:w="426" w:type="dxa"/>
        <w:tblLook w:val="04A0" w:firstRow="1" w:lastRow="0" w:firstColumn="1" w:lastColumn="0" w:noHBand="0" w:noVBand="1"/>
      </w:tblPr>
      <w:tblGrid>
        <w:gridCol w:w="8929"/>
      </w:tblGrid>
      <w:tr w:rsidR="00682E49" w14:paraId="5D461A0B" w14:textId="77777777" w:rsidTr="00737757">
        <w:trPr>
          <w:trHeight w:val="4824"/>
        </w:trPr>
        <w:tc>
          <w:tcPr>
            <w:tcW w:w="8929" w:type="dxa"/>
          </w:tcPr>
          <w:p w14:paraId="6B28D735" w14:textId="77777777" w:rsidR="00682E49" w:rsidRDefault="00682E49" w:rsidP="00005828">
            <w:pPr>
              <w:spacing w:line="300" w:lineRule="exact"/>
              <w:jc w:val="both"/>
              <w:rPr>
                <w:rFonts w:asciiTheme="majorHAnsi" w:hAnsiTheme="majorHAnsi" w:cstheme="majorHAnsi"/>
                <w:color w:val="000000"/>
                <w:sz w:val="24"/>
                <w:szCs w:val="24"/>
                <w:shd w:val="clear" w:color="auto" w:fill="FFFFFF"/>
              </w:rPr>
            </w:pPr>
          </w:p>
          <w:p w14:paraId="1F0A30EC" w14:textId="77777777" w:rsidR="00682E49" w:rsidRPr="00F578F0" w:rsidRDefault="00682E49" w:rsidP="00682E49">
            <w:pPr>
              <w:ind w:firstLine="708"/>
              <w:rPr>
                <w:rFonts w:asciiTheme="majorHAnsi" w:hAnsiTheme="majorHAnsi" w:cstheme="majorHAnsi"/>
                <w:b/>
                <w:i/>
                <w:sz w:val="24"/>
                <w:szCs w:val="24"/>
              </w:rPr>
            </w:pPr>
            <w:r w:rsidRPr="00F578F0">
              <w:rPr>
                <w:rFonts w:asciiTheme="majorHAnsi" w:hAnsiTheme="majorHAnsi" w:cstheme="majorHAnsi"/>
                <w:b/>
                <w:i/>
                <w:sz w:val="24"/>
                <w:szCs w:val="24"/>
              </w:rPr>
              <w:t>Răspunderea producătorilor</w:t>
            </w:r>
          </w:p>
          <w:p w14:paraId="65038029" w14:textId="77777777" w:rsidR="00682E49" w:rsidRPr="00F578F0" w:rsidRDefault="00682E49" w:rsidP="00682E49">
            <w:pPr>
              <w:jc w:val="both"/>
              <w:rPr>
                <w:rFonts w:asciiTheme="majorHAnsi" w:hAnsiTheme="majorHAnsi" w:cstheme="majorHAnsi"/>
              </w:rPr>
            </w:pPr>
            <w:r w:rsidRPr="00F578F0">
              <w:rPr>
                <w:rFonts w:asciiTheme="majorHAnsi" w:hAnsiTheme="majorHAnsi" w:cstheme="majorHAnsi"/>
                <w:noProof/>
                <w:lang w:eastAsia="ro-RO"/>
              </w:rPr>
              <mc:AlternateContent>
                <mc:Choice Requires="wps">
                  <w:drawing>
                    <wp:anchor distT="0" distB="0" distL="114300" distR="114300" simplePos="0" relativeHeight="251686912" behindDoc="0" locked="0" layoutInCell="1" allowOverlap="1" wp14:anchorId="7A2B961E" wp14:editId="752AF0A9">
                      <wp:simplePos x="0" y="0"/>
                      <wp:positionH relativeFrom="column">
                        <wp:posOffset>276224</wp:posOffset>
                      </wp:positionH>
                      <wp:positionV relativeFrom="paragraph">
                        <wp:posOffset>74295</wp:posOffset>
                      </wp:positionV>
                      <wp:extent cx="3667125" cy="45719"/>
                      <wp:effectExtent l="19050" t="19050" r="47625" b="31115"/>
                      <wp:wrapNone/>
                      <wp:docPr id="27" name="Săgeată stânga-dreapta 27"/>
                      <wp:cNvGraphicFramePr/>
                      <a:graphic xmlns:a="http://schemas.openxmlformats.org/drawingml/2006/main">
                        <a:graphicData uri="http://schemas.microsoft.com/office/word/2010/wordprocessingShape">
                          <wps:wsp>
                            <wps:cNvSpPr/>
                            <wps:spPr>
                              <a:xfrm>
                                <a:off x="0" y="0"/>
                                <a:ext cx="3667125" cy="45719"/>
                              </a:xfrm>
                              <a:prstGeom prst="leftRightArrow">
                                <a:avLst/>
                              </a:prstGeom>
                              <a:solidFill>
                                <a:srgbClr val="5B9BD5"/>
                              </a:solidFill>
                              <a:ln w="12700" cap="flat" cmpd="sng" algn="ctr">
                                <a:solidFill>
                                  <a:srgbClr val="5B9BD5">
                                    <a:shade val="50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w16se="http://schemas.microsoft.com/office/word/2015/wordml/symex" xmlns:cx="http://schemas.microsoft.com/office/drawing/2014/chartex">
                  <w:pict>
                    <v:shape w14:anchorId="2E4A3D4F" id="Săgeată stânga-dreapta 27" o:spid="_x0000_s1026" type="#_x0000_t69" style="position:absolute;margin-left:21.75pt;margin-top:5.85pt;width:288.75pt;height: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" adj="135" fillcolor="#5b9bd5" strokecolor="#41719c" strokeweight="1pt"/>
                  </w:pict>
                </mc:Fallback>
              </mc:AlternateContent>
            </w:r>
          </w:p>
          <w:tbl>
            <w:tblPr>
              <w:tblW w:w="8460" w:type="dxa"/>
              <w:tblInd w:w="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94"/>
              <w:gridCol w:w="1478"/>
              <w:gridCol w:w="1715"/>
              <w:gridCol w:w="1697"/>
              <w:gridCol w:w="2076"/>
            </w:tblGrid>
            <w:tr w:rsidR="00737757" w:rsidRPr="00F578F0" w14:paraId="5012045B" w14:textId="77777777" w:rsidTr="00A53501">
              <w:trPr>
                <w:trHeight w:val="256"/>
              </w:trPr>
              <w:tc>
                <w:tcPr>
                  <w:tcW w:w="1534" w:type="dxa"/>
                  <w:shd w:val="clear" w:color="auto" w:fill="0D727C"/>
                  <w:vAlign w:val="center"/>
                </w:tcPr>
                <w:p w14:paraId="52588819" w14:textId="77777777" w:rsidR="00682E49" w:rsidRPr="00636D64" w:rsidRDefault="00682E49" w:rsidP="00682E49">
                  <w:pPr>
                    <w:spacing w:after="0" w:line="240" w:lineRule="auto"/>
                    <w:jc w:val="center"/>
                    <w:rPr>
                      <w:rFonts w:asciiTheme="majorHAnsi" w:hAnsiTheme="majorHAnsi" w:cstheme="majorHAnsi"/>
                      <w:b/>
                      <w:color w:val="FFFFFF" w:themeColor="background1"/>
                      <w:sz w:val="20"/>
                      <w:szCs w:val="20"/>
                    </w:rPr>
                  </w:pPr>
                  <w:r w:rsidRPr="00636D64">
                    <w:rPr>
                      <w:rFonts w:asciiTheme="majorHAnsi" w:hAnsiTheme="majorHAnsi" w:cstheme="majorHAnsi"/>
                      <w:b/>
                      <w:color w:val="FFFFFF" w:themeColor="background1"/>
                      <w:sz w:val="20"/>
                      <w:szCs w:val="20"/>
                    </w:rPr>
                    <w:t>Proiectare produs</w:t>
                  </w:r>
                </w:p>
              </w:tc>
              <w:tc>
                <w:tcPr>
                  <w:tcW w:w="1523" w:type="dxa"/>
                  <w:shd w:val="clear" w:color="auto" w:fill="0D727C"/>
                  <w:vAlign w:val="center"/>
                </w:tcPr>
                <w:p w14:paraId="296A13CE" w14:textId="77777777" w:rsidR="00682E49" w:rsidRPr="00636D64" w:rsidRDefault="00682E49" w:rsidP="00682E49">
                  <w:pPr>
                    <w:spacing w:after="0" w:line="240" w:lineRule="auto"/>
                    <w:jc w:val="center"/>
                    <w:rPr>
                      <w:rFonts w:asciiTheme="majorHAnsi" w:hAnsiTheme="majorHAnsi" w:cstheme="majorHAnsi"/>
                      <w:b/>
                      <w:color w:val="FFFFFF" w:themeColor="background1"/>
                      <w:sz w:val="20"/>
                      <w:szCs w:val="20"/>
                    </w:rPr>
                  </w:pPr>
                  <w:r w:rsidRPr="00636D64">
                    <w:rPr>
                      <w:rFonts w:asciiTheme="majorHAnsi" w:hAnsiTheme="majorHAnsi" w:cstheme="majorHAnsi"/>
                      <w:b/>
                      <w:color w:val="FFFFFF" w:themeColor="background1"/>
                      <w:sz w:val="20"/>
                      <w:szCs w:val="20"/>
                    </w:rPr>
                    <w:t>Fabricare produs</w:t>
                  </w:r>
                </w:p>
              </w:tc>
              <w:tc>
                <w:tcPr>
                  <w:tcW w:w="1742" w:type="dxa"/>
                  <w:tcBorders>
                    <w:right w:val="single" w:sz="4" w:space="0" w:color="auto"/>
                  </w:tcBorders>
                  <w:shd w:val="clear" w:color="auto" w:fill="0D727C"/>
                  <w:vAlign w:val="center"/>
                </w:tcPr>
                <w:p w14:paraId="65868ED0" w14:textId="77777777" w:rsidR="00682E49" w:rsidRPr="00636D64" w:rsidRDefault="00682E49" w:rsidP="00682E49">
                  <w:pPr>
                    <w:spacing w:after="0" w:line="240" w:lineRule="auto"/>
                    <w:jc w:val="center"/>
                    <w:rPr>
                      <w:rFonts w:asciiTheme="majorHAnsi" w:hAnsiTheme="majorHAnsi" w:cstheme="majorHAnsi"/>
                      <w:b/>
                      <w:color w:val="FFFFFF" w:themeColor="background1"/>
                      <w:sz w:val="20"/>
                      <w:szCs w:val="20"/>
                    </w:rPr>
                  </w:pPr>
                  <w:r w:rsidRPr="00636D64">
                    <w:rPr>
                      <w:rFonts w:asciiTheme="majorHAnsi" w:hAnsiTheme="majorHAnsi" w:cstheme="majorHAnsi"/>
                      <w:b/>
                      <w:color w:val="FFFFFF" w:themeColor="background1"/>
                      <w:sz w:val="20"/>
                      <w:szCs w:val="20"/>
                    </w:rPr>
                    <w:t>Comercializare produs</w:t>
                  </w:r>
                </w:p>
              </w:tc>
              <w:tc>
                <w:tcPr>
                  <w:tcW w:w="1771" w:type="dxa"/>
                  <w:tcBorders>
                    <w:top w:val="nil"/>
                    <w:left w:val="single" w:sz="4" w:space="0" w:color="auto"/>
                    <w:bottom w:val="single" w:sz="4" w:space="0" w:color="auto"/>
                    <w:right w:val="nil"/>
                  </w:tcBorders>
                </w:tcPr>
                <w:p w14:paraId="7621BE9D" w14:textId="77777777" w:rsidR="00682E49" w:rsidRPr="00F578F0" w:rsidRDefault="00682E49" w:rsidP="00682E49">
                  <w:pPr>
                    <w:spacing w:after="0" w:line="240" w:lineRule="auto"/>
                    <w:rPr>
                      <w:rFonts w:asciiTheme="majorHAnsi" w:hAnsiTheme="majorHAnsi" w:cstheme="majorHAnsi"/>
                    </w:rPr>
                  </w:pPr>
                </w:p>
              </w:tc>
              <w:tc>
                <w:tcPr>
                  <w:tcW w:w="1890" w:type="dxa"/>
                  <w:tcBorders>
                    <w:top w:val="nil"/>
                    <w:left w:val="nil"/>
                    <w:bottom w:val="nil"/>
                    <w:right w:val="nil"/>
                  </w:tcBorders>
                </w:tcPr>
                <w:p w14:paraId="079A934F" w14:textId="77777777" w:rsidR="00682E49" w:rsidRPr="00F578F0" w:rsidRDefault="00682E49" w:rsidP="00682E49">
                  <w:pPr>
                    <w:spacing w:after="0" w:line="240" w:lineRule="auto"/>
                    <w:rPr>
                      <w:rFonts w:asciiTheme="majorHAnsi" w:hAnsiTheme="majorHAnsi" w:cstheme="majorHAnsi"/>
                    </w:rPr>
                  </w:pPr>
                </w:p>
              </w:tc>
            </w:tr>
            <w:tr w:rsidR="00737757" w:rsidRPr="00F578F0" w14:paraId="4EA94D2E" w14:textId="77777777" w:rsidTr="00A53501">
              <w:trPr>
                <w:trHeight w:val="1023"/>
              </w:trPr>
              <w:tc>
                <w:tcPr>
                  <w:tcW w:w="1534" w:type="dxa"/>
                  <w:tcBorders>
                    <w:bottom w:val="single" w:sz="4" w:space="0" w:color="auto"/>
                  </w:tcBorders>
                </w:tcPr>
                <w:p w14:paraId="5E3DFBE9" w14:textId="77777777" w:rsidR="00682E49" w:rsidRPr="00F578F0" w:rsidRDefault="00682E49" w:rsidP="00682E49">
                  <w:pPr>
                    <w:spacing w:after="0" w:line="240" w:lineRule="auto"/>
                    <w:jc w:val="both"/>
                    <w:rPr>
                      <w:rFonts w:asciiTheme="majorHAnsi" w:hAnsiTheme="majorHAnsi" w:cstheme="majorHAnsi"/>
                    </w:rPr>
                  </w:pPr>
                  <w:r w:rsidRPr="00F578F0">
                    <w:rPr>
                      <w:rFonts w:asciiTheme="majorHAnsi" w:hAnsiTheme="majorHAnsi" w:cstheme="majorHAnsi"/>
                      <w:noProof/>
                      <w:lang w:eastAsia="ro-RO"/>
                    </w:rPr>
                    <w:drawing>
                      <wp:anchor distT="0" distB="0" distL="114300" distR="114300" simplePos="0" relativeHeight="251688960" behindDoc="0" locked="0" layoutInCell="1" allowOverlap="1" wp14:anchorId="0B5F75AA" wp14:editId="6831AE62">
                        <wp:simplePos x="0" y="0"/>
                        <wp:positionH relativeFrom="column">
                          <wp:posOffset>-64394</wp:posOffset>
                        </wp:positionH>
                        <wp:positionV relativeFrom="paragraph">
                          <wp:posOffset>-2299</wp:posOffset>
                        </wp:positionV>
                        <wp:extent cx="1126901" cy="689020"/>
                        <wp:effectExtent l="0" t="0" r="0" b="0"/>
                        <wp:wrapNone/>
                        <wp:docPr id="29" name="Imagin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1126901" cy="689020"/>
                                </a:xfrm>
                                <a:prstGeom prst="rect">
                                  <a:avLst/>
                                </a:prstGeom>
                                <a:noFill/>
                              </pic:spPr>
                            </pic:pic>
                          </a:graphicData>
                        </a:graphic>
                        <wp14:sizeRelH relativeFrom="page">
                          <wp14:pctWidth>0</wp14:pctWidth>
                        </wp14:sizeRelH>
                        <wp14:sizeRelV relativeFrom="page">
                          <wp14:pctHeight>0</wp14:pctHeight>
                        </wp14:sizeRelV>
                      </wp:anchor>
                    </w:drawing>
                  </w:r>
                </w:p>
              </w:tc>
              <w:tc>
                <w:tcPr>
                  <w:tcW w:w="1523" w:type="dxa"/>
                  <w:tcBorders>
                    <w:bottom w:val="single" w:sz="4" w:space="0" w:color="auto"/>
                  </w:tcBorders>
                </w:tcPr>
                <w:p w14:paraId="0AF60638" w14:textId="77777777" w:rsidR="00682E49" w:rsidRPr="00F578F0" w:rsidRDefault="00682E49" w:rsidP="00682E49">
                  <w:pPr>
                    <w:spacing w:after="0" w:line="240" w:lineRule="auto"/>
                    <w:jc w:val="both"/>
                    <w:rPr>
                      <w:rFonts w:asciiTheme="majorHAnsi" w:hAnsiTheme="majorHAnsi" w:cstheme="majorHAnsi"/>
                      <w:noProof/>
                    </w:rPr>
                  </w:pPr>
                  <w:r w:rsidRPr="00F578F0">
                    <w:rPr>
                      <w:rFonts w:asciiTheme="majorHAnsi" w:hAnsiTheme="majorHAnsi" w:cstheme="majorHAnsi"/>
                      <w:noProof/>
                      <w:lang w:eastAsia="ro-RO"/>
                    </w:rPr>
                    <w:drawing>
                      <wp:anchor distT="0" distB="0" distL="114300" distR="114300" simplePos="0" relativeHeight="251689984" behindDoc="0" locked="0" layoutInCell="1" allowOverlap="1" wp14:anchorId="54FBC536" wp14:editId="59C979C3">
                        <wp:simplePos x="0" y="0"/>
                        <wp:positionH relativeFrom="column">
                          <wp:posOffset>-60414</wp:posOffset>
                        </wp:positionH>
                        <wp:positionV relativeFrom="paragraph">
                          <wp:posOffset>-1905</wp:posOffset>
                        </wp:positionV>
                        <wp:extent cx="1410237" cy="688357"/>
                        <wp:effectExtent l="0" t="0" r="0" b="0"/>
                        <wp:wrapNone/>
                        <wp:docPr id="30" name="Imagine 30" descr="LINIE COMPLETĂ PENTRU FABRICAREA ETICHETELOR - GALLUS - GALLUS ECS340,  UTILAJ PENTRU FABRICARE DE ETICHETE DE 9 CULORI - 157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INIE COMPLETĂ PENTRU FABRICAREA ETICHETELOR - GALLUS - GALLUS ECS340,  UTILAJ PENTRU FABRICARE DE ETICHETE DE 9 CULORI - 1571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10237" cy="688357"/>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42" w:type="dxa"/>
                  <w:tcBorders>
                    <w:bottom w:val="single" w:sz="4" w:space="0" w:color="auto"/>
                  </w:tcBorders>
                </w:tcPr>
                <w:p w14:paraId="1B594D64" w14:textId="77777777" w:rsidR="00682E49" w:rsidRPr="00F578F0" w:rsidRDefault="00682E49" w:rsidP="00682E49">
                  <w:pPr>
                    <w:spacing w:after="0" w:line="240" w:lineRule="auto"/>
                    <w:jc w:val="both"/>
                    <w:rPr>
                      <w:rFonts w:asciiTheme="majorHAnsi" w:hAnsiTheme="majorHAnsi" w:cstheme="majorHAnsi"/>
                      <w:noProof/>
                    </w:rPr>
                  </w:pPr>
                  <w:r w:rsidRPr="00F578F0">
                    <w:rPr>
                      <w:rFonts w:asciiTheme="majorHAnsi" w:hAnsiTheme="majorHAnsi" w:cstheme="majorHAnsi"/>
                      <w:noProof/>
                      <w:lang w:eastAsia="ro-RO"/>
                    </w:rPr>
                    <w:drawing>
                      <wp:anchor distT="0" distB="0" distL="114300" distR="114300" simplePos="0" relativeHeight="251691008" behindDoc="0" locked="0" layoutInCell="1" allowOverlap="1" wp14:anchorId="2151232E" wp14:editId="40BF606C">
                        <wp:simplePos x="0" y="0"/>
                        <wp:positionH relativeFrom="column">
                          <wp:posOffset>-63589</wp:posOffset>
                        </wp:positionH>
                        <wp:positionV relativeFrom="paragraph">
                          <wp:posOffset>-1905</wp:posOffset>
                        </wp:positionV>
                        <wp:extent cx="1261872" cy="691515"/>
                        <wp:effectExtent l="0" t="0" r="0" b="0"/>
                        <wp:wrapNone/>
                        <wp:docPr id="31" name="Imagine 31" descr="Lidl obține cel mai înalt calificativ al certificării BREEAM pentru un magazin din Bucureșt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idl obține cel mai înalt calificativ al certificării BREEAM pentru un magazin din București"/>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261872" cy="69151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771" w:type="dxa"/>
                  <w:tcBorders>
                    <w:top w:val="single" w:sz="4" w:space="0" w:color="auto"/>
                    <w:bottom w:val="single" w:sz="4" w:space="0" w:color="auto"/>
                  </w:tcBorders>
                </w:tcPr>
                <w:p w14:paraId="4BFAADE6" w14:textId="77777777" w:rsidR="00682E49" w:rsidRPr="00F578F0" w:rsidRDefault="00682E49" w:rsidP="00682E49">
                  <w:pPr>
                    <w:spacing w:after="0" w:line="240" w:lineRule="auto"/>
                    <w:jc w:val="both"/>
                    <w:rPr>
                      <w:rFonts w:asciiTheme="majorHAnsi" w:hAnsiTheme="majorHAnsi" w:cstheme="majorHAnsi"/>
                      <w:noProof/>
                    </w:rPr>
                  </w:pPr>
                  <w:r w:rsidRPr="00F578F0">
                    <w:rPr>
                      <w:rFonts w:asciiTheme="majorHAnsi" w:hAnsiTheme="majorHAnsi" w:cstheme="majorHAnsi"/>
                      <w:noProof/>
                      <w:lang w:eastAsia="ro-RO"/>
                    </w:rPr>
                    <w:drawing>
                      <wp:anchor distT="0" distB="0" distL="114300" distR="114300" simplePos="0" relativeHeight="251692032" behindDoc="0" locked="0" layoutInCell="1" allowOverlap="1" wp14:anchorId="08E2D85E" wp14:editId="7B1B2F58">
                        <wp:simplePos x="0" y="0"/>
                        <wp:positionH relativeFrom="column">
                          <wp:posOffset>-95250</wp:posOffset>
                        </wp:positionH>
                        <wp:positionV relativeFrom="paragraph">
                          <wp:posOffset>-3175</wp:posOffset>
                        </wp:positionV>
                        <wp:extent cx="1112520" cy="688340"/>
                        <wp:effectExtent l="0" t="0" r="0" b="0"/>
                        <wp:wrapNone/>
                        <wp:docPr id="2048" name="Imagine 2048" descr="Colectare deseuri restaura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olectare deseuri restauran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112575" cy="688374"/>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1890" w:type="dxa"/>
                  <w:tcBorders>
                    <w:top w:val="nil"/>
                    <w:bottom w:val="single" w:sz="4" w:space="0" w:color="auto"/>
                  </w:tcBorders>
                </w:tcPr>
                <w:p w14:paraId="6AEE2FB6" w14:textId="77777777" w:rsidR="00682E49" w:rsidRPr="00F578F0" w:rsidRDefault="00682E49" w:rsidP="00682E49">
                  <w:pPr>
                    <w:spacing w:after="0" w:line="240" w:lineRule="auto"/>
                    <w:jc w:val="both"/>
                    <w:rPr>
                      <w:rFonts w:asciiTheme="majorHAnsi" w:hAnsiTheme="majorHAnsi" w:cstheme="majorHAnsi"/>
                      <w:noProof/>
                    </w:rPr>
                  </w:pPr>
                  <w:r w:rsidRPr="00F578F0">
                    <w:rPr>
                      <w:rFonts w:asciiTheme="majorHAnsi" w:hAnsiTheme="majorHAnsi" w:cstheme="majorHAnsi"/>
                      <w:noProof/>
                      <w:lang w:eastAsia="ro-RO"/>
                    </w:rPr>
                    <w:drawing>
                      <wp:inline distT="0" distB="0" distL="0" distR="0" wp14:anchorId="0AE7562D" wp14:editId="58BD4BBD">
                        <wp:extent cx="1181100" cy="688340"/>
                        <wp:effectExtent l="0" t="0" r="0" b="0"/>
                        <wp:docPr id="2049" name="Imagine 2049" descr="Reciclarea deșeurilor — FapteBune.m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ciclarea deșeurilor — FapteBune.md"/>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189321" cy="693131"/>
                                </a:xfrm>
                                <a:prstGeom prst="rect">
                                  <a:avLst/>
                                </a:prstGeom>
                                <a:noFill/>
                                <a:ln>
                                  <a:noFill/>
                                </a:ln>
                              </pic:spPr>
                            </pic:pic>
                          </a:graphicData>
                        </a:graphic>
                      </wp:inline>
                    </w:drawing>
                  </w:r>
                </w:p>
              </w:tc>
            </w:tr>
            <w:tr w:rsidR="00737757" w:rsidRPr="00F578F0" w14:paraId="17D3CAE2" w14:textId="77777777" w:rsidTr="00A53501">
              <w:trPr>
                <w:trHeight w:val="999"/>
              </w:trPr>
              <w:tc>
                <w:tcPr>
                  <w:tcW w:w="1534" w:type="dxa"/>
                  <w:shd w:val="clear" w:color="auto" w:fill="BBFDFB"/>
                  <w:vAlign w:val="center"/>
                </w:tcPr>
                <w:p w14:paraId="5002C57C" w14:textId="77777777" w:rsidR="00682E49" w:rsidRPr="00F578F0" w:rsidRDefault="00682E49" w:rsidP="00682E49">
                  <w:pPr>
                    <w:spacing w:after="0" w:line="240" w:lineRule="auto"/>
                    <w:jc w:val="center"/>
                    <w:rPr>
                      <w:rFonts w:asciiTheme="majorHAnsi" w:hAnsiTheme="majorHAnsi" w:cstheme="majorHAnsi"/>
                      <w:b/>
                      <w:sz w:val="20"/>
                      <w:szCs w:val="20"/>
                    </w:rPr>
                  </w:pPr>
                  <w:r w:rsidRPr="00F578F0">
                    <w:rPr>
                      <w:rFonts w:asciiTheme="majorHAnsi" w:hAnsiTheme="majorHAnsi" w:cstheme="majorHAnsi"/>
                      <w:b/>
                      <w:sz w:val="20"/>
                      <w:szCs w:val="20"/>
                    </w:rPr>
                    <w:t>Proiectare produs</w:t>
                  </w:r>
                </w:p>
              </w:tc>
              <w:tc>
                <w:tcPr>
                  <w:tcW w:w="1523" w:type="dxa"/>
                  <w:shd w:val="clear" w:color="auto" w:fill="BBFDFB"/>
                  <w:vAlign w:val="center"/>
                </w:tcPr>
                <w:p w14:paraId="155F15D8" w14:textId="77777777" w:rsidR="00682E49" w:rsidRPr="00F578F0" w:rsidRDefault="00682E49" w:rsidP="00682E49">
                  <w:pPr>
                    <w:spacing w:after="0" w:line="240" w:lineRule="auto"/>
                    <w:jc w:val="center"/>
                    <w:rPr>
                      <w:rFonts w:asciiTheme="majorHAnsi" w:hAnsiTheme="majorHAnsi" w:cstheme="majorHAnsi"/>
                      <w:b/>
                      <w:sz w:val="20"/>
                      <w:szCs w:val="20"/>
                    </w:rPr>
                  </w:pPr>
                  <w:r w:rsidRPr="00F578F0">
                    <w:rPr>
                      <w:rFonts w:asciiTheme="majorHAnsi" w:hAnsiTheme="majorHAnsi" w:cstheme="majorHAnsi"/>
                      <w:b/>
                      <w:sz w:val="20"/>
                      <w:szCs w:val="20"/>
                    </w:rPr>
                    <w:t>Fabricare produs</w:t>
                  </w:r>
                </w:p>
              </w:tc>
              <w:tc>
                <w:tcPr>
                  <w:tcW w:w="1742" w:type="dxa"/>
                  <w:shd w:val="clear" w:color="auto" w:fill="BBFDFB"/>
                  <w:vAlign w:val="center"/>
                </w:tcPr>
                <w:p w14:paraId="7BD5B33E" w14:textId="77777777" w:rsidR="00682E49" w:rsidRPr="00F578F0" w:rsidRDefault="00682E49" w:rsidP="00682E49">
                  <w:pPr>
                    <w:spacing w:after="0" w:line="240" w:lineRule="auto"/>
                    <w:jc w:val="center"/>
                    <w:rPr>
                      <w:rFonts w:asciiTheme="majorHAnsi" w:hAnsiTheme="majorHAnsi" w:cstheme="majorHAnsi"/>
                      <w:b/>
                      <w:sz w:val="20"/>
                      <w:szCs w:val="20"/>
                    </w:rPr>
                  </w:pPr>
                  <w:r w:rsidRPr="00F578F0">
                    <w:rPr>
                      <w:rFonts w:asciiTheme="majorHAnsi" w:hAnsiTheme="majorHAnsi" w:cstheme="majorHAnsi"/>
                      <w:b/>
                      <w:sz w:val="20"/>
                      <w:szCs w:val="20"/>
                    </w:rPr>
                    <w:t>Comercializare produs</w:t>
                  </w:r>
                </w:p>
              </w:tc>
              <w:tc>
                <w:tcPr>
                  <w:tcW w:w="1771" w:type="dxa"/>
                  <w:shd w:val="clear" w:color="auto" w:fill="BBFDFB"/>
                  <w:vAlign w:val="center"/>
                </w:tcPr>
                <w:p w14:paraId="504A3F11" w14:textId="77777777" w:rsidR="00682E49" w:rsidRPr="00F578F0" w:rsidRDefault="00682E49" w:rsidP="00682E49">
                  <w:pPr>
                    <w:spacing w:after="0" w:line="240" w:lineRule="auto"/>
                    <w:jc w:val="center"/>
                    <w:rPr>
                      <w:rFonts w:asciiTheme="majorHAnsi" w:hAnsiTheme="majorHAnsi" w:cstheme="majorHAnsi"/>
                      <w:b/>
                      <w:sz w:val="20"/>
                      <w:szCs w:val="20"/>
                    </w:rPr>
                  </w:pPr>
                  <w:r w:rsidRPr="00F578F0">
                    <w:rPr>
                      <w:rFonts w:asciiTheme="majorHAnsi" w:hAnsiTheme="majorHAnsi" w:cstheme="majorHAnsi"/>
                      <w:b/>
                      <w:sz w:val="20"/>
                      <w:szCs w:val="20"/>
                    </w:rPr>
                    <w:t>Sfârșitul ciclului de viață (stadiu de deșeu)</w:t>
                  </w:r>
                </w:p>
              </w:tc>
              <w:tc>
                <w:tcPr>
                  <w:tcW w:w="1890" w:type="dxa"/>
                  <w:shd w:val="clear" w:color="auto" w:fill="BBFDFB"/>
                  <w:vAlign w:val="center"/>
                </w:tcPr>
                <w:p w14:paraId="4B625E98" w14:textId="77777777" w:rsidR="00682E49" w:rsidRPr="00F578F0" w:rsidRDefault="00682E49" w:rsidP="00682E49">
                  <w:pPr>
                    <w:spacing w:after="0" w:line="240" w:lineRule="auto"/>
                    <w:jc w:val="center"/>
                    <w:rPr>
                      <w:rFonts w:asciiTheme="majorHAnsi" w:hAnsiTheme="majorHAnsi" w:cstheme="majorHAnsi"/>
                      <w:b/>
                      <w:sz w:val="20"/>
                      <w:szCs w:val="20"/>
                    </w:rPr>
                  </w:pPr>
                  <w:r w:rsidRPr="00F578F0">
                    <w:rPr>
                      <w:rFonts w:asciiTheme="majorHAnsi" w:hAnsiTheme="majorHAnsi" w:cstheme="majorHAnsi"/>
                      <w:b/>
                      <w:sz w:val="20"/>
                      <w:szCs w:val="20"/>
                    </w:rPr>
                    <w:t>Tratarea deșeurilor</w:t>
                  </w:r>
                </w:p>
              </w:tc>
            </w:tr>
          </w:tbl>
          <w:p w14:paraId="331AF587" w14:textId="34043978" w:rsidR="00682E49" w:rsidRPr="00F578F0" w:rsidRDefault="00682E49" w:rsidP="00682E49">
            <w:pPr>
              <w:jc w:val="both"/>
              <w:rPr>
                <w:rFonts w:asciiTheme="majorHAnsi" w:hAnsiTheme="majorHAnsi" w:cstheme="majorHAnsi"/>
              </w:rPr>
            </w:pPr>
          </w:p>
          <w:p w14:paraId="2C4A0314" w14:textId="77777777" w:rsidR="00682E49" w:rsidRDefault="00682E49" w:rsidP="00682E49">
            <w:pPr>
              <w:jc w:val="center"/>
              <w:rPr>
                <w:rFonts w:asciiTheme="majorHAnsi" w:hAnsiTheme="majorHAnsi" w:cstheme="majorHAnsi"/>
                <w:b/>
                <w:i/>
                <w:sz w:val="24"/>
                <w:szCs w:val="24"/>
              </w:rPr>
            </w:pPr>
            <w:r w:rsidRPr="00F578F0">
              <w:rPr>
                <w:rFonts w:asciiTheme="majorHAnsi" w:hAnsiTheme="majorHAnsi" w:cstheme="majorHAnsi"/>
                <w:b/>
                <w:i/>
                <w:sz w:val="24"/>
                <w:szCs w:val="24"/>
              </w:rPr>
              <w:t>Răspunderea extinsă a producătorilor</w:t>
            </w:r>
          </w:p>
          <w:p w14:paraId="2E64D13C" w14:textId="77777777" w:rsidR="00682E49" w:rsidRPr="00F578F0" w:rsidRDefault="00682E49" w:rsidP="00682E49">
            <w:pPr>
              <w:jc w:val="center"/>
              <w:rPr>
                <w:rFonts w:asciiTheme="majorHAnsi" w:hAnsiTheme="majorHAnsi" w:cstheme="majorHAnsi"/>
                <w:b/>
                <w:i/>
                <w:sz w:val="24"/>
                <w:szCs w:val="24"/>
              </w:rPr>
            </w:pPr>
          </w:p>
          <w:p w14:paraId="6CBBC2C3" w14:textId="77777777" w:rsidR="00682E49" w:rsidRPr="00534B35" w:rsidRDefault="00682E49" w:rsidP="00682E49">
            <w:pPr>
              <w:spacing w:line="300" w:lineRule="exact"/>
              <w:ind w:firstLine="426"/>
              <w:rPr>
                <w:rFonts w:asciiTheme="majorHAnsi" w:hAnsiTheme="majorHAnsi" w:cstheme="majorHAnsi"/>
                <w:b/>
                <w:color w:val="0D727C"/>
                <w:sz w:val="24"/>
                <w:szCs w:val="24"/>
              </w:rPr>
            </w:pPr>
            <w:r w:rsidRPr="00534B35">
              <w:rPr>
                <w:rFonts w:asciiTheme="majorHAnsi" w:hAnsiTheme="majorHAnsi" w:cstheme="majorHAnsi"/>
                <w:b/>
                <w:color w:val="0D727C"/>
                <w:sz w:val="24"/>
                <w:szCs w:val="24"/>
              </w:rPr>
              <w:t>Figura nr.  1: Răspunderea producătorilor/răspunderea extinsă a producătorilor</w:t>
            </w:r>
          </w:p>
          <w:p w14:paraId="69898F29" w14:textId="0CF3419D" w:rsidR="00682E49" w:rsidRDefault="00682E49" w:rsidP="00005828">
            <w:pPr>
              <w:spacing w:line="300" w:lineRule="exact"/>
              <w:jc w:val="both"/>
              <w:rPr>
                <w:rFonts w:asciiTheme="majorHAnsi" w:hAnsiTheme="majorHAnsi" w:cstheme="majorHAnsi"/>
                <w:color w:val="000000"/>
                <w:sz w:val="24"/>
                <w:szCs w:val="24"/>
                <w:shd w:val="clear" w:color="auto" w:fill="FFFFFF"/>
              </w:rPr>
            </w:pPr>
          </w:p>
        </w:tc>
      </w:tr>
    </w:tbl>
    <w:p w14:paraId="5513857A" w14:textId="16754B41" w:rsidR="00FE0E68" w:rsidRPr="00F578F0" w:rsidRDefault="00FE0E68" w:rsidP="00737757">
      <w:pPr>
        <w:spacing w:after="0" w:line="240" w:lineRule="auto"/>
        <w:rPr>
          <w:rFonts w:asciiTheme="majorHAnsi" w:hAnsiTheme="majorHAnsi" w:cstheme="majorHAnsi"/>
          <w:color w:val="000000"/>
          <w:sz w:val="24"/>
          <w:szCs w:val="24"/>
        </w:rPr>
      </w:pPr>
    </w:p>
    <w:p w14:paraId="68F46CB7" w14:textId="7DE31CF1" w:rsidR="00FE0E68" w:rsidRPr="00F578F0" w:rsidRDefault="00FE0E68" w:rsidP="00653899">
      <w:pPr>
        <w:shd w:val="clear" w:color="auto" w:fill="FFFFFF"/>
        <w:spacing w:after="0" w:line="300" w:lineRule="exact"/>
        <w:ind w:firstLine="720"/>
        <w:jc w:val="both"/>
        <w:rPr>
          <w:rFonts w:asciiTheme="majorHAnsi" w:hAnsiTheme="majorHAnsi" w:cstheme="majorHAnsi"/>
          <w:color w:val="000000"/>
          <w:sz w:val="24"/>
          <w:szCs w:val="24"/>
        </w:rPr>
      </w:pPr>
      <w:r w:rsidRPr="00F578F0">
        <w:rPr>
          <w:rFonts w:asciiTheme="majorHAnsi" w:hAnsiTheme="majorHAnsi" w:cstheme="majorHAnsi"/>
          <w:sz w:val="24"/>
          <w:szCs w:val="24"/>
        </w:rPr>
        <w:t>A</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adar, </w:t>
      </w:r>
      <w:r w:rsidRPr="00F578F0">
        <w:rPr>
          <w:rFonts w:asciiTheme="majorHAnsi" w:hAnsiTheme="majorHAnsi" w:cstheme="majorHAnsi"/>
          <w:color w:val="000000"/>
          <w:sz w:val="24"/>
          <w:szCs w:val="24"/>
          <w:shd w:val="clear" w:color="auto" w:fill="FFFFFF"/>
        </w:rPr>
        <w:t>REP este o politic</w:t>
      </w:r>
      <w:r w:rsidR="00FA2D18" w:rsidRPr="00F578F0">
        <w:rPr>
          <w:rFonts w:asciiTheme="majorHAnsi" w:hAnsiTheme="majorHAnsi" w:cstheme="majorHAnsi"/>
          <w:color w:val="000000"/>
          <w:sz w:val="24"/>
          <w:szCs w:val="24"/>
          <w:shd w:val="clear" w:color="auto" w:fill="FFFFFF"/>
        </w:rPr>
        <w:t>ă</w:t>
      </w:r>
      <w:r w:rsidRPr="00F578F0">
        <w:rPr>
          <w:rFonts w:asciiTheme="majorHAnsi" w:hAnsiTheme="majorHAnsi" w:cstheme="majorHAnsi"/>
          <w:color w:val="000000"/>
          <w:sz w:val="24"/>
          <w:szCs w:val="24"/>
          <w:shd w:val="clear" w:color="auto" w:fill="FFFFFF"/>
        </w:rPr>
        <w:t xml:space="preserve"> de mediu </w:t>
      </w:r>
      <w:r w:rsidRPr="00F578F0">
        <w:rPr>
          <w:rFonts w:asciiTheme="majorHAnsi" w:hAnsiTheme="majorHAnsi" w:cstheme="majorHAnsi"/>
          <w:color w:val="050505"/>
          <w:sz w:val="24"/>
          <w:szCs w:val="24"/>
        </w:rPr>
        <w:t>bazat</w:t>
      </w:r>
      <w:r w:rsidR="00FA2D18" w:rsidRPr="00F578F0">
        <w:rPr>
          <w:rFonts w:asciiTheme="majorHAnsi" w:hAnsiTheme="majorHAnsi" w:cstheme="majorHAnsi"/>
          <w:color w:val="050505"/>
          <w:sz w:val="24"/>
          <w:szCs w:val="24"/>
        </w:rPr>
        <w:t>ă</w:t>
      </w:r>
      <w:r w:rsidRPr="00F578F0">
        <w:rPr>
          <w:rFonts w:asciiTheme="majorHAnsi" w:hAnsiTheme="majorHAnsi" w:cstheme="majorHAnsi"/>
          <w:color w:val="050505"/>
          <w:sz w:val="24"/>
          <w:szCs w:val="24"/>
        </w:rPr>
        <w:t xml:space="preserve"> pe extinderea responsabilit</w:t>
      </w:r>
      <w:r w:rsidR="00FA2D18" w:rsidRPr="00F578F0">
        <w:rPr>
          <w:rFonts w:asciiTheme="majorHAnsi" w:hAnsiTheme="majorHAnsi" w:cstheme="majorHAnsi"/>
          <w:color w:val="050505"/>
          <w:sz w:val="24"/>
          <w:szCs w:val="24"/>
        </w:rPr>
        <w:t>ăț</w:t>
      </w:r>
      <w:r w:rsidRPr="00F578F0">
        <w:rPr>
          <w:rFonts w:asciiTheme="majorHAnsi" w:hAnsiTheme="majorHAnsi" w:cstheme="majorHAnsi"/>
          <w:color w:val="050505"/>
          <w:sz w:val="24"/>
          <w:szCs w:val="24"/>
        </w:rPr>
        <w:t>ilor produc</w:t>
      </w:r>
      <w:r w:rsidR="00FA2D18" w:rsidRPr="00F578F0">
        <w:rPr>
          <w:rFonts w:asciiTheme="majorHAnsi" w:hAnsiTheme="majorHAnsi" w:cstheme="majorHAnsi"/>
          <w:color w:val="050505"/>
          <w:sz w:val="24"/>
          <w:szCs w:val="24"/>
        </w:rPr>
        <w:t>ă</w:t>
      </w:r>
      <w:r w:rsidRPr="00F578F0">
        <w:rPr>
          <w:rFonts w:asciiTheme="majorHAnsi" w:hAnsiTheme="majorHAnsi" w:cstheme="majorHAnsi"/>
          <w:color w:val="050505"/>
          <w:sz w:val="24"/>
          <w:szCs w:val="24"/>
        </w:rPr>
        <w:t>torului unui produs</w:t>
      </w:r>
      <w:r w:rsidRPr="00F578F0">
        <w:rPr>
          <w:rFonts w:asciiTheme="majorHAnsi" w:hAnsiTheme="majorHAnsi" w:cstheme="majorHAnsi"/>
          <w:color w:val="000000"/>
          <w:sz w:val="24"/>
          <w:szCs w:val="24"/>
          <w:shd w:val="clear" w:color="auto" w:fill="FFFFFF"/>
        </w:rPr>
        <w:t xml:space="preserve"> pân</w:t>
      </w:r>
      <w:r w:rsidR="00FA2D18" w:rsidRPr="00F578F0">
        <w:rPr>
          <w:rFonts w:asciiTheme="majorHAnsi" w:hAnsiTheme="majorHAnsi" w:cstheme="majorHAnsi"/>
          <w:color w:val="000000"/>
          <w:sz w:val="24"/>
          <w:szCs w:val="24"/>
          <w:shd w:val="clear" w:color="auto" w:fill="FFFFFF"/>
        </w:rPr>
        <w:t>ă</w:t>
      </w:r>
      <w:r w:rsidRPr="00F578F0">
        <w:rPr>
          <w:rFonts w:asciiTheme="majorHAnsi" w:hAnsiTheme="majorHAnsi" w:cstheme="majorHAnsi"/>
          <w:color w:val="000000"/>
          <w:sz w:val="24"/>
          <w:szCs w:val="24"/>
          <w:shd w:val="clear" w:color="auto" w:fill="FFFFFF"/>
        </w:rPr>
        <w:t xml:space="preserve"> la stadiul post-consum al ciclului de via</w:t>
      </w:r>
      <w:r w:rsidR="00FA2D18" w:rsidRPr="00F578F0">
        <w:rPr>
          <w:rFonts w:asciiTheme="majorHAnsi" w:hAnsiTheme="majorHAnsi" w:cstheme="majorHAnsi"/>
          <w:color w:val="000000"/>
          <w:sz w:val="24"/>
          <w:szCs w:val="24"/>
          <w:shd w:val="clear" w:color="auto" w:fill="FFFFFF"/>
        </w:rPr>
        <w:t>ță</w:t>
      </w:r>
      <w:r w:rsidRPr="00F578F0">
        <w:rPr>
          <w:rFonts w:asciiTheme="majorHAnsi" w:hAnsiTheme="majorHAnsi" w:cstheme="majorHAnsi"/>
          <w:color w:val="000000"/>
          <w:sz w:val="24"/>
          <w:szCs w:val="24"/>
          <w:shd w:val="clear" w:color="auto" w:fill="FFFFFF"/>
        </w:rPr>
        <w:t xml:space="preserve"> al produsului (stadiul de de</w:t>
      </w:r>
      <w:r w:rsidR="00FA2D18" w:rsidRPr="00F578F0">
        <w:rPr>
          <w:rFonts w:asciiTheme="majorHAnsi" w:hAnsiTheme="majorHAnsi" w:cstheme="majorHAnsi"/>
          <w:color w:val="000000"/>
          <w:sz w:val="24"/>
          <w:szCs w:val="24"/>
          <w:shd w:val="clear" w:color="auto" w:fill="FFFFFF"/>
        </w:rPr>
        <w:t>ș</w:t>
      </w:r>
      <w:r w:rsidRPr="00F578F0">
        <w:rPr>
          <w:rFonts w:asciiTheme="majorHAnsi" w:hAnsiTheme="majorHAnsi" w:cstheme="majorHAnsi"/>
          <w:color w:val="000000"/>
          <w:sz w:val="24"/>
          <w:szCs w:val="24"/>
          <w:shd w:val="clear" w:color="auto" w:fill="FFFFFF"/>
        </w:rPr>
        <w:t>eu).</w:t>
      </w:r>
    </w:p>
    <w:p w14:paraId="03FB88B1" w14:textId="77777777" w:rsidR="00FE0E68" w:rsidRPr="00F578F0" w:rsidRDefault="00FE0E68" w:rsidP="00653899">
      <w:pPr>
        <w:shd w:val="clear" w:color="auto" w:fill="FFFFFF"/>
        <w:spacing w:after="0" w:line="300" w:lineRule="exact"/>
        <w:ind w:firstLine="720"/>
        <w:jc w:val="both"/>
        <w:rPr>
          <w:rFonts w:asciiTheme="majorHAnsi" w:hAnsiTheme="majorHAnsi" w:cstheme="majorHAnsi"/>
          <w:sz w:val="24"/>
          <w:szCs w:val="24"/>
          <w:shd w:val="clear" w:color="auto" w:fill="FFFFFF"/>
        </w:rPr>
      </w:pPr>
    </w:p>
    <w:p w14:paraId="21E02B60" w14:textId="4F217835" w:rsidR="00FE0E68" w:rsidRPr="00F578F0" w:rsidRDefault="00FE0E68" w:rsidP="00FC2C26">
      <w:pPr>
        <w:autoSpaceDE w:val="0"/>
        <w:autoSpaceDN w:val="0"/>
        <w:adjustRightInd w:val="0"/>
        <w:spacing w:after="0" w:line="300" w:lineRule="exact"/>
        <w:ind w:firstLine="708"/>
        <w:jc w:val="both"/>
        <w:rPr>
          <w:rFonts w:asciiTheme="majorHAnsi" w:hAnsiTheme="majorHAnsi" w:cstheme="majorHAnsi"/>
          <w:sz w:val="24"/>
          <w:szCs w:val="24"/>
        </w:rPr>
      </w:pPr>
      <w:r w:rsidRPr="00F578F0">
        <w:rPr>
          <w:rFonts w:asciiTheme="majorHAnsi" w:hAnsiTheme="majorHAnsi" w:cstheme="majorHAnsi"/>
          <w:sz w:val="24"/>
          <w:szCs w:val="24"/>
        </w:rPr>
        <w:t>România a impus în sarcina agen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ilor economici obliga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ia de a organiza, recupera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recicla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de ambalaje, înc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din anul 2002, acumulând astfel o experien</w:t>
      </w:r>
      <w:r w:rsidR="00FA2D18" w:rsidRPr="00F578F0">
        <w:rPr>
          <w:rFonts w:asciiTheme="majorHAnsi" w:hAnsiTheme="majorHAnsi" w:cstheme="majorHAnsi"/>
          <w:sz w:val="24"/>
          <w:szCs w:val="24"/>
        </w:rPr>
        <w:t>ță</w:t>
      </w:r>
      <w:r w:rsidRPr="00F578F0">
        <w:rPr>
          <w:rFonts w:asciiTheme="majorHAnsi" w:hAnsiTheme="majorHAnsi" w:cstheme="majorHAnsi"/>
          <w:sz w:val="24"/>
          <w:szCs w:val="24"/>
        </w:rPr>
        <w:t xml:space="preserve"> de peste 17 ani în acest sens. În aceast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perioad</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se disting trei puncte de inflexiune: anul 2005, anul 2015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anul 2018. În fiecare din ace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ti ani, schema REP pentru ambalaje a fost practic „resetat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prin modificarea legisla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iei na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ionale în scopul alinierii la legisla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ia european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w:t>
      </w:r>
    </w:p>
    <w:p w14:paraId="09AFBD93" w14:textId="48EF6E6E" w:rsidR="00674617" w:rsidRPr="007D6E21" w:rsidRDefault="00674617" w:rsidP="009159F4">
      <w:pPr>
        <w:pStyle w:val="Heading4"/>
      </w:pPr>
      <w:r w:rsidRPr="007D6E21">
        <w:t xml:space="preserve">Schema implementării REP (de la prima reglementare - până în anul 2018) </w:t>
      </w:r>
    </w:p>
    <w:p w14:paraId="002F884E" w14:textId="30E17811" w:rsidR="007D6E21" w:rsidRPr="00F578F0" w:rsidRDefault="00674617" w:rsidP="007D6E21">
      <w:pPr>
        <w:spacing w:after="0" w:line="300" w:lineRule="exact"/>
        <w:ind w:left="993"/>
        <w:jc w:val="both"/>
        <w:rPr>
          <w:rFonts w:asciiTheme="majorHAnsi" w:hAnsiTheme="majorHAnsi" w:cstheme="majorHAnsi"/>
          <w:sz w:val="24"/>
          <w:szCs w:val="24"/>
        </w:rPr>
      </w:pPr>
      <w:r w:rsidRPr="00F578F0">
        <w:rPr>
          <w:rFonts w:asciiTheme="majorHAnsi" w:hAnsiTheme="majorHAnsi" w:cstheme="majorHAnsi"/>
          <w:sz w:val="24"/>
          <w:szCs w:val="24"/>
        </w:rPr>
        <w:t xml:space="preserve">România a optat pentru gestionarea deșeurilor de ambalaje, utilizând modelul comun de implementare, în care operatorii economici au responsabilitatea împărțită cu autoritățile publice locale. </w:t>
      </w:r>
    </w:p>
    <w:tbl>
      <w:tblPr>
        <w:tblStyle w:val="TableGrid"/>
        <w:tblW w:w="0" w:type="auto"/>
        <w:tblInd w:w="426" w:type="dxa"/>
        <w:tblLook w:val="04A0" w:firstRow="1" w:lastRow="0" w:firstColumn="1" w:lastColumn="0" w:noHBand="0" w:noVBand="1"/>
      </w:tblPr>
      <w:tblGrid>
        <w:gridCol w:w="8897"/>
      </w:tblGrid>
      <w:tr w:rsidR="00A53501" w14:paraId="458B7231" w14:textId="77777777" w:rsidTr="00A53501">
        <w:trPr>
          <w:trHeight w:val="7191"/>
        </w:trPr>
        <w:tc>
          <w:tcPr>
            <w:tcW w:w="8897" w:type="dxa"/>
          </w:tcPr>
          <w:p w14:paraId="18761ED0" w14:textId="0F11CDBF" w:rsidR="00A53501" w:rsidRDefault="00A53501" w:rsidP="007D6E21">
            <w:pPr>
              <w:spacing w:line="300" w:lineRule="exact"/>
              <w:rPr>
                <w:rFonts w:asciiTheme="majorHAnsi" w:hAnsiTheme="majorHAnsi" w:cstheme="majorHAnsi"/>
                <w:b/>
                <w:sz w:val="24"/>
                <w:szCs w:val="24"/>
              </w:rPr>
            </w:pPr>
            <w:r>
              <w:rPr>
                <w:rFonts w:asciiTheme="majorHAnsi" w:hAnsiTheme="majorHAnsi" w:cstheme="majorHAnsi"/>
                <w:noProof/>
                <w:sz w:val="24"/>
                <w:szCs w:val="24"/>
                <w:lang w:eastAsia="ro-RO"/>
              </w:rPr>
              <w:drawing>
                <wp:anchor distT="0" distB="0" distL="114300" distR="114300" simplePos="0" relativeHeight="251694080" behindDoc="0" locked="0" layoutInCell="1" allowOverlap="1" wp14:anchorId="2FEF6686" wp14:editId="5AF61D99">
                  <wp:simplePos x="0" y="0"/>
                  <wp:positionH relativeFrom="column">
                    <wp:posOffset>76835</wp:posOffset>
                  </wp:positionH>
                  <wp:positionV relativeFrom="paragraph">
                    <wp:posOffset>241935</wp:posOffset>
                  </wp:positionV>
                  <wp:extent cx="5372100" cy="3467100"/>
                  <wp:effectExtent l="0" t="0" r="0" b="0"/>
                  <wp:wrapTopAndBottom/>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1.jp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72100" cy="3467100"/>
                          </a:xfrm>
                          <a:prstGeom prst="rect">
                            <a:avLst/>
                          </a:prstGeom>
                        </pic:spPr>
                      </pic:pic>
                    </a:graphicData>
                  </a:graphic>
                  <wp14:sizeRelH relativeFrom="page">
                    <wp14:pctWidth>0</wp14:pctWidth>
                  </wp14:sizeRelH>
                  <wp14:sizeRelV relativeFrom="page">
                    <wp14:pctHeight>0</wp14:pctHeight>
                  </wp14:sizeRelV>
                </wp:anchor>
              </w:drawing>
            </w:r>
          </w:p>
          <w:p w14:paraId="2446E847" w14:textId="77777777" w:rsidR="00A53501" w:rsidRDefault="00A53501" w:rsidP="007D6E21">
            <w:pPr>
              <w:spacing w:line="300" w:lineRule="exact"/>
              <w:rPr>
                <w:rFonts w:asciiTheme="majorHAnsi" w:hAnsiTheme="majorHAnsi" w:cstheme="majorHAnsi"/>
                <w:b/>
                <w:sz w:val="24"/>
                <w:szCs w:val="24"/>
              </w:rPr>
            </w:pPr>
          </w:p>
          <w:p w14:paraId="73DA2612" w14:textId="56D51249" w:rsidR="00A53501" w:rsidRPr="007D6E21" w:rsidRDefault="00A53501" w:rsidP="00A53501">
            <w:pPr>
              <w:jc w:val="both"/>
              <w:rPr>
                <w:rFonts w:asciiTheme="majorHAnsi" w:hAnsiTheme="majorHAnsi" w:cstheme="majorHAnsi"/>
                <w:b/>
                <w:color w:val="0D727C"/>
                <w:sz w:val="24"/>
                <w:szCs w:val="24"/>
              </w:rPr>
            </w:pPr>
            <w:r>
              <w:rPr>
                <w:rFonts w:asciiTheme="majorHAnsi" w:hAnsiTheme="majorHAnsi" w:cstheme="majorHAnsi"/>
                <w:b/>
                <w:color w:val="0D727C"/>
                <w:sz w:val="24"/>
                <w:szCs w:val="24"/>
              </w:rPr>
              <w:t xml:space="preserve">    </w:t>
            </w:r>
            <w:r w:rsidRPr="007D6E21">
              <w:rPr>
                <w:rFonts w:asciiTheme="majorHAnsi" w:hAnsiTheme="majorHAnsi" w:cstheme="majorHAnsi"/>
                <w:b/>
                <w:color w:val="0D727C"/>
                <w:sz w:val="24"/>
                <w:szCs w:val="24"/>
              </w:rPr>
              <w:t>Figura nr. 2:  Schema REP pentru deșeurile de ambalaje până în anul 2018</w:t>
            </w:r>
          </w:p>
          <w:p w14:paraId="12F37342" w14:textId="48B07E98" w:rsidR="00A53501" w:rsidRDefault="00A53501" w:rsidP="00A53501">
            <w:pPr>
              <w:spacing w:line="300" w:lineRule="exact"/>
              <w:ind w:left="-90"/>
              <w:jc w:val="both"/>
              <w:rPr>
                <w:rFonts w:asciiTheme="majorHAnsi" w:hAnsiTheme="majorHAnsi" w:cstheme="majorHAnsi"/>
                <w:sz w:val="18"/>
                <w:szCs w:val="24"/>
              </w:rPr>
            </w:pPr>
            <w:r>
              <w:rPr>
                <w:rFonts w:asciiTheme="majorHAnsi" w:hAnsiTheme="majorHAnsi" w:cstheme="majorHAnsi"/>
                <w:sz w:val="18"/>
                <w:szCs w:val="24"/>
              </w:rPr>
              <w:t xml:space="preserve">      </w:t>
            </w:r>
            <w:r w:rsidRPr="00397EE0">
              <w:rPr>
                <w:rFonts w:asciiTheme="majorHAnsi" w:hAnsiTheme="majorHAnsi" w:cstheme="majorHAnsi"/>
                <w:sz w:val="18"/>
                <w:szCs w:val="24"/>
              </w:rPr>
              <w:t xml:space="preserve">Sursa: Preluare din Raportul „Evaluarea situației actuale a implementării schemei REP pentru deșeurile de ambalaje în </w:t>
            </w:r>
            <w:r>
              <w:rPr>
                <w:rFonts w:asciiTheme="majorHAnsi" w:hAnsiTheme="majorHAnsi" w:cstheme="majorHAnsi"/>
                <w:sz w:val="18"/>
                <w:szCs w:val="24"/>
              </w:rPr>
              <w:t xml:space="preserve">   </w:t>
            </w:r>
            <w:r w:rsidRPr="00397EE0">
              <w:rPr>
                <w:rFonts w:asciiTheme="majorHAnsi" w:hAnsiTheme="majorHAnsi" w:cstheme="majorHAnsi"/>
                <w:sz w:val="18"/>
                <w:szCs w:val="24"/>
              </w:rPr>
              <w:t>România”, Jaspers, 2020</w:t>
            </w:r>
          </w:p>
          <w:p w14:paraId="4612426F" w14:textId="6829BD0F" w:rsidR="00A53501" w:rsidRDefault="00A53501" w:rsidP="007D6E21">
            <w:pPr>
              <w:spacing w:line="300" w:lineRule="exact"/>
              <w:rPr>
                <w:rFonts w:asciiTheme="majorHAnsi" w:hAnsiTheme="majorHAnsi" w:cstheme="majorHAnsi"/>
                <w:b/>
                <w:sz w:val="24"/>
                <w:szCs w:val="24"/>
              </w:rPr>
            </w:pPr>
          </w:p>
        </w:tc>
      </w:tr>
    </w:tbl>
    <w:p w14:paraId="76047EB8" w14:textId="5369C7F0" w:rsidR="007D6E21" w:rsidRDefault="007D6E21" w:rsidP="007D6E21">
      <w:pPr>
        <w:spacing w:after="0" w:line="300" w:lineRule="exact"/>
        <w:ind w:left="426"/>
        <w:rPr>
          <w:rFonts w:asciiTheme="majorHAnsi" w:hAnsiTheme="majorHAnsi" w:cstheme="majorHAnsi"/>
          <w:b/>
          <w:sz w:val="24"/>
          <w:szCs w:val="24"/>
        </w:rPr>
      </w:pPr>
    </w:p>
    <w:p w14:paraId="432AAA45" w14:textId="77777777" w:rsidR="00524D1F" w:rsidRPr="007D6E21" w:rsidRDefault="007F70F6" w:rsidP="007D6E21">
      <w:pPr>
        <w:spacing w:after="0" w:line="300" w:lineRule="exact"/>
        <w:ind w:left="993"/>
        <w:rPr>
          <w:rFonts w:asciiTheme="majorHAnsi" w:hAnsiTheme="majorHAnsi" w:cstheme="majorHAnsi"/>
          <w:b/>
          <w:sz w:val="24"/>
          <w:szCs w:val="24"/>
        </w:rPr>
      </w:pPr>
      <w:bookmarkStart w:id="55" w:name="_Toc107414374"/>
      <w:r w:rsidRPr="007D6E21">
        <w:rPr>
          <w:rStyle w:val="Heading3Char"/>
          <w:b/>
        </w:rPr>
        <w:t>În concluzie, perioada</w:t>
      </w:r>
      <w:r w:rsidR="003E7106" w:rsidRPr="007D6E21">
        <w:rPr>
          <w:rStyle w:val="Heading3Char"/>
          <w:b/>
        </w:rPr>
        <w:t xml:space="preserve"> 2002-2018</w:t>
      </w:r>
      <w:r w:rsidR="00FE0E68" w:rsidRPr="007D6E21">
        <w:rPr>
          <w:rStyle w:val="Heading3Char"/>
          <w:b/>
        </w:rPr>
        <w:t xml:space="preserve"> </w:t>
      </w:r>
      <w:r w:rsidR="003E7106" w:rsidRPr="007D6E21">
        <w:rPr>
          <w:rStyle w:val="Heading3Char"/>
          <w:b/>
        </w:rPr>
        <w:t>a fost</w:t>
      </w:r>
      <w:r w:rsidR="00FE0E68" w:rsidRPr="007D6E21">
        <w:rPr>
          <w:rStyle w:val="Heading3Char"/>
          <w:b/>
        </w:rPr>
        <w:t xml:space="preserve"> caracterizat</w:t>
      </w:r>
      <w:r w:rsidR="00FA2D18" w:rsidRPr="007D6E21">
        <w:rPr>
          <w:rStyle w:val="Heading3Char"/>
          <w:b/>
        </w:rPr>
        <w:t>ă</w:t>
      </w:r>
      <w:r w:rsidR="00FE0E68" w:rsidRPr="007D6E21">
        <w:rPr>
          <w:rStyle w:val="Heading3Char"/>
          <w:b/>
        </w:rPr>
        <w:t xml:space="preserve"> astfel</w:t>
      </w:r>
      <w:bookmarkEnd w:id="55"/>
      <w:r w:rsidR="00FE0E68" w:rsidRPr="007D6E21">
        <w:rPr>
          <w:rFonts w:asciiTheme="majorHAnsi" w:hAnsiTheme="majorHAnsi" w:cstheme="majorHAnsi"/>
          <w:b/>
          <w:sz w:val="24"/>
          <w:szCs w:val="24"/>
        </w:rPr>
        <w:t>:</w:t>
      </w:r>
    </w:p>
    <w:p w14:paraId="560E8594" w14:textId="3F877A8B" w:rsidR="00653899" w:rsidRDefault="00E64A58" w:rsidP="007D6E21">
      <w:pPr>
        <w:spacing w:after="0" w:line="300" w:lineRule="exact"/>
        <w:ind w:left="993"/>
        <w:jc w:val="both"/>
        <w:rPr>
          <w:rFonts w:asciiTheme="majorHAnsi" w:hAnsiTheme="majorHAnsi" w:cstheme="majorHAnsi"/>
          <w:b/>
          <w:sz w:val="24"/>
          <w:szCs w:val="24"/>
        </w:rPr>
      </w:pPr>
      <w:r w:rsidRPr="007D6E21">
        <w:rPr>
          <w:rFonts w:asciiTheme="majorHAnsi" w:hAnsiTheme="majorHAnsi" w:cstheme="majorHAnsi"/>
          <w:b/>
          <w:sz w:val="24"/>
          <w:szCs w:val="24"/>
        </w:rPr>
        <w:t>1.</w:t>
      </w:r>
      <w:r w:rsidRPr="007D6E21">
        <w:rPr>
          <w:rFonts w:asciiTheme="majorHAnsi" w:hAnsiTheme="majorHAnsi" w:cstheme="majorHAnsi"/>
          <w:b/>
          <w:sz w:val="24"/>
          <w:szCs w:val="24"/>
        </w:rPr>
        <w:tab/>
        <w:t>Responsabilitatea organizațională pentru deșeurile municipale era parțială, revenind atât OTR-urilor cât și APL. Deși OTR-urile, aveau obligația încheierii de contracte/parteneriate cu APL-uri cadrul legal nu impunea obligativitatea acestora din urmă să încheie astfel de contracte. Astfel, impactul schemei REP asupra gestionării deșeurilor din ambalaje din deșeurile municipale a fost nesemnificativ, obiectivele de reciclare/valorificare fiind realizate preponderent din deșeurile de ambalaje din industrie și comerț. Responsabilitatea financiară a schemei REP revenea exclusiv producătorilor. Odată cu adoptarea cadrului legal specific gestionării ambalajelor și deșeurilor de ambalaje,  responsabilitățile producătorilor se pot realiza fie individual, fie prin „transferarea responsabilităților, pe bază de contract, către un operator economic autorizat de autoritatea publică centrală pentru protecția mediului.</w:t>
      </w:r>
    </w:p>
    <w:p w14:paraId="4B74F88B" w14:textId="77777777" w:rsidR="00FC2C26" w:rsidRPr="007D6E21" w:rsidRDefault="00FC2C26" w:rsidP="007D6E21">
      <w:pPr>
        <w:spacing w:after="0" w:line="300" w:lineRule="exact"/>
        <w:ind w:left="993"/>
        <w:jc w:val="both"/>
        <w:rPr>
          <w:rFonts w:asciiTheme="majorHAnsi" w:hAnsiTheme="majorHAnsi" w:cstheme="majorHAnsi"/>
          <w:b/>
          <w:sz w:val="24"/>
          <w:szCs w:val="24"/>
        </w:rPr>
      </w:pPr>
    </w:p>
    <w:p w14:paraId="355E1FDB" w14:textId="0E5FE494" w:rsidR="00E64A58" w:rsidRPr="007D6E21" w:rsidRDefault="00E64A58"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lastRenderedPageBreak/>
        <w:t>2.</w:t>
      </w:r>
      <w:r w:rsidRPr="007D6E21">
        <w:rPr>
          <w:rFonts w:asciiTheme="majorHAnsi" w:hAnsiTheme="majorHAnsi" w:cstheme="majorHAnsi"/>
          <w:b/>
          <w:sz w:val="24"/>
          <w:szCs w:val="24"/>
        </w:rPr>
        <w:tab/>
        <w:t>Cadrul legal aplicabil domeniului era incomplet și nu reglementa suficient modul în care agenții economici își puteau îndeplini obligațiile și modul în care organismele de transfer de responsabilitate își desfășurau activitatea.</w:t>
      </w:r>
    </w:p>
    <w:p w14:paraId="76F8E39B" w14:textId="3B9CDB3D" w:rsidR="00E64A58" w:rsidRDefault="00E64A58"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t>3.</w:t>
      </w:r>
      <w:r w:rsidRPr="007D6E21">
        <w:rPr>
          <w:rFonts w:asciiTheme="majorHAnsi" w:hAnsiTheme="majorHAnsi" w:cstheme="majorHAnsi"/>
          <w:b/>
          <w:sz w:val="24"/>
          <w:szCs w:val="24"/>
        </w:rPr>
        <w:tab/>
        <w:t>Creșterea obiectivelor minime luate în calcul la stabilirea contribuției la Fondul pentru Mediu a stimulat producătorii, ca în scopul minimizării costurilor, să încheie contracte cu organismele de transfer de responsabilitate. Acestea din urmă, deși obligate să încheie contracte/parteneriate sau alte forme de colaborare, cu și la cererea autorităților executive ale unităților administrativ-teritoriale, în lipsa implementării colectării selective se orientau preponderent către colectorii autorizați pentru deșeurile colectate din industrie si comerț. Întrucât nu au existat prevederi legale clare, care să asigure urmărirea trasabilității deșeurilor de ambalaje, în cursul anului 2015 s-au identificat o serie de nereguli în acest sistem. Controalele fiscale efectuate de Administrația Fondului pentru Mediu (AFM), au constatat raportarea de către OTR-uri a unor cantități fictive de deșeuri care, în realitate, nu au fost niciodată colectate sau reciclate. Ca atare, AFM a stabilit obligații fiscale suplimentare pentru șase din cele zece OTR-uri din România, în valoare de aproximativ 80 milioane lei.</w:t>
      </w:r>
    </w:p>
    <w:p w14:paraId="0B938822" w14:textId="77777777" w:rsidR="00FC2C26" w:rsidRPr="007D6E21" w:rsidRDefault="00FC2C26"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p>
    <w:p w14:paraId="4540A359" w14:textId="47BA4640" w:rsidR="00E64A58" w:rsidRDefault="00E64A58"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t>4.</w:t>
      </w:r>
      <w:r w:rsidRPr="007D6E21">
        <w:rPr>
          <w:rFonts w:asciiTheme="majorHAnsi" w:hAnsiTheme="majorHAnsi" w:cstheme="majorHAnsi"/>
          <w:b/>
          <w:sz w:val="24"/>
          <w:szCs w:val="24"/>
        </w:rPr>
        <w:tab/>
        <w:t>În conformitate cu legislația europeană, România a creat cadrul legal care ar fi trebuit să asigure colectarea separată a deșeurilor și astfel să crească ratele de pregătire pentru reutilizare și de reciclare, însă nu a creat mecanismele prin care să stimuleze deținătorii de deșeuri să își asume răspunderea de a preda deșeurile în sisteme de colectare separată.</w:t>
      </w:r>
    </w:p>
    <w:p w14:paraId="5025E48F" w14:textId="77777777" w:rsidR="00FC2C26" w:rsidRPr="007D6E21" w:rsidRDefault="00FC2C26"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p>
    <w:p w14:paraId="5BC778DA" w14:textId="679F3D00" w:rsidR="00E64A58" w:rsidRDefault="00E64A58"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t>5.</w:t>
      </w:r>
      <w:r w:rsidRPr="007D6E21">
        <w:rPr>
          <w:rFonts w:asciiTheme="majorHAnsi" w:hAnsiTheme="majorHAnsi" w:cstheme="majorHAnsi"/>
          <w:b/>
          <w:sz w:val="24"/>
          <w:szCs w:val="24"/>
        </w:rPr>
        <w:tab/>
        <w:t>Sumele plătite de organizațiile de transfer de responsabilitate către operatorii economici care colectau, valorificau, reciclau deșeurile se stabileau prin negociere și nu aveau legătură cu costurile reale de colectare, valorificare, reciclare și, în majoritatea situațiilor, nu erau luate în calculul tarifelor plătite de populație, neexistând prevederi legale în acest sens.</w:t>
      </w:r>
    </w:p>
    <w:p w14:paraId="62F4077C" w14:textId="77777777" w:rsidR="00FC2C26" w:rsidRPr="007D6E21" w:rsidRDefault="00FC2C26"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p>
    <w:p w14:paraId="0E743623" w14:textId="3A3F7F59" w:rsidR="00E64A58" w:rsidRDefault="00E64A58"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t>6.</w:t>
      </w:r>
      <w:r w:rsidRPr="007D6E21">
        <w:rPr>
          <w:rFonts w:asciiTheme="majorHAnsi" w:hAnsiTheme="majorHAnsi" w:cstheme="majorHAnsi"/>
          <w:b/>
          <w:sz w:val="24"/>
          <w:szCs w:val="24"/>
        </w:rPr>
        <w:tab/>
        <w:t>Inexistența unui sistem centralizat de raportare la nivelul AFM care să cuprindă toți actorii implicați în fluxul deșeurilor de ambalaje, și să asigure verificarea trasabilității deșeurilor. Totodată, lipseau prevederi legale clare privind verificarea de către autoritatea de mediu a datelor raportate privind ambalajele şi deșeurile de ambalaje</w:t>
      </w:r>
      <w:r w:rsidRPr="007D6E21">
        <w:rPr>
          <w:rStyle w:val="FootnoteReference"/>
          <w:rFonts w:asciiTheme="majorHAnsi" w:hAnsiTheme="majorHAnsi" w:cstheme="majorHAnsi"/>
          <w:b/>
          <w:sz w:val="24"/>
          <w:szCs w:val="24"/>
        </w:rPr>
        <w:footnoteReference w:id="7"/>
      </w:r>
      <w:r w:rsidRPr="007D6E21">
        <w:rPr>
          <w:rFonts w:asciiTheme="majorHAnsi" w:hAnsiTheme="majorHAnsi" w:cstheme="majorHAnsi"/>
          <w:b/>
          <w:sz w:val="24"/>
          <w:szCs w:val="24"/>
        </w:rPr>
        <w:t>.</w:t>
      </w:r>
    </w:p>
    <w:p w14:paraId="310554E5" w14:textId="77777777" w:rsidR="00FC2C26" w:rsidRPr="007D6E21" w:rsidRDefault="00FC2C26" w:rsidP="007D6E21">
      <w:pPr>
        <w:autoSpaceDE w:val="0"/>
        <w:autoSpaceDN w:val="0"/>
        <w:adjustRightInd w:val="0"/>
        <w:spacing w:after="0" w:line="300" w:lineRule="exact"/>
        <w:ind w:left="993"/>
        <w:contextualSpacing/>
        <w:jc w:val="both"/>
        <w:rPr>
          <w:rFonts w:asciiTheme="majorHAnsi" w:hAnsiTheme="majorHAnsi" w:cstheme="majorHAnsi"/>
          <w:b/>
          <w:sz w:val="24"/>
          <w:szCs w:val="24"/>
        </w:rPr>
      </w:pPr>
    </w:p>
    <w:p w14:paraId="4F4DC828" w14:textId="0CB7A312" w:rsidR="007D6E21" w:rsidRDefault="008062FF" w:rsidP="00FC2C26">
      <w:pPr>
        <w:autoSpaceDE w:val="0"/>
        <w:autoSpaceDN w:val="0"/>
        <w:adjustRightInd w:val="0"/>
        <w:spacing w:after="0" w:line="300" w:lineRule="exact"/>
        <w:ind w:left="993"/>
        <w:contextualSpacing/>
        <w:jc w:val="both"/>
        <w:rPr>
          <w:rFonts w:asciiTheme="majorHAnsi" w:hAnsiTheme="majorHAnsi" w:cstheme="majorHAnsi"/>
          <w:b/>
          <w:sz w:val="24"/>
          <w:szCs w:val="24"/>
        </w:rPr>
      </w:pPr>
      <w:r w:rsidRPr="007D6E21">
        <w:rPr>
          <w:rFonts w:asciiTheme="majorHAnsi" w:hAnsiTheme="majorHAnsi" w:cstheme="majorHAnsi"/>
          <w:b/>
          <w:sz w:val="24"/>
          <w:szCs w:val="24"/>
        </w:rPr>
        <w:t xml:space="preserve">7.      </w:t>
      </w:r>
      <w:r w:rsidR="006830F9" w:rsidRPr="007D6E21">
        <w:rPr>
          <w:rFonts w:asciiTheme="majorHAnsi" w:hAnsiTheme="majorHAnsi" w:cstheme="majorHAnsi"/>
          <w:b/>
          <w:sz w:val="24"/>
          <w:szCs w:val="24"/>
        </w:rPr>
        <w:t>Până în anul 2018, s</w:t>
      </w:r>
      <w:r w:rsidR="00E64A58" w:rsidRPr="007D6E21">
        <w:rPr>
          <w:rFonts w:asciiTheme="majorHAnsi" w:hAnsiTheme="majorHAnsi" w:cstheme="majorHAnsi"/>
          <w:b/>
          <w:sz w:val="24"/>
          <w:szCs w:val="24"/>
        </w:rPr>
        <w:t>istemul de colectare separată a deșeurilor de ambalaje municipale a fost slab dezvoltat la nivel național, aceasta având ca efect un grad scăzut de colectare selectivă a</w:t>
      </w:r>
      <w:r w:rsidR="00E92CF1" w:rsidRPr="007D6E21">
        <w:rPr>
          <w:rFonts w:asciiTheme="majorHAnsi" w:hAnsiTheme="majorHAnsi" w:cstheme="majorHAnsi"/>
          <w:b/>
          <w:sz w:val="24"/>
          <w:szCs w:val="24"/>
        </w:rPr>
        <w:t>l</w:t>
      </w:r>
      <w:r w:rsidR="00E64A58" w:rsidRPr="007D6E21">
        <w:rPr>
          <w:rFonts w:asciiTheme="majorHAnsi" w:hAnsiTheme="majorHAnsi" w:cstheme="majorHAnsi"/>
          <w:b/>
          <w:sz w:val="24"/>
          <w:szCs w:val="24"/>
        </w:rPr>
        <w:t xml:space="preserve"> deșeurilor atât din cauza insuficienței infrastructurii necesare dar și a</w:t>
      </w:r>
      <w:r w:rsidR="00E92CF1" w:rsidRPr="007D6E21">
        <w:rPr>
          <w:rFonts w:asciiTheme="majorHAnsi" w:hAnsiTheme="majorHAnsi" w:cstheme="majorHAnsi"/>
          <w:b/>
          <w:sz w:val="24"/>
          <w:szCs w:val="24"/>
        </w:rPr>
        <w:t>l</w:t>
      </w:r>
      <w:r w:rsidR="00E64A58" w:rsidRPr="007D6E21">
        <w:rPr>
          <w:rFonts w:asciiTheme="majorHAnsi" w:hAnsiTheme="majorHAnsi" w:cstheme="majorHAnsi"/>
          <w:b/>
          <w:sz w:val="24"/>
          <w:szCs w:val="24"/>
        </w:rPr>
        <w:t xml:space="preserve"> implicării foarte scăzute a cetățenilor în colectarea selectivă. Instrumentele economice, adoptate cu scopul de a reduce cantitatea de deșeuri care ajunge să fie eliminată prin depozitare, nu și-au dovedit eficiența.</w:t>
      </w:r>
    </w:p>
    <w:p w14:paraId="79E35001" w14:textId="77777777" w:rsidR="00FC2C26" w:rsidRPr="007D6E21" w:rsidRDefault="00FC2C26" w:rsidP="00FC2C26">
      <w:pPr>
        <w:autoSpaceDE w:val="0"/>
        <w:autoSpaceDN w:val="0"/>
        <w:adjustRightInd w:val="0"/>
        <w:spacing w:after="0" w:line="300" w:lineRule="exact"/>
        <w:ind w:left="993"/>
        <w:contextualSpacing/>
        <w:jc w:val="both"/>
      </w:pPr>
    </w:p>
    <w:p w14:paraId="5822339F" w14:textId="0AFDC9FC" w:rsidR="007D6E21" w:rsidRDefault="00FE0E68" w:rsidP="007D6E21">
      <w:pPr>
        <w:pStyle w:val="Heading4"/>
      </w:pPr>
      <w:r w:rsidRPr="007D6E21">
        <w:t>Schema implement</w:t>
      </w:r>
      <w:r w:rsidR="00FA2D18" w:rsidRPr="007D6E21">
        <w:t>ă</w:t>
      </w:r>
      <w:r w:rsidRPr="007D6E21">
        <w:t>rii REP pentru de</w:t>
      </w:r>
      <w:r w:rsidR="00FA2D18" w:rsidRPr="007D6E21">
        <w:t>ș</w:t>
      </w:r>
      <w:r w:rsidRPr="007D6E21">
        <w:t>eurile de ambalaje dup</w:t>
      </w:r>
      <w:r w:rsidR="00FA2D18" w:rsidRPr="007D6E21">
        <w:t>ă</w:t>
      </w:r>
      <w:r w:rsidRPr="007D6E21">
        <w:t xml:space="preserve"> anul 2018 </w:t>
      </w:r>
      <w:r w:rsidR="00FA2D18" w:rsidRPr="007D6E21">
        <w:t>ș</w:t>
      </w:r>
      <w:r w:rsidRPr="007D6E21">
        <w:t>i în prezent</w:t>
      </w:r>
    </w:p>
    <w:p w14:paraId="453A846A" w14:textId="77777777" w:rsidR="00FC2C26" w:rsidRPr="00FC2C26" w:rsidRDefault="00FC2C26" w:rsidP="00FC2C26"/>
    <w:p w14:paraId="381783A4" w14:textId="17777B84" w:rsidR="007807DF" w:rsidRDefault="007837BC" w:rsidP="007D6E21">
      <w:pPr>
        <w:spacing w:after="0" w:line="300" w:lineRule="exact"/>
        <w:ind w:left="993"/>
        <w:contextualSpacing/>
        <w:jc w:val="both"/>
        <w:rPr>
          <w:rFonts w:asciiTheme="majorHAnsi" w:hAnsiTheme="majorHAnsi" w:cstheme="majorHAnsi"/>
          <w:sz w:val="24"/>
          <w:szCs w:val="24"/>
        </w:rPr>
      </w:pPr>
      <w:r w:rsidRPr="007D6E21">
        <w:rPr>
          <w:rFonts w:asciiTheme="majorHAnsi" w:hAnsiTheme="majorHAnsi" w:cstheme="majorHAnsi"/>
          <w:sz w:val="24"/>
          <w:szCs w:val="24"/>
        </w:rPr>
        <w:t>Î</w:t>
      </w:r>
      <w:r w:rsidR="00FE0E68" w:rsidRPr="007D6E21">
        <w:rPr>
          <w:rFonts w:asciiTheme="majorHAnsi" w:hAnsiTheme="majorHAnsi" w:cstheme="majorHAnsi"/>
          <w:sz w:val="24"/>
          <w:szCs w:val="24"/>
        </w:rPr>
        <w:t>ncepând cu</w:t>
      </w:r>
      <w:r w:rsidR="007D0981" w:rsidRPr="007D6E21">
        <w:rPr>
          <w:rFonts w:asciiTheme="majorHAnsi" w:hAnsiTheme="majorHAnsi" w:cstheme="majorHAnsi"/>
          <w:sz w:val="24"/>
          <w:szCs w:val="24"/>
        </w:rPr>
        <w:t xml:space="preserve"> data de 1 ianuarie 2019, schemele</w:t>
      </w:r>
      <w:r w:rsidR="00FE0E68" w:rsidRPr="007D6E21">
        <w:rPr>
          <w:rFonts w:asciiTheme="majorHAnsi" w:hAnsiTheme="majorHAnsi" w:cstheme="majorHAnsi"/>
          <w:sz w:val="24"/>
          <w:szCs w:val="24"/>
        </w:rPr>
        <w:t xml:space="preserve"> REP pentru </w:t>
      </w:r>
      <w:r w:rsidR="00FE0E68" w:rsidRPr="007D6E21">
        <w:rPr>
          <w:rFonts w:asciiTheme="majorHAnsi" w:hAnsiTheme="majorHAnsi" w:cstheme="majorHAnsi"/>
          <w:sz w:val="24"/>
          <w:szCs w:val="24"/>
          <w:u w:val="single"/>
        </w:rPr>
        <w:t>de</w:t>
      </w:r>
      <w:r w:rsidR="00FA2D18" w:rsidRPr="007D6E21">
        <w:rPr>
          <w:rFonts w:asciiTheme="majorHAnsi" w:hAnsiTheme="majorHAnsi" w:cstheme="majorHAnsi"/>
          <w:sz w:val="24"/>
          <w:szCs w:val="24"/>
          <w:u w:val="single"/>
        </w:rPr>
        <w:t>ș</w:t>
      </w:r>
      <w:r w:rsidR="00FE0E68" w:rsidRPr="007D6E21">
        <w:rPr>
          <w:rFonts w:asciiTheme="majorHAnsi" w:hAnsiTheme="majorHAnsi" w:cstheme="majorHAnsi"/>
          <w:sz w:val="24"/>
          <w:szCs w:val="24"/>
          <w:u w:val="single"/>
        </w:rPr>
        <w:t>euri de ambalaje municipale</w:t>
      </w:r>
      <w:r w:rsidR="006E67AF" w:rsidRPr="007D6E21">
        <w:rPr>
          <w:rFonts w:asciiTheme="majorHAnsi" w:hAnsiTheme="majorHAnsi" w:cstheme="majorHAnsi"/>
          <w:sz w:val="24"/>
          <w:szCs w:val="24"/>
          <w:u w:val="single"/>
        </w:rPr>
        <w:t xml:space="preserve"> </w:t>
      </w:r>
      <w:r w:rsidR="00FA2D18" w:rsidRPr="007D6E21">
        <w:rPr>
          <w:rFonts w:asciiTheme="majorHAnsi" w:hAnsiTheme="majorHAnsi" w:cstheme="majorHAnsi"/>
          <w:sz w:val="24"/>
          <w:szCs w:val="24"/>
          <w:u w:val="single"/>
        </w:rPr>
        <w:t>ș</w:t>
      </w:r>
      <w:r w:rsidR="006E67AF" w:rsidRPr="007D6E21">
        <w:rPr>
          <w:rFonts w:asciiTheme="majorHAnsi" w:hAnsiTheme="majorHAnsi" w:cstheme="majorHAnsi"/>
          <w:sz w:val="24"/>
          <w:szCs w:val="24"/>
          <w:u w:val="single"/>
        </w:rPr>
        <w:t xml:space="preserve">i </w:t>
      </w:r>
      <w:r w:rsidR="006E67AF" w:rsidRPr="007D6E21">
        <w:rPr>
          <w:rFonts w:asciiTheme="majorHAnsi" w:hAnsiTheme="majorHAnsi" w:cstheme="majorHAnsi"/>
          <w:sz w:val="24"/>
          <w:szCs w:val="24"/>
        </w:rPr>
        <w:t xml:space="preserve">respectiv pentru </w:t>
      </w:r>
      <w:r w:rsidR="006E67AF" w:rsidRPr="007D6E21">
        <w:rPr>
          <w:rFonts w:asciiTheme="majorHAnsi" w:hAnsiTheme="majorHAnsi" w:cstheme="majorHAnsi"/>
          <w:sz w:val="24"/>
          <w:szCs w:val="24"/>
          <w:u w:val="single"/>
        </w:rPr>
        <w:t>de</w:t>
      </w:r>
      <w:r w:rsidR="00FA2D18" w:rsidRPr="007D6E21">
        <w:rPr>
          <w:rFonts w:asciiTheme="majorHAnsi" w:hAnsiTheme="majorHAnsi" w:cstheme="majorHAnsi"/>
          <w:sz w:val="24"/>
          <w:szCs w:val="24"/>
          <w:u w:val="single"/>
        </w:rPr>
        <w:t>ș</w:t>
      </w:r>
      <w:r w:rsidR="006E67AF" w:rsidRPr="007D6E21">
        <w:rPr>
          <w:rFonts w:asciiTheme="majorHAnsi" w:hAnsiTheme="majorHAnsi" w:cstheme="majorHAnsi"/>
          <w:sz w:val="24"/>
          <w:szCs w:val="24"/>
          <w:u w:val="single"/>
        </w:rPr>
        <w:t>eurile de ambalaje din comer</w:t>
      </w:r>
      <w:r w:rsidR="00FA2D18" w:rsidRPr="007D6E21">
        <w:rPr>
          <w:rFonts w:asciiTheme="majorHAnsi" w:hAnsiTheme="majorHAnsi" w:cstheme="majorHAnsi"/>
          <w:sz w:val="24"/>
          <w:szCs w:val="24"/>
          <w:u w:val="single"/>
        </w:rPr>
        <w:t>ț</w:t>
      </w:r>
      <w:r w:rsidR="006E67AF" w:rsidRPr="007D6E21">
        <w:rPr>
          <w:rFonts w:asciiTheme="majorHAnsi" w:hAnsiTheme="majorHAnsi" w:cstheme="majorHAnsi"/>
          <w:sz w:val="24"/>
          <w:szCs w:val="24"/>
          <w:u w:val="single"/>
        </w:rPr>
        <w:t xml:space="preserve"> </w:t>
      </w:r>
      <w:r w:rsidR="00FA2D18" w:rsidRPr="007D6E21">
        <w:rPr>
          <w:rFonts w:asciiTheme="majorHAnsi" w:hAnsiTheme="majorHAnsi" w:cstheme="majorHAnsi"/>
          <w:sz w:val="24"/>
          <w:szCs w:val="24"/>
          <w:u w:val="single"/>
        </w:rPr>
        <w:t>ș</w:t>
      </w:r>
      <w:r w:rsidR="006E67AF" w:rsidRPr="007D6E21">
        <w:rPr>
          <w:rFonts w:asciiTheme="majorHAnsi" w:hAnsiTheme="majorHAnsi" w:cstheme="majorHAnsi"/>
          <w:sz w:val="24"/>
          <w:szCs w:val="24"/>
          <w:u w:val="single"/>
        </w:rPr>
        <w:t>i industrie</w:t>
      </w:r>
      <w:r w:rsidR="00FE0E68" w:rsidRPr="007D6E21">
        <w:rPr>
          <w:rFonts w:asciiTheme="majorHAnsi" w:hAnsiTheme="majorHAnsi" w:cstheme="majorHAnsi"/>
          <w:sz w:val="24"/>
          <w:szCs w:val="24"/>
        </w:rPr>
        <w:t xml:space="preserve"> este urm</w:t>
      </w:r>
      <w:r w:rsidR="00FA2D18" w:rsidRPr="007D6E21">
        <w:rPr>
          <w:rFonts w:asciiTheme="majorHAnsi" w:hAnsiTheme="majorHAnsi" w:cstheme="majorHAnsi"/>
          <w:sz w:val="24"/>
          <w:szCs w:val="24"/>
        </w:rPr>
        <w:t>ă</w:t>
      </w:r>
      <w:r w:rsidR="00FE0E68" w:rsidRPr="007D6E21">
        <w:rPr>
          <w:rFonts w:asciiTheme="majorHAnsi" w:hAnsiTheme="majorHAnsi" w:cstheme="majorHAnsi"/>
          <w:sz w:val="24"/>
          <w:szCs w:val="24"/>
        </w:rPr>
        <w:t xml:space="preserve">toarea: </w:t>
      </w:r>
    </w:p>
    <w:tbl>
      <w:tblPr>
        <w:tblStyle w:val="TableGrid"/>
        <w:tblW w:w="0" w:type="auto"/>
        <w:tblInd w:w="993" w:type="dxa"/>
        <w:tblLook w:val="04A0" w:firstRow="1" w:lastRow="0" w:firstColumn="1" w:lastColumn="0" w:noHBand="0" w:noVBand="1"/>
      </w:tblPr>
      <w:tblGrid>
        <w:gridCol w:w="8330"/>
      </w:tblGrid>
      <w:tr w:rsidR="007807DF" w14:paraId="18B4FFDB" w14:textId="77777777" w:rsidTr="007807DF">
        <w:trPr>
          <w:trHeight w:val="6723"/>
        </w:trPr>
        <w:tc>
          <w:tcPr>
            <w:tcW w:w="9323" w:type="dxa"/>
          </w:tcPr>
          <w:p w14:paraId="0126649C" w14:textId="72220E39" w:rsidR="007807DF" w:rsidRDefault="007807DF" w:rsidP="007D6E21">
            <w:pPr>
              <w:spacing w:line="300" w:lineRule="exact"/>
              <w:contextualSpacing/>
              <w:jc w:val="both"/>
              <w:rPr>
                <w:rFonts w:asciiTheme="majorHAnsi" w:hAnsiTheme="majorHAnsi" w:cstheme="majorHAnsi"/>
                <w:sz w:val="24"/>
                <w:szCs w:val="24"/>
              </w:rPr>
            </w:pPr>
            <w:r>
              <w:rPr>
                <w:rFonts w:asciiTheme="majorHAnsi" w:hAnsiTheme="majorHAnsi" w:cstheme="majorHAnsi"/>
                <w:noProof/>
                <w:sz w:val="24"/>
                <w:szCs w:val="24"/>
                <w:lang w:eastAsia="ro-RO"/>
              </w:rPr>
              <w:lastRenderedPageBreak/>
              <w:drawing>
                <wp:anchor distT="0" distB="0" distL="114300" distR="114300" simplePos="0" relativeHeight="251696128" behindDoc="0" locked="0" layoutInCell="1" allowOverlap="1" wp14:anchorId="19271653" wp14:editId="5F2A6F62">
                  <wp:simplePos x="0" y="0"/>
                  <wp:positionH relativeFrom="column">
                    <wp:posOffset>13970</wp:posOffset>
                  </wp:positionH>
                  <wp:positionV relativeFrom="paragraph">
                    <wp:posOffset>250190</wp:posOffset>
                  </wp:positionV>
                  <wp:extent cx="5128260" cy="3413760"/>
                  <wp:effectExtent l="0" t="0" r="0" b="0"/>
                  <wp:wrapTopAndBottom/>
                  <wp:docPr id="2050"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2.jp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5128260" cy="3413760"/>
                          </a:xfrm>
                          <a:prstGeom prst="rect">
                            <a:avLst/>
                          </a:prstGeom>
                        </pic:spPr>
                      </pic:pic>
                    </a:graphicData>
                  </a:graphic>
                  <wp14:sizeRelH relativeFrom="page">
                    <wp14:pctWidth>0</wp14:pctWidth>
                  </wp14:sizeRelH>
                  <wp14:sizeRelV relativeFrom="page">
                    <wp14:pctHeight>0</wp14:pctHeight>
                  </wp14:sizeRelV>
                </wp:anchor>
              </w:drawing>
            </w:r>
          </w:p>
          <w:p w14:paraId="6AA02D7D" w14:textId="77777777" w:rsidR="007807DF" w:rsidRDefault="007807DF" w:rsidP="007807DF">
            <w:pPr>
              <w:spacing w:line="300" w:lineRule="exact"/>
              <w:jc w:val="both"/>
              <w:rPr>
                <w:rFonts w:asciiTheme="majorHAnsi" w:hAnsiTheme="majorHAnsi" w:cstheme="majorHAnsi"/>
                <w:b/>
                <w:color w:val="0D727C"/>
                <w:sz w:val="24"/>
                <w:szCs w:val="24"/>
              </w:rPr>
            </w:pPr>
          </w:p>
          <w:p w14:paraId="14149EE4" w14:textId="46F61C15" w:rsidR="007807DF" w:rsidRDefault="007807DF" w:rsidP="007807DF">
            <w:pPr>
              <w:spacing w:line="300" w:lineRule="exact"/>
              <w:jc w:val="both"/>
              <w:rPr>
                <w:rFonts w:asciiTheme="majorHAnsi" w:hAnsiTheme="majorHAnsi" w:cstheme="majorHAnsi"/>
                <w:color w:val="0D727C"/>
                <w:sz w:val="24"/>
                <w:szCs w:val="24"/>
              </w:rPr>
            </w:pPr>
            <w:r w:rsidRPr="007D6E21">
              <w:rPr>
                <w:rFonts w:asciiTheme="majorHAnsi" w:hAnsiTheme="majorHAnsi" w:cstheme="majorHAnsi"/>
                <w:b/>
                <w:color w:val="0D727C"/>
                <w:sz w:val="24"/>
                <w:szCs w:val="24"/>
              </w:rPr>
              <w:t>Figura nr. 3: Schema REP pentru deșeurile de ambalaje din deșeurile municipale începând cu anul 2019</w:t>
            </w:r>
            <w:r w:rsidRPr="007D6E21">
              <w:rPr>
                <w:rFonts w:asciiTheme="majorHAnsi" w:hAnsiTheme="majorHAnsi" w:cstheme="majorHAnsi"/>
                <w:color w:val="0D727C"/>
                <w:sz w:val="24"/>
                <w:szCs w:val="24"/>
              </w:rPr>
              <w:t xml:space="preserve"> </w:t>
            </w:r>
          </w:p>
          <w:p w14:paraId="15A266C8" w14:textId="4F960537" w:rsidR="007807DF" w:rsidRPr="007D6E21" w:rsidRDefault="007807DF" w:rsidP="007807DF">
            <w:pPr>
              <w:spacing w:line="300" w:lineRule="exact"/>
              <w:jc w:val="both"/>
              <w:rPr>
                <w:rFonts w:asciiTheme="majorHAnsi" w:hAnsiTheme="majorHAnsi" w:cstheme="majorHAnsi"/>
                <w:color w:val="0D727C"/>
                <w:sz w:val="24"/>
                <w:szCs w:val="24"/>
              </w:rPr>
            </w:pPr>
            <w:r w:rsidRPr="00F578F0">
              <w:rPr>
                <w:rFonts w:asciiTheme="majorHAnsi" w:hAnsiTheme="majorHAnsi" w:cstheme="majorHAnsi"/>
                <w:sz w:val="18"/>
                <w:szCs w:val="18"/>
              </w:rPr>
              <w:t>Sursa: Preluare din Raportul „Evaluarea situației actuale a implementării schemei REP pentru deșeurile de ambalaje în România”, Jaspers,</w:t>
            </w:r>
            <w:r>
              <w:rPr>
                <w:rFonts w:asciiTheme="majorHAnsi" w:hAnsiTheme="majorHAnsi" w:cstheme="majorHAnsi"/>
                <w:sz w:val="18"/>
                <w:szCs w:val="18"/>
              </w:rPr>
              <w:t xml:space="preserve"> 2020</w:t>
            </w:r>
          </w:p>
          <w:p w14:paraId="28C13FB0" w14:textId="5FF26BE5" w:rsidR="007807DF" w:rsidRDefault="007807DF" w:rsidP="007D6E21">
            <w:pPr>
              <w:spacing w:line="300" w:lineRule="exact"/>
              <w:contextualSpacing/>
              <w:jc w:val="both"/>
              <w:rPr>
                <w:rFonts w:asciiTheme="majorHAnsi" w:hAnsiTheme="majorHAnsi" w:cstheme="majorHAnsi"/>
                <w:sz w:val="24"/>
                <w:szCs w:val="24"/>
              </w:rPr>
            </w:pPr>
          </w:p>
        </w:tc>
      </w:tr>
    </w:tbl>
    <w:p w14:paraId="5BCF74B2" w14:textId="77777777" w:rsidR="007807DF" w:rsidRPr="007D6E21" w:rsidRDefault="007807DF" w:rsidP="007D6E21">
      <w:pPr>
        <w:spacing w:after="0" w:line="300" w:lineRule="exact"/>
        <w:ind w:left="993"/>
        <w:contextualSpacing/>
        <w:jc w:val="both"/>
        <w:rPr>
          <w:rFonts w:asciiTheme="majorHAnsi" w:hAnsiTheme="majorHAnsi" w:cstheme="majorHAnsi"/>
          <w:sz w:val="24"/>
          <w:szCs w:val="24"/>
        </w:rPr>
      </w:pPr>
    </w:p>
    <w:p w14:paraId="2B6E075F" w14:textId="77777777" w:rsidR="006E67AF" w:rsidRDefault="006E67AF" w:rsidP="00D70131">
      <w:pPr>
        <w:spacing w:after="0" w:line="240" w:lineRule="auto"/>
        <w:ind w:firstLine="720"/>
        <w:contextualSpacing/>
        <w:jc w:val="both"/>
        <w:rPr>
          <w:rFonts w:asciiTheme="majorHAnsi" w:hAnsiTheme="majorHAnsi" w:cstheme="majorHAnsi"/>
          <w:sz w:val="24"/>
          <w:szCs w:val="24"/>
        </w:rPr>
      </w:pPr>
    </w:p>
    <w:tbl>
      <w:tblPr>
        <w:tblStyle w:val="TableGrid"/>
        <w:tblW w:w="0" w:type="auto"/>
        <w:tblInd w:w="993" w:type="dxa"/>
        <w:tblLook w:val="04A0" w:firstRow="1" w:lastRow="0" w:firstColumn="1" w:lastColumn="0" w:noHBand="0" w:noVBand="1"/>
      </w:tblPr>
      <w:tblGrid>
        <w:gridCol w:w="8330"/>
      </w:tblGrid>
      <w:tr w:rsidR="007807DF" w14:paraId="1AC90CAB" w14:textId="77777777" w:rsidTr="007807DF">
        <w:trPr>
          <w:trHeight w:val="6210"/>
        </w:trPr>
        <w:tc>
          <w:tcPr>
            <w:tcW w:w="9323" w:type="dxa"/>
          </w:tcPr>
          <w:p w14:paraId="78000A1C" w14:textId="65883567" w:rsidR="007807DF" w:rsidRDefault="007807DF" w:rsidP="006B4E84">
            <w:pPr>
              <w:spacing w:line="300" w:lineRule="exact"/>
              <w:contextualSpacing/>
              <w:jc w:val="both"/>
              <w:rPr>
                <w:rFonts w:asciiTheme="majorHAnsi" w:hAnsiTheme="majorHAnsi" w:cstheme="majorHAnsi"/>
                <w:sz w:val="18"/>
                <w:szCs w:val="18"/>
              </w:rPr>
            </w:pPr>
            <w:r>
              <w:rPr>
                <w:rFonts w:asciiTheme="majorHAnsi" w:hAnsiTheme="majorHAnsi" w:cstheme="majorHAnsi"/>
                <w:noProof/>
                <w:sz w:val="24"/>
                <w:szCs w:val="24"/>
                <w:lang w:eastAsia="ro-RO"/>
              </w:rPr>
              <w:drawing>
                <wp:anchor distT="0" distB="0" distL="114300" distR="114300" simplePos="0" relativeHeight="251698176" behindDoc="0" locked="0" layoutInCell="1" allowOverlap="1" wp14:anchorId="5BF944B1" wp14:editId="35D9F06E">
                  <wp:simplePos x="0" y="0"/>
                  <wp:positionH relativeFrom="column">
                    <wp:posOffset>36830</wp:posOffset>
                  </wp:positionH>
                  <wp:positionV relativeFrom="paragraph">
                    <wp:posOffset>120650</wp:posOffset>
                  </wp:positionV>
                  <wp:extent cx="5090160" cy="2819400"/>
                  <wp:effectExtent l="0" t="0" r="0" b="0"/>
                  <wp:wrapTopAndBottom/>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3.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5090160" cy="2819400"/>
                          </a:xfrm>
                          <a:prstGeom prst="rect">
                            <a:avLst/>
                          </a:prstGeom>
                        </pic:spPr>
                      </pic:pic>
                    </a:graphicData>
                  </a:graphic>
                  <wp14:sizeRelH relativeFrom="page">
                    <wp14:pctWidth>0</wp14:pctWidth>
                  </wp14:sizeRelH>
                  <wp14:sizeRelV relativeFrom="page">
                    <wp14:pctHeight>0</wp14:pctHeight>
                  </wp14:sizeRelV>
                </wp:anchor>
              </w:drawing>
            </w:r>
          </w:p>
          <w:p w14:paraId="78217A2A" w14:textId="77777777" w:rsidR="007807DF" w:rsidRPr="007D6E21" w:rsidRDefault="007807DF" w:rsidP="007807DF">
            <w:pPr>
              <w:spacing w:line="300" w:lineRule="exact"/>
              <w:jc w:val="both"/>
              <w:rPr>
                <w:rFonts w:asciiTheme="majorHAnsi" w:hAnsiTheme="majorHAnsi" w:cstheme="majorHAnsi"/>
                <w:b/>
                <w:color w:val="0D727C"/>
                <w:sz w:val="24"/>
                <w:szCs w:val="24"/>
              </w:rPr>
            </w:pPr>
            <w:r w:rsidRPr="007D6E21">
              <w:rPr>
                <w:rFonts w:asciiTheme="majorHAnsi" w:hAnsiTheme="majorHAnsi" w:cstheme="majorHAnsi"/>
                <w:b/>
                <w:color w:val="0D727C"/>
                <w:sz w:val="24"/>
                <w:szCs w:val="24"/>
              </w:rPr>
              <w:t>Figura nr. 4: Schema REP pentru deșeurile de ambalaje din deșeurile din comerț și industrie începând cu anul 2019</w:t>
            </w:r>
          </w:p>
          <w:p w14:paraId="3758937F" w14:textId="77777777" w:rsidR="007807DF" w:rsidRPr="00F578F0" w:rsidRDefault="007807DF" w:rsidP="007807DF">
            <w:pPr>
              <w:spacing w:line="300" w:lineRule="exact"/>
              <w:contextualSpacing/>
              <w:jc w:val="both"/>
              <w:rPr>
                <w:rFonts w:asciiTheme="majorHAnsi" w:hAnsiTheme="majorHAnsi" w:cstheme="majorHAnsi"/>
                <w:sz w:val="18"/>
                <w:szCs w:val="18"/>
              </w:rPr>
            </w:pPr>
            <w:r w:rsidRPr="00F578F0">
              <w:rPr>
                <w:rFonts w:asciiTheme="majorHAnsi" w:hAnsiTheme="majorHAnsi" w:cstheme="majorHAnsi"/>
                <w:sz w:val="18"/>
                <w:szCs w:val="18"/>
              </w:rPr>
              <w:t>Sursa: Preluare din Raportul „Evaluarea situației actuale a implementării schemei REP pentru deșeurile de ambalaje în România”, Jaspers, 2020</w:t>
            </w:r>
          </w:p>
          <w:p w14:paraId="227C6F5D" w14:textId="73A39496" w:rsidR="007807DF" w:rsidRDefault="007807DF" w:rsidP="006B4E84">
            <w:pPr>
              <w:spacing w:line="300" w:lineRule="exact"/>
              <w:contextualSpacing/>
              <w:jc w:val="both"/>
              <w:rPr>
                <w:rFonts w:asciiTheme="majorHAnsi" w:hAnsiTheme="majorHAnsi" w:cstheme="majorHAnsi"/>
                <w:sz w:val="18"/>
                <w:szCs w:val="18"/>
              </w:rPr>
            </w:pPr>
          </w:p>
        </w:tc>
      </w:tr>
    </w:tbl>
    <w:p w14:paraId="38294829" w14:textId="1BD9B251" w:rsidR="00FE0E68" w:rsidRDefault="00FE0E68" w:rsidP="006B4E84">
      <w:pPr>
        <w:spacing w:after="0" w:line="300" w:lineRule="exact"/>
        <w:ind w:left="993"/>
        <w:contextualSpacing/>
        <w:jc w:val="both"/>
        <w:rPr>
          <w:rFonts w:asciiTheme="majorHAnsi" w:hAnsiTheme="majorHAnsi" w:cstheme="majorHAnsi"/>
          <w:sz w:val="18"/>
          <w:szCs w:val="18"/>
        </w:rPr>
      </w:pPr>
    </w:p>
    <w:p w14:paraId="4DDF066B" w14:textId="63861E10" w:rsidR="006E066A" w:rsidRPr="007D6E21" w:rsidRDefault="006E066A" w:rsidP="007D6E21">
      <w:pPr>
        <w:spacing w:after="0" w:line="300" w:lineRule="exact"/>
        <w:ind w:left="993"/>
        <w:rPr>
          <w:rFonts w:asciiTheme="majorHAnsi" w:hAnsiTheme="majorHAnsi" w:cstheme="majorHAnsi"/>
          <w:b/>
          <w:sz w:val="24"/>
          <w:szCs w:val="24"/>
        </w:rPr>
      </w:pPr>
      <w:r w:rsidRPr="007D6E21">
        <w:rPr>
          <w:rFonts w:asciiTheme="majorHAnsi" w:hAnsiTheme="majorHAnsi" w:cstheme="majorHAnsi"/>
          <w:b/>
          <w:sz w:val="24"/>
          <w:szCs w:val="24"/>
        </w:rPr>
        <w:lastRenderedPageBreak/>
        <w:t>În concluzie, perioada de dup</w:t>
      </w:r>
      <w:r w:rsidR="00FA2D18" w:rsidRPr="007D6E21">
        <w:rPr>
          <w:rFonts w:asciiTheme="majorHAnsi" w:hAnsiTheme="majorHAnsi" w:cstheme="majorHAnsi"/>
          <w:b/>
          <w:sz w:val="24"/>
          <w:szCs w:val="24"/>
        </w:rPr>
        <w:t>ă</w:t>
      </w:r>
      <w:r w:rsidRPr="007D6E21">
        <w:rPr>
          <w:rFonts w:asciiTheme="majorHAnsi" w:hAnsiTheme="majorHAnsi" w:cstheme="majorHAnsi"/>
          <w:b/>
          <w:sz w:val="24"/>
          <w:szCs w:val="24"/>
        </w:rPr>
        <w:t xml:space="preserve"> anul 2018 pân</w:t>
      </w:r>
      <w:r w:rsidR="00FA2D18" w:rsidRPr="007D6E21">
        <w:rPr>
          <w:rFonts w:asciiTheme="majorHAnsi" w:hAnsiTheme="majorHAnsi" w:cstheme="majorHAnsi"/>
          <w:b/>
          <w:sz w:val="24"/>
          <w:szCs w:val="24"/>
        </w:rPr>
        <w:t>ă</w:t>
      </w:r>
      <w:r w:rsidR="007807DF">
        <w:rPr>
          <w:rFonts w:asciiTheme="majorHAnsi" w:hAnsiTheme="majorHAnsi" w:cstheme="majorHAnsi"/>
          <w:b/>
          <w:sz w:val="24"/>
          <w:szCs w:val="24"/>
        </w:rPr>
        <w:t xml:space="preserve"> în momentul auditului</w:t>
      </w:r>
      <w:r w:rsidRPr="007D6E21">
        <w:rPr>
          <w:rFonts w:asciiTheme="majorHAnsi" w:hAnsiTheme="majorHAnsi" w:cstheme="majorHAnsi"/>
          <w:b/>
          <w:sz w:val="24"/>
          <w:szCs w:val="24"/>
        </w:rPr>
        <w:t xml:space="preserve"> se caracterizeaz</w:t>
      </w:r>
      <w:r w:rsidR="00FA2D18" w:rsidRPr="007D6E21">
        <w:rPr>
          <w:rFonts w:asciiTheme="majorHAnsi" w:hAnsiTheme="majorHAnsi" w:cstheme="majorHAnsi"/>
          <w:b/>
          <w:sz w:val="24"/>
          <w:szCs w:val="24"/>
        </w:rPr>
        <w:t>ă</w:t>
      </w:r>
      <w:r w:rsidRPr="007D6E21">
        <w:rPr>
          <w:rFonts w:asciiTheme="majorHAnsi" w:hAnsiTheme="majorHAnsi" w:cstheme="majorHAnsi"/>
          <w:b/>
          <w:sz w:val="24"/>
          <w:szCs w:val="24"/>
        </w:rPr>
        <w:t xml:space="preserve"> astfel:</w:t>
      </w:r>
    </w:p>
    <w:p w14:paraId="067C55A7" w14:textId="104171E7" w:rsidR="00E92CF1" w:rsidRPr="007D6E21" w:rsidRDefault="00DC24ED" w:rsidP="007D6E21">
      <w:pPr>
        <w:pStyle w:val="ListParagraph"/>
        <w:numPr>
          <w:ilvl w:val="3"/>
          <w:numId w:val="2"/>
        </w:numPr>
        <w:autoSpaceDE w:val="0"/>
        <w:autoSpaceDN w:val="0"/>
        <w:adjustRightInd w:val="0"/>
        <w:spacing w:after="0" w:line="300" w:lineRule="exact"/>
        <w:ind w:left="993" w:firstLine="0"/>
        <w:jc w:val="both"/>
        <w:rPr>
          <w:rFonts w:asciiTheme="majorHAnsi" w:hAnsiTheme="majorHAnsi" w:cstheme="majorHAnsi"/>
          <w:b/>
          <w:sz w:val="24"/>
          <w:szCs w:val="24"/>
        </w:rPr>
      </w:pPr>
      <w:r w:rsidRPr="007D6E21">
        <w:rPr>
          <w:rFonts w:asciiTheme="majorHAnsi" w:hAnsiTheme="majorHAnsi" w:cstheme="majorHAnsi"/>
          <w:b/>
          <w:sz w:val="24"/>
          <w:szCs w:val="24"/>
        </w:rPr>
        <w:t>Cadrul</w:t>
      </w:r>
      <w:r w:rsidR="00E92CF1" w:rsidRPr="007D6E21">
        <w:rPr>
          <w:rFonts w:asciiTheme="majorHAnsi" w:hAnsiTheme="majorHAnsi" w:cstheme="majorHAnsi"/>
          <w:b/>
          <w:sz w:val="24"/>
          <w:szCs w:val="24"/>
        </w:rPr>
        <w:t xml:space="preserve"> legal care reglementează rolurile și responsabilitățile producătorilor este în acord cu legislația europeană însă, sunt necesare clarificări referitoare la :</w:t>
      </w:r>
    </w:p>
    <w:p w14:paraId="6AEEA3E8" w14:textId="5D06C5AF" w:rsidR="00E92CF1" w:rsidRPr="007D6E21" w:rsidRDefault="00E92CF1" w:rsidP="007D6E21">
      <w:pPr>
        <w:autoSpaceDE w:val="0"/>
        <w:autoSpaceDN w:val="0"/>
        <w:adjustRightInd w:val="0"/>
        <w:spacing w:after="0" w:line="300" w:lineRule="exact"/>
        <w:ind w:left="993"/>
        <w:jc w:val="both"/>
        <w:rPr>
          <w:rFonts w:asciiTheme="majorHAnsi" w:hAnsiTheme="majorHAnsi" w:cstheme="majorHAnsi"/>
          <w:b/>
          <w:sz w:val="24"/>
          <w:szCs w:val="24"/>
        </w:rPr>
      </w:pPr>
      <w:r w:rsidRPr="007D6E21">
        <w:rPr>
          <w:rFonts w:asciiTheme="majorHAnsi" w:hAnsiTheme="majorHAnsi" w:cstheme="majorHAnsi"/>
          <w:b/>
          <w:bCs/>
          <w:sz w:val="24"/>
          <w:szCs w:val="24"/>
        </w:rPr>
        <w:t>- înregistrarea la</w:t>
      </w:r>
      <w:r w:rsidRPr="007D6E21">
        <w:rPr>
          <w:rFonts w:asciiTheme="majorHAnsi" w:hAnsiTheme="majorHAnsi" w:cstheme="majorHAnsi"/>
          <w:b/>
          <w:sz w:val="24"/>
          <w:szCs w:val="24"/>
        </w:rPr>
        <w:t xml:space="preserve"> Administrația Fondului pentru Mediu prin depunerea primei declarații privind obligațiile la Fondul pentru mediu;</w:t>
      </w:r>
    </w:p>
    <w:p w14:paraId="6012FCFB" w14:textId="77777777" w:rsidR="00E92CF1" w:rsidRPr="007D6E21" w:rsidRDefault="00E92CF1" w:rsidP="007D6E21">
      <w:pPr>
        <w:autoSpaceDE w:val="0"/>
        <w:autoSpaceDN w:val="0"/>
        <w:adjustRightInd w:val="0"/>
        <w:spacing w:after="0" w:line="300" w:lineRule="exact"/>
        <w:ind w:left="993"/>
        <w:jc w:val="both"/>
        <w:rPr>
          <w:rFonts w:asciiTheme="majorHAnsi" w:hAnsiTheme="majorHAnsi" w:cstheme="majorHAnsi"/>
          <w:b/>
          <w:sz w:val="24"/>
          <w:szCs w:val="24"/>
        </w:rPr>
      </w:pPr>
      <w:r w:rsidRPr="007D6E21">
        <w:rPr>
          <w:rFonts w:asciiTheme="majorHAnsi" w:hAnsiTheme="majorHAnsi" w:cstheme="majorHAnsi"/>
          <w:b/>
          <w:sz w:val="24"/>
          <w:szCs w:val="24"/>
        </w:rPr>
        <w:t xml:space="preserve">- reglementarea modului în care se realizează transferul de responsabilitate și stabilirea condițiilor în care acesta încetează; </w:t>
      </w:r>
    </w:p>
    <w:p w14:paraId="53801335" w14:textId="026BB812" w:rsidR="00E92CF1" w:rsidRDefault="00E92CF1" w:rsidP="007D6E21">
      <w:pPr>
        <w:autoSpaceDE w:val="0"/>
        <w:autoSpaceDN w:val="0"/>
        <w:adjustRightInd w:val="0"/>
        <w:spacing w:after="0" w:line="300" w:lineRule="exact"/>
        <w:ind w:left="993"/>
        <w:jc w:val="both"/>
        <w:rPr>
          <w:rFonts w:asciiTheme="majorHAnsi" w:hAnsiTheme="majorHAnsi" w:cstheme="majorHAnsi"/>
          <w:b/>
          <w:sz w:val="24"/>
          <w:szCs w:val="24"/>
        </w:rPr>
      </w:pPr>
      <w:r w:rsidRPr="007D6E21">
        <w:rPr>
          <w:rFonts w:asciiTheme="majorHAnsi" w:hAnsiTheme="majorHAnsi" w:cstheme="majorHAnsi"/>
          <w:b/>
          <w:sz w:val="24"/>
          <w:szCs w:val="24"/>
        </w:rPr>
        <w:t>- stabilirea în sarcina producătorilor care aleg să își îndeplinească în mod individual obligațiile privind răspunderea extinsă pentru produsele puse pe piața națională a obligației de a desfășura campanii de  informare și educare a publicului.</w:t>
      </w:r>
    </w:p>
    <w:p w14:paraId="798138FE" w14:textId="77777777" w:rsidR="00FC2C26" w:rsidRPr="007D6E21" w:rsidRDefault="00FC2C26" w:rsidP="007D6E21">
      <w:pPr>
        <w:autoSpaceDE w:val="0"/>
        <w:autoSpaceDN w:val="0"/>
        <w:adjustRightInd w:val="0"/>
        <w:spacing w:after="0" w:line="300" w:lineRule="exact"/>
        <w:ind w:left="993"/>
        <w:jc w:val="both"/>
        <w:rPr>
          <w:rFonts w:asciiTheme="majorHAnsi" w:hAnsiTheme="majorHAnsi" w:cstheme="majorHAnsi"/>
          <w:b/>
          <w:sz w:val="24"/>
          <w:szCs w:val="24"/>
        </w:rPr>
      </w:pPr>
    </w:p>
    <w:p w14:paraId="736DB2EA" w14:textId="6E969112" w:rsidR="00E92CF1" w:rsidRDefault="00E92CF1" w:rsidP="007D6E21">
      <w:pPr>
        <w:pStyle w:val="ListParagraph"/>
        <w:numPr>
          <w:ilvl w:val="3"/>
          <w:numId w:val="2"/>
        </w:numPr>
        <w:autoSpaceDE w:val="0"/>
        <w:autoSpaceDN w:val="0"/>
        <w:adjustRightInd w:val="0"/>
        <w:spacing w:after="0" w:line="300" w:lineRule="exact"/>
        <w:ind w:left="993" w:firstLine="0"/>
        <w:jc w:val="both"/>
        <w:rPr>
          <w:rFonts w:asciiTheme="majorHAnsi" w:hAnsiTheme="majorHAnsi" w:cstheme="majorHAnsi"/>
          <w:b/>
          <w:bCs/>
          <w:sz w:val="24"/>
          <w:szCs w:val="24"/>
        </w:rPr>
      </w:pPr>
      <w:r w:rsidRPr="007D6E21">
        <w:rPr>
          <w:rFonts w:asciiTheme="majorHAnsi" w:hAnsiTheme="majorHAnsi" w:cstheme="majorHAnsi"/>
          <w:b/>
          <w:bCs/>
          <w:sz w:val="24"/>
          <w:szCs w:val="24"/>
        </w:rPr>
        <w:t xml:space="preserve">În continuare, sumele plătite pentru deșeurile de ambalaje din deșeurile menajere, cât și pentru deșeurile din industrie și comerț, nu reflectă costurile reale ale gestionării acestor categorii de deșeuri. </w:t>
      </w:r>
    </w:p>
    <w:p w14:paraId="2148466B" w14:textId="77777777" w:rsidR="00FC2C26" w:rsidRPr="007D6E21" w:rsidRDefault="00FC2C26" w:rsidP="00FC2C26">
      <w:pPr>
        <w:pStyle w:val="ListParagraph"/>
        <w:autoSpaceDE w:val="0"/>
        <w:autoSpaceDN w:val="0"/>
        <w:adjustRightInd w:val="0"/>
        <w:spacing w:after="0" w:line="300" w:lineRule="exact"/>
        <w:ind w:left="993"/>
        <w:jc w:val="both"/>
        <w:rPr>
          <w:rFonts w:asciiTheme="majorHAnsi" w:hAnsiTheme="majorHAnsi" w:cstheme="majorHAnsi"/>
          <w:b/>
          <w:bCs/>
          <w:sz w:val="24"/>
          <w:szCs w:val="24"/>
        </w:rPr>
      </w:pPr>
    </w:p>
    <w:p w14:paraId="541C13C1" w14:textId="5C44C719" w:rsidR="00FC2C26" w:rsidRPr="00FC2C26" w:rsidRDefault="00E92CF1" w:rsidP="00FA6D54">
      <w:pPr>
        <w:pStyle w:val="ListParagraph"/>
        <w:numPr>
          <w:ilvl w:val="3"/>
          <w:numId w:val="2"/>
        </w:numPr>
        <w:autoSpaceDE w:val="0"/>
        <w:autoSpaceDN w:val="0"/>
        <w:adjustRightInd w:val="0"/>
        <w:spacing w:after="0" w:line="300" w:lineRule="exact"/>
        <w:ind w:left="993" w:firstLine="0"/>
        <w:jc w:val="both"/>
        <w:rPr>
          <w:rFonts w:asciiTheme="majorHAnsi" w:hAnsiTheme="majorHAnsi" w:cstheme="majorHAnsi"/>
          <w:b/>
          <w:bCs/>
          <w:sz w:val="24"/>
          <w:szCs w:val="24"/>
        </w:rPr>
      </w:pPr>
      <w:r w:rsidRPr="00FC2C26">
        <w:rPr>
          <w:rFonts w:asciiTheme="majorHAnsi" w:hAnsiTheme="majorHAnsi" w:cstheme="majorHAnsi"/>
          <w:b/>
          <w:bCs/>
          <w:sz w:val="24"/>
          <w:szCs w:val="24"/>
        </w:rPr>
        <w:t xml:space="preserve">Deși aparent legislația cuprinde prevederi relativ simetrice, prin care UAT și OIREP să colaboreze și să încheie contracte în vederea gestionării deșeurilor, reglementarea curentă nu generează efecte care să-i confirme suficiența, pentru </w:t>
      </w:r>
      <w:r w:rsidR="00ED4185" w:rsidRPr="00FC2C26">
        <w:rPr>
          <w:rFonts w:asciiTheme="majorHAnsi" w:hAnsiTheme="majorHAnsi" w:cstheme="majorHAnsi"/>
          <w:b/>
          <w:bCs/>
          <w:sz w:val="24"/>
          <w:szCs w:val="24"/>
        </w:rPr>
        <w:t>îndeplini</w:t>
      </w:r>
      <w:r w:rsidRPr="00FC2C26">
        <w:rPr>
          <w:rFonts w:asciiTheme="majorHAnsi" w:hAnsiTheme="majorHAnsi" w:cstheme="majorHAnsi"/>
          <w:b/>
          <w:bCs/>
          <w:sz w:val="24"/>
          <w:szCs w:val="24"/>
        </w:rPr>
        <w:t xml:space="preserve">rea corespunzătoare a acestor obligații. </w:t>
      </w:r>
    </w:p>
    <w:p w14:paraId="43DD7A43" w14:textId="77777777" w:rsidR="00FC2C26" w:rsidRPr="007D6E21" w:rsidRDefault="00FC2C26" w:rsidP="00FC2C26">
      <w:pPr>
        <w:pStyle w:val="ListParagraph"/>
        <w:autoSpaceDE w:val="0"/>
        <w:autoSpaceDN w:val="0"/>
        <w:adjustRightInd w:val="0"/>
        <w:spacing w:after="0" w:line="300" w:lineRule="exact"/>
        <w:ind w:left="993"/>
        <w:jc w:val="both"/>
        <w:rPr>
          <w:rFonts w:asciiTheme="majorHAnsi" w:hAnsiTheme="majorHAnsi" w:cstheme="majorHAnsi"/>
          <w:b/>
          <w:bCs/>
          <w:sz w:val="24"/>
          <w:szCs w:val="24"/>
        </w:rPr>
      </w:pPr>
    </w:p>
    <w:p w14:paraId="085FA698" w14:textId="77777777" w:rsidR="00E92CF1" w:rsidRPr="007D6E21" w:rsidRDefault="00E92CF1" w:rsidP="007D6E21">
      <w:pPr>
        <w:pStyle w:val="ListParagraph"/>
        <w:numPr>
          <w:ilvl w:val="3"/>
          <w:numId w:val="2"/>
        </w:numPr>
        <w:autoSpaceDE w:val="0"/>
        <w:autoSpaceDN w:val="0"/>
        <w:adjustRightInd w:val="0"/>
        <w:spacing w:after="0" w:line="300" w:lineRule="exact"/>
        <w:ind w:left="993" w:firstLine="0"/>
        <w:jc w:val="both"/>
        <w:rPr>
          <w:rFonts w:asciiTheme="majorHAnsi" w:hAnsiTheme="majorHAnsi" w:cstheme="majorHAnsi"/>
          <w:b/>
          <w:bCs/>
          <w:sz w:val="24"/>
          <w:szCs w:val="24"/>
        </w:rPr>
      </w:pPr>
      <w:r w:rsidRPr="007D6E21">
        <w:rPr>
          <w:rFonts w:asciiTheme="majorHAnsi" w:hAnsiTheme="majorHAnsi" w:cstheme="majorHAnsi"/>
          <w:b/>
          <w:bCs/>
          <w:sz w:val="24"/>
          <w:szCs w:val="24"/>
        </w:rPr>
        <w:t>Cadrul legal care reglementează activitatea de autorizare, avizare şi retragere a dreptului de operare al organizațiilor care implementează obligațiile privind răspunderea extinsă a producătorului a fost modificat substanțial, prin:</w:t>
      </w:r>
    </w:p>
    <w:p w14:paraId="5886C82B" w14:textId="77777777" w:rsidR="00E92CF1" w:rsidRPr="007D6E21" w:rsidRDefault="00E92CF1" w:rsidP="007D6E21">
      <w:pPr>
        <w:numPr>
          <w:ilvl w:val="0"/>
          <w:numId w:val="1"/>
        </w:numPr>
        <w:spacing w:after="0" w:line="300" w:lineRule="exact"/>
        <w:ind w:left="993" w:firstLine="0"/>
        <w:contextualSpacing/>
        <w:jc w:val="both"/>
        <w:rPr>
          <w:rFonts w:asciiTheme="majorHAnsi" w:hAnsiTheme="majorHAnsi" w:cstheme="majorHAnsi"/>
          <w:b/>
          <w:sz w:val="24"/>
          <w:szCs w:val="24"/>
        </w:rPr>
      </w:pPr>
      <w:r w:rsidRPr="007D6E21">
        <w:rPr>
          <w:rFonts w:asciiTheme="majorHAnsi" w:hAnsiTheme="majorHAnsi" w:cstheme="majorHAnsi"/>
          <w:b/>
          <w:sz w:val="24"/>
          <w:szCs w:val="24"/>
        </w:rPr>
        <w:t>adăugarea unor noi activități ce sunt permise OIREP, respectiv posibilitatea OIREP de a contracta direct cu colectorii înregistrați și/sau autorizați la unitatea administrativ teritorială pe raza căreia aceștia funcționează, care preiau deșeuri de ambalaje prin achiziție de la populație, precum și cu colectorii autorizați care preiau ambalaje din industria HORECA;</w:t>
      </w:r>
    </w:p>
    <w:p w14:paraId="45BA073E" w14:textId="39BB6EF4" w:rsidR="00E92CF1" w:rsidRPr="00314D0F" w:rsidRDefault="00E92CF1" w:rsidP="007D6E21">
      <w:pPr>
        <w:numPr>
          <w:ilvl w:val="0"/>
          <w:numId w:val="1"/>
        </w:numPr>
        <w:autoSpaceDE w:val="0"/>
        <w:autoSpaceDN w:val="0"/>
        <w:adjustRightInd w:val="0"/>
        <w:spacing w:after="0" w:line="300" w:lineRule="exact"/>
        <w:ind w:left="993" w:firstLine="0"/>
        <w:contextualSpacing/>
        <w:jc w:val="both"/>
        <w:rPr>
          <w:rFonts w:asciiTheme="majorHAnsi" w:hAnsiTheme="majorHAnsi" w:cstheme="majorHAnsi"/>
          <w:color w:val="000000"/>
          <w:sz w:val="24"/>
          <w:szCs w:val="24"/>
        </w:rPr>
      </w:pPr>
      <w:r w:rsidRPr="007D6E21">
        <w:rPr>
          <w:rFonts w:asciiTheme="majorHAnsi" w:hAnsiTheme="majorHAnsi" w:cstheme="majorHAnsi"/>
          <w:b/>
          <w:sz w:val="24"/>
          <w:szCs w:val="24"/>
        </w:rPr>
        <w:t xml:space="preserve">adoptarea  unei Grile de evaluare a OIREP în vederea autorizării. </w:t>
      </w:r>
      <w:r w:rsidRPr="007D6E21">
        <w:rPr>
          <w:rFonts w:asciiTheme="majorHAnsi" w:hAnsiTheme="majorHAnsi" w:cstheme="majorHAnsi"/>
          <w:b/>
          <w:bCs/>
          <w:sz w:val="24"/>
          <w:szCs w:val="24"/>
        </w:rPr>
        <w:t xml:space="preserve">Aceasta </w:t>
      </w:r>
      <w:r w:rsidRPr="007D6E21">
        <w:rPr>
          <w:rFonts w:asciiTheme="majorHAnsi" w:hAnsiTheme="majorHAnsi" w:cstheme="majorHAnsi"/>
          <w:b/>
          <w:sz w:val="24"/>
          <w:szCs w:val="24"/>
        </w:rPr>
        <w:t xml:space="preserve">dă posibilitatea unei OIREP de a încălca sau de a nu respecta, cu bună știință, una sau mai multe obligații legale stabilite prin cadrul legal superior fără a suporta sancțiunea reglementată de acesta. Așa zisa sancțiune aplicată OIREP, în aceste condiții, este aceea de a o așeza pe un nivel inferior, în cadrul unei ierarhii bazată pe punctajele obținute conform grilei. Altfel spus, au fost </w:t>
      </w:r>
      <w:r w:rsidRPr="007D6E21">
        <w:rPr>
          <w:rFonts w:asciiTheme="majorHAnsi" w:hAnsiTheme="majorHAnsi" w:cstheme="majorHAnsi"/>
          <w:b/>
          <w:bCs/>
          <w:sz w:val="24"/>
          <w:szCs w:val="24"/>
        </w:rPr>
        <w:t>relaxate condițiile de funcționare și evaluare a activității OIREP pentru obținerea avizării anuale. Consecința directă și previzibilă a măsurii este neasigurarea continuității organizării serviciilor de gestionare a deșeurilor de ambalaje pe parcursul întregului an, alături de riscul de a nu se atinge obiectivele de gestionare a deșeurilor de ambalaje</w:t>
      </w:r>
      <w:r w:rsidRPr="007D6E21">
        <w:rPr>
          <w:rFonts w:asciiTheme="majorHAnsi" w:hAnsiTheme="majorHAnsi" w:cstheme="majorHAnsi"/>
          <w:b/>
          <w:sz w:val="24"/>
          <w:szCs w:val="24"/>
        </w:rPr>
        <w:t xml:space="preserve">. În concluzie, ierarhizarea obligațiilor OIREP, fără impunerea în integralitate a acestora, sunt prevederi </w:t>
      </w:r>
      <w:r w:rsidR="00DC24ED" w:rsidRPr="007D6E21">
        <w:rPr>
          <w:rFonts w:asciiTheme="majorHAnsi" w:hAnsiTheme="majorHAnsi" w:cstheme="majorHAnsi"/>
          <w:b/>
          <w:sz w:val="24"/>
          <w:szCs w:val="24"/>
        </w:rPr>
        <w:t xml:space="preserve">care </w:t>
      </w:r>
      <w:r w:rsidRPr="007D6E21">
        <w:rPr>
          <w:rFonts w:asciiTheme="majorHAnsi" w:hAnsiTheme="majorHAnsi" w:cstheme="majorHAnsi"/>
          <w:b/>
          <w:bCs/>
          <w:sz w:val="24"/>
          <w:szCs w:val="24"/>
        </w:rPr>
        <w:t>exced cadrului legal superior, derogând de la prevederile sale.</w:t>
      </w:r>
    </w:p>
    <w:p w14:paraId="14AFB2FD" w14:textId="77777777" w:rsidR="00314D0F" w:rsidRPr="00E92CF1" w:rsidRDefault="00314D0F" w:rsidP="00314D0F">
      <w:pPr>
        <w:autoSpaceDE w:val="0"/>
        <w:autoSpaceDN w:val="0"/>
        <w:adjustRightInd w:val="0"/>
        <w:spacing w:after="0" w:line="300" w:lineRule="exact"/>
        <w:ind w:left="993"/>
        <w:contextualSpacing/>
        <w:jc w:val="both"/>
        <w:rPr>
          <w:rFonts w:asciiTheme="majorHAnsi" w:hAnsiTheme="majorHAnsi" w:cstheme="majorHAnsi"/>
          <w:color w:val="000000"/>
          <w:sz w:val="24"/>
          <w:szCs w:val="24"/>
        </w:rPr>
      </w:pPr>
    </w:p>
    <w:p w14:paraId="1C5999A4" w14:textId="35624D64" w:rsidR="00FE0E68" w:rsidRPr="00314D0F" w:rsidRDefault="00FF0C61" w:rsidP="00314D0F">
      <w:pPr>
        <w:pStyle w:val="Heading2"/>
        <w:numPr>
          <w:ilvl w:val="0"/>
          <w:numId w:val="19"/>
        </w:numPr>
        <w:tabs>
          <w:tab w:val="left" w:pos="851"/>
        </w:tabs>
        <w:spacing w:before="0" w:line="300" w:lineRule="exact"/>
        <w:ind w:left="426" w:firstLine="0"/>
        <w:rPr>
          <w:b/>
        </w:rPr>
      </w:pPr>
      <w:bookmarkStart w:id="56" w:name="_Toc107414375"/>
      <w:r w:rsidRPr="00314D0F">
        <w:rPr>
          <w:b/>
        </w:rPr>
        <w:t>Implementarea m</w:t>
      </w:r>
      <w:r w:rsidR="00FA2D18" w:rsidRPr="00314D0F">
        <w:rPr>
          <w:b/>
        </w:rPr>
        <w:t>ă</w:t>
      </w:r>
      <w:r w:rsidRPr="00314D0F">
        <w:rPr>
          <w:b/>
        </w:rPr>
        <w:t>surilor referitoare la c</w:t>
      </w:r>
      <w:r w:rsidR="0030124E" w:rsidRPr="00314D0F">
        <w:rPr>
          <w:b/>
        </w:rPr>
        <w:t>olectarea separat</w:t>
      </w:r>
      <w:r w:rsidR="00FA2D18" w:rsidRPr="00314D0F">
        <w:rPr>
          <w:b/>
        </w:rPr>
        <w:t>ă</w:t>
      </w:r>
      <w:r w:rsidR="0030124E" w:rsidRPr="00314D0F">
        <w:rPr>
          <w:b/>
        </w:rPr>
        <w:t xml:space="preserve"> a de</w:t>
      </w:r>
      <w:r w:rsidR="00FA2D18" w:rsidRPr="00314D0F">
        <w:rPr>
          <w:b/>
        </w:rPr>
        <w:t>ș</w:t>
      </w:r>
      <w:r w:rsidR="0030124E" w:rsidRPr="00314D0F">
        <w:rPr>
          <w:b/>
        </w:rPr>
        <w:t>eurilor</w:t>
      </w:r>
      <w:bookmarkEnd w:id="56"/>
      <w:r w:rsidR="0030124E" w:rsidRPr="00314D0F">
        <w:rPr>
          <w:b/>
        </w:rPr>
        <w:t xml:space="preserve"> </w:t>
      </w:r>
    </w:p>
    <w:p w14:paraId="3467E4E5" w14:textId="77777777" w:rsidR="0030124E" w:rsidRPr="00314D0F" w:rsidRDefault="0030124E" w:rsidP="00314D0F">
      <w:pPr>
        <w:pStyle w:val="Heading2"/>
        <w:numPr>
          <w:ilvl w:val="0"/>
          <w:numId w:val="0"/>
        </w:numPr>
        <w:spacing w:before="0" w:line="300" w:lineRule="exact"/>
        <w:ind w:left="426"/>
        <w:rPr>
          <w:sz w:val="24"/>
          <w:szCs w:val="24"/>
        </w:rPr>
      </w:pPr>
    </w:p>
    <w:p w14:paraId="71BD78F6" w14:textId="7348466B" w:rsidR="00707C33" w:rsidRDefault="00707C33" w:rsidP="00314D0F">
      <w:pPr>
        <w:spacing w:after="0" w:line="300" w:lineRule="exact"/>
        <w:ind w:left="426"/>
        <w:jc w:val="both"/>
        <w:rPr>
          <w:rFonts w:asciiTheme="majorHAnsi" w:hAnsiTheme="majorHAnsi" w:cstheme="majorHAnsi"/>
          <w:sz w:val="24"/>
          <w:szCs w:val="24"/>
        </w:rPr>
      </w:pPr>
      <w:r w:rsidRPr="00314D0F">
        <w:rPr>
          <w:rFonts w:asciiTheme="majorHAnsi" w:hAnsiTheme="majorHAnsi" w:cstheme="majorHAnsi"/>
          <w:sz w:val="24"/>
          <w:szCs w:val="24"/>
        </w:rPr>
        <w:t xml:space="preserve">În </w:t>
      </w:r>
      <w:r w:rsidRPr="00314D0F">
        <w:rPr>
          <w:rFonts w:asciiTheme="majorHAnsi" w:hAnsiTheme="majorHAnsi" w:cstheme="majorHAnsi"/>
          <w:b/>
          <w:sz w:val="24"/>
          <w:szCs w:val="24"/>
        </w:rPr>
        <w:t>Raportul de alert</w:t>
      </w:r>
      <w:r w:rsidR="00FA2D18" w:rsidRPr="00314D0F">
        <w:rPr>
          <w:rFonts w:asciiTheme="majorHAnsi" w:hAnsiTheme="majorHAnsi" w:cstheme="majorHAnsi"/>
          <w:b/>
          <w:sz w:val="24"/>
          <w:szCs w:val="24"/>
        </w:rPr>
        <w:t>ă</w:t>
      </w:r>
      <w:r w:rsidRPr="00314D0F">
        <w:rPr>
          <w:rFonts w:asciiTheme="majorHAnsi" w:hAnsiTheme="majorHAnsi" w:cstheme="majorHAnsi"/>
          <w:b/>
          <w:sz w:val="24"/>
          <w:szCs w:val="24"/>
        </w:rPr>
        <w:t xml:space="preserve"> timpurie pentru România</w:t>
      </w:r>
      <w:r w:rsidRPr="00314D0F">
        <w:rPr>
          <w:rFonts w:asciiTheme="majorHAnsi" w:hAnsiTheme="majorHAnsi" w:cstheme="majorHAnsi"/>
          <w:b/>
          <w:sz w:val="24"/>
          <w:szCs w:val="24"/>
          <w:vertAlign w:val="superscript"/>
        </w:rPr>
        <w:footnoteReference w:id="8"/>
      </w:r>
      <w:r w:rsidR="0025314C" w:rsidRPr="00314D0F">
        <w:rPr>
          <w:rFonts w:asciiTheme="majorHAnsi" w:hAnsiTheme="majorHAnsi" w:cstheme="majorHAnsi"/>
          <w:sz w:val="24"/>
          <w:szCs w:val="24"/>
        </w:rPr>
        <w:t xml:space="preserve">  publicat în data 24.09.2018</w:t>
      </w:r>
      <w:r w:rsidRPr="00314D0F">
        <w:rPr>
          <w:rFonts w:asciiTheme="majorHAnsi" w:hAnsiTheme="majorHAnsi" w:cstheme="majorHAnsi"/>
          <w:sz w:val="24"/>
          <w:szCs w:val="24"/>
        </w:rPr>
        <w:t xml:space="preserve"> s</w:t>
      </w:r>
      <w:r w:rsidR="0037696D" w:rsidRPr="00314D0F">
        <w:rPr>
          <w:rFonts w:asciiTheme="majorHAnsi" w:hAnsiTheme="majorHAnsi" w:cstheme="majorHAnsi"/>
          <w:sz w:val="24"/>
          <w:szCs w:val="24"/>
        </w:rPr>
        <w:t>-a precizat faptul că î</w:t>
      </w:r>
      <w:r w:rsidRPr="00314D0F">
        <w:rPr>
          <w:rFonts w:asciiTheme="majorHAnsi" w:hAnsiTheme="majorHAnsi" w:cstheme="majorHAnsi"/>
          <w:sz w:val="24"/>
          <w:szCs w:val="24"/>
        </w:rPr>
        <w:t>n 2016</w:t>
      </w:r>
      <w:r w:rsidRPr="00314D0F">
        <w:rPr>
          <w:rFonts w:asciiTheme="majorHAnsi" w:hAnsiTheme="majorHAnsi" w:cstheme="majorHAnsi"/>
          <w:i/>
          <w:sz w:val="24"/>
          <w:szCs w:val="24"/>
        </w:rPr>
        <w:t xml:space="preserve">, </w:t>
      </w:r>
      <w:r w:rsidRPr="00314D0F">
        <w:rPr>
          <w:rFonts w:asciiTheme="majorHAnsi" w:hAnsiTheme="majorHAnsi" w:cstheme="majorHAnsi"/>
          <w:sz w:val="24"/>
          <w:szCs w:val="24"/>
        </w:rPr>
        <w:t>România a raportat c</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tre Eurostat o rat</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de reciclare (inclusiv compostarea) de 13 %, în timp ce rata sa de eliminare prin depozitare a fost de 69 %, una dintre cele mai mari din Europa.</w:t>
      </w:r>
      <w:r w:rsidR="0037696D" w:rsidRPr="00314D0F">
        <w:rPr>
          <w:rFonts w:asciiTheme="majorHAnsi" w:hAnsiTheme="majorHAnsi" w:cstheme="majorHAnsi"/>
          <w:sz w:val="24"/>
          <w:szCs w:val="24"/>
        </w:rPr>
        <w:t xml:space="preserve"> În urma unei analize a politicilor existente și a celor planificate în domeniul gestionării </w:t>
      </w:r>
      <w:r w:rsidR="0037696D" w:rsidRPr="00314D0F">
        <w:rPr>
          <w:rFonts w:asciiTheme="majorHAnsi" w:hAnsiTheme="majorHAnsi" w:cstheme="majorHAnsi"/>
          <w:sz w:val="24"/>
          <w:szCs w:val="24"/>
        </w:rPr>
        <w:lastRenderedPageBreak/>
        <w:t xml:space="preserve">deșeurilor, Comisia Europeană </w:t>
      </w:r>
      <w:r w:rsidRPr="00314D0F">
        <w:rPr>
          <w:rFonts w:asciiTheme="majorHAnsi" w:hAnsiTheme="majorHAnsi" w:cstheme="majorHAnsi"/>
          <w:sz w:val="24"/>
          <w:szCs w:val="24"/>
        </w:rPr>
        <w:t>consider</w:t>
      </w:r>
      <w:r w:rsidR="007807DF">
        <w:rPr>
          <w:rFonts w:asciiTheme="majorHAnsi" w:hAnsiTheme="majorHAnsi" w:cstheme="majorHAnsi"/>
          <w:sz w:val="24"/>
          <w:szCs w:val="24"/>
        </w:rPr>
        <w:t>a</w:t>
      </w:r>
      <w:r w:rsidRPr="00314D0F">
        <w:rPr>
          <w:rFonts w:asciiTheme="majorHAnsi" w:hAnsiTheme="majorHAnsi" w:cstheme="majorHAnsi"/>
          <w:sz w:val="24"/>
          <w:szCs w:val="24"/>
        </w:rPr>
        <w:t xml:space="preserve"> c</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România risc</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s</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nu î</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i îndeplineasc</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obiectivul de a preg</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ti pentru reutilizare/reciclare 50 % din de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eurile municipale pân</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în 2020. </w:t>
      </w:r>
    </w:p>
    <w:p w14:paraId="48033CD3" w14:textId="77777777" w:rsidR="00314D0F" w:rsidRPr="00314D0F" w:rsidRDefault="00314D0F" w:rsidP="00314D0F">
      <w:pPr>
        <w:spacing w:after="0" w:line="300" w:lineRule="exact"/>
        <w:ind w:left="426"/>
        <w:jc w:val="both"/>
        <w:rPr>
          <w:rFonts w:asciiTheme="majorHAnsi" w:hAnsiTheme="majorHAnsi" w:cstheme="majorHAnsi"/>
          <w:sz w:val="24"/>
          <w:szCs w:val="24"/>
        </w:rPr>
      </w:pPr>
    </w:p>
    <w:p w14:paraId="0CD66FCE" w14:textId="31F4F991" w:rsidR="00707C33" w:rsidRPr="00314D0F" w:rsidRDefault="000866D8"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t>Prin e</w:t>
      </w:r>
      <w:r w:rsidR="00707C33" w:rsidRPr="00314D0F">
        <w:rPr>
          <w:rFonts w:asciiTheme="majorHAnsi" w:hAnsiTheme="majorHAnsi" w:cstheme="majorHAnsi"/>
          <w:b/>
          <w:i/>
          <w:sz w:val="24"/>
          <w:szCs w:val="24"/>
        </w:rPr>
        <w:t xml:space="preserve">valuarea care </w:t>
      </w:r>
      <w:r w:rsidRPr="00314D0F">
        <w:rPr>
          <w:rFonts w:asciiTheme="majorHAnsi" w:hAnsiTheme="majorHAnsi" w:cstheme="majorHAnsi"/>
          <w:b/>
          <w:i/>
          <w:sz w:val="24"/>
          <w:szCs w:val="24"/>
        </w:rPr>
        <w:t>a stat</w:t>
      </w:r>
      <w:r w:rsidR="00707C33" w:rsidRPr="00314D0F">
        <w:rPr>
          <w:rFonts w:asciiTheme="majorHAnsi" w:hAnsiTheme="majorHAnsi" w:cstheme="majorHAnsi"/>
          <w:b/>
          <w:i/>
          <w:sz w:val="24"/>
          <w:szCs w:val="24"/>
        </w:rPr>
        <w:t xml:space="preserve"> la baza raportului de alert</w:t>
      </w:r>
      <w:r w:rsidR="00FA2D18" w:rsidRPr="00314D0F">
        <w:rPr>
          <w:rFonts w:asciiTheme="majorHAnsi" w:hAnsiTheme="majorHAnsi" w:cstheme="majorHAnsi"/>
          <w:b/>
          <w:i/>
          <w:sz w:val="24"/>
          <w:szCs w:val="24"/>
        </w:rPr>
        <w:t>ă</w:t>
      </w:r>
      <w:r w:rsidR="00707C33" w:rsidRPr="00314D0F">
        <w:rPr>
          <w:rFonts w:asciiTheme="majorHAnsi" w:hAnsiTheme="majorHAnsi" w:cstheme="majorHAnsi"/>
          <w:b/>
          <w:i/>
          <w:sz w:val="24"/>
          <w:szCs w:val="24"/>
        </w:rPr>
        <w:t xml:space="preserve"> timpurie</w:t>
      </w:r>
      <w:r w:rsidRPr="00314D0F">
        <w:rPr>
          <w:rFonts w:asciiTheme="majorHAnsi" w:hAnsiTheme="majorHAnsi" w:cstheme="majorHAnsi"/>
          <w:b/>
          <w:i/>
          <w:sz w:val="24"/>
          <w:szCs w:val="24"/>
        </w:rPr>
        <w:t xml:space="preserve"> s-au</w:t>
      </w:r>
      <w:r w:rsidR="00707C33" w:rsidRPr="00314D0F">
        <w:rPr>
          <w:rFonts w:asciiTheme="majorHAnsi" w:hAnsiTheme="majorHAnsi" w:cstheme="majorHAnsi"/>
          <w:b/>
          <w:i/>
          <w:sz w:val="24"/>
          <w:szCs w:val="24"/>
        </w:rPr>
        <w:t xml:space="preserve"> concluzi</w:t>
      </w:r>
      <w:r w:rsidRPr="00314D0F">
        <w:rPr>
          <w:rFonts w:asciiTheme="majorHAnsi" w:hAnsiTheme="majorHAnsi" w:cstheme="majorHAnsi"/>
          <w:b/>
          <w:i/>
          <w:sz w:val="24"/>
          <w:szCs w:val="24"/>
        </w:rPr>
        <w:t>onat următoarele</w:t>
      </w:r>
      <w:r w:rsidR="00707C33" w:rsidRPr="00314D0F">
        <w:rPr>
          <w:rFonts w:asciiTheme="majorHAnsi" w:hAnsiTheme="majorHAnsi" w:cstheme="majorHAnsi"/>
          <w:b/>
          <w:i/>
          <w:sz w:val="24"/>
          <w:szCs w:val="24"/>
        </w:rPr>
        <w:t xml:space="preserve">: </w:t>
      </w:r>
    </w:p>
    <w:p w14:paraId="198BDDD2" w14:textId="023B0AA0"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în România, serviciul de colectare separat</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a de</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eurilor, inclusiv a celor biologice, nu este pus în practic</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în suficient</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m</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sur</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w:t>
      </w:r>
    </w:p>
    <w:p w14:paraId="25C98CAB" w14:textId="02F2DA7C"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t xml:space="preserve"> </w:t>
      </w: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nu exist</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suficiente stimulente economice pentru a renun</w:t>
      </w:r>
      <w:r w:rsidR="00FA2D18" w:rsidRPr="00314D0F">
        <w:rPr>
          <w:rFonts w:asciiTheme="majorHAnsi" w:hAnsiTheme="majorHAnsi" w:cstheme="majorHAnsi"/>
          <w:b/>
          <w:i/>
          <w:sz w:val="24"/>
          <w:szCs w:val="24"/>
        </w:rPr>
        <w:t>ț</w:t>
      </w:r>
      <w:r w:rsidRPr="00314D0F">
        <w:rPr>
          <w:rFonts w:asciiTheme="majorHAnsi" w:hAnsiTheme="majorHAnsi" w:cstheme="majorHAnsi"/>
          <w:b/>
          <w:i/>
          <w:sz w:val="24"/>
          <w:szCs w:val="24"/>
        </w:rPr>
        <w:t xml:space="preserve">a la eliminare; </w:t>
      </w:r>
    </w:p>
    <w:p w14:paraId="40264B9F" w14:textId="18024BBE"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în ceea ce prive</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te ambalajele, schemele de r</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spundere extins</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a produc</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torilor nu sunt eficiente </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i nu acoper</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integral costurile colect</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rii separate;</w:t>
      </w:r>
    </w:p>
    <w:p w14:paraId="182FE1E4" w14:textId="189D3E96"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lipse</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te în continuare infrastructura necesar</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w:t>
      </w:r>
    </w:p>
    <w:p w14:paraId="7FF9941B" w14:textId="59B69068"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sunt necesare investi</w:t>
      </w:r>
      <w:r w:rsidR="00FA2D18" w:rsidRPr="00314D0F">
        <w:rPr>
          <w:rFonts w:asciiTheme="majorHAnsi" w:hAnsiTheme="majorHAnsi" w:cstheme="majorHAnsi"/>
          <w:b/>
          <w:i/>
          <w:sz w:val="24"/>
          <w:szCs w:val="24"/>
        </w:rPr>
        <w:t>ț</w:t>
      </w:r>
      <w:r w:rsidRPr="00314D0F">
        <w:rPr>
          <w:rFonts w:asciiTheme="majorHAnsi" w:hAnsiTheme="majorHAnsi" w:cstheme="majorHAnsi"/>
          <w:b/>
          <w:i/>
          <w:sz w:val="24"/>
          <w:szCs w:val="24"/>
        </w:rPr>
        <w:t>ii mai mari în proiecte aflate pe trepte mai înalte ale ierarhiei de</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eurilor (de exemplu, reciclarea), care s</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nu se limiteze la tratarea de</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 xml:space="preserve">eurilor reziduale </w:t>
      </w:r>
      <w:r w:rsidR="00FA2D18" w:rsidRPr="00314D0F">
        <w:rPr>
          <w:rFonts w:asciiTheme="majorHAnsi" w:hAnsiTheme="majorHAnsi" w:cstheme="majorHAnsi"/>
          <w:b/>
          <w:i/>
          <w:sz w:val="24"/>
          <w:szCs w:val="24"/>
        </w:rPr>
        <w:t>ș</w:t>
      </w:r>
      <w:r w:rsidRPr="00314D0F">
        <w:rPr>
          <w:rFonts w:asciiTheme="majorHAnsi" w:hAnsiTheme="majorHAnsi" w:cstheme="majorHAnsi"/>
          <w:b/>
          <w:i/>
          <w:sz w:val="24"/>
          <w:szCs w:val="24"/>
        </w:rPr>
        <w:t>i</w:t>
      </w:r>
    </w:p>
    <w:p w14:paraId="24B3DD6D" w14:textId="03EFC719" w:rsidR="00707C33" w:rsidRPr="00314D0F" w:rsidRDefault="00707C33" w:rsidP="00314D0F">
      <w:pPr>
        <w:spacing w:after="0" w:line="300" w:lineRule="exact"/>
        <w:ind w:left="426"/>
        <w:jc w:val="both"/>
        <w:rPr>
          <w:rFonts w:asciiTheme="majorHAnsi" w:hAnsiTheme="majorHAnsi" w:cstheme="majorHAnsi"/>
          <w:b/>
          <w:i/>
          <w:sz w:val="24"/>
          <w:szCs w:val="24"/>
        </w:rPr>
      </w:pPr>
      <w:r w:rsidRPr="00314D0F">
        <w:rPr>
          <w:rFonts w:asciiTheme="majorHAnsi" w:hAnsiTheme="majorHAnsi" w:cstheme="majorHAnsi"/>
          <w:b/>
          <w:i/>
          <w:sz w:val="24"/>
          <w:szCs w:val="24"/>
        </w:rPr>
        <w:t xml:space="preserve"> </w:t>
      </w:r>
      <w:r w:rsidRPr="00314D0F">
        <w:rPr>
          <w:rFonts w:asciiTheme="majorHAnsi" w:hAnsiTheme="majorHAnsi" w:cstheme="majorHAnsi"/>
          <w:b/>
          <w:i/>
          <w:sz w:val="24"/>
          <w:szCs w:val="24"/>
        </w:rPr>
        <w:sym w:font="Symbol" w:char="F0B7"/>
      </w:r>
      <w:r w:rsidRPr="00314D0F">
        <w:rPr>
          <w:rFonts w:asciiTheme="majorHAnsi" w:hAnsiTheme="majorHAnsi" w:cstheme="majorHAnsi"/>
          <w:b/>
          <w:i/>
          <w:sz w:val="24"/>
          <w:szCs w:val="24"/>
        </w:rPr>
        <w:t xml:space="preserve"> implicarea cet</w:t>
      </w:r>
      <w:r w:rsidR="00FA2D18" w:rsidRPr="00314D0F">
        <w:rPr>
          <w:rFonts w:asciiTheme="majorHAnsi" w:hAnsiTheme="majorHAnsi" w:cstheme="majorHAnsi"/>
          <w:b/>
          <w:i/>
          <w:sz w:val="24"/>
          <w:szCs w:val="24"/>
        </w:rPr>
        <w:t>ăț</w:t>
      </w:r>
      <w:r w:rsidRPr="00314D0F">
        <w:rPr>
          <w:rFonts w:asciiTheme="majorHAnsi" w:hAnsiTheme="majorHAnsi" w:cstheme="majorHAnsi"/>
          <w:b/>
          <w:i/>
          <w:sz w:val="24"/>
          <w:szCs w:val="24"/>
        </w:rPr>
        <w:t>enilor în colectarea separat</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 xml:space="preserve"> este foarte sc</w:t>
      </w:r>
      <w:r w:rsidR="00FA2D18" w:rsidRPr="00314D0F">
        <w:rPr>
          <w:rFonts w:asciiTheme="majorHAnsi" w:hAnsiTheme="majorHAnsi" w:cstheme="majorHAnsi"/>
          <w:b/>
          <w:i/>
          <w:sz w:val="24"/>
          <w:szCs w:val="24"/>
        </w:rPr>
        <w:t>ă</w:t>
      </w:r>
      <w:r w:rsidRPr="00314D0F">
        <w:rPr>
          <w:rFonts w:asciiTheme="majorHAnsi" w:hAnsiTheme="majorHAnsi" w:cstheme="majorHAnsi"/>
          <w:b/>
          <w:i/>
          <w:sz w:val="24"/>
          <w:szCs w:val="24"/>
        </w:rPr>
        <w:t>zut</w:t>
      </w:r>
      <w:r w:rsidR="00FA2D18" w:rsidRPr="00314D0F">
        <w:rPr>
          <w:rFonts w:asciiTheme="majorHAnsi" w:hAnsiTheme="majorHAnsi" w:cstheme="majorHAnsi"/>
          <w:b/>
          <w:i/>
          <w:sz w:val="24"/>
          <w:szCs w:val="24"/>
        </w:rPr>
        <w:t>ă</w:t>
      </w:r>
      <w:r w:rsidR="00DC24ED" w:rsidRPr="00314D0F">
        <w:rPr>
          <w:rFonts w:asciiTheme="majorHAnsi" w:hAnsiTheme="majorHAnsi" w:cstheme="majorHAnsi"/>
          <w:b/>
          <w:i/>
          <w:sz w:val="24"/>
          <w:szCs w:val="24"/>
        </w:rPr>
        <w:t>.</w:t>
      </w:r>
    </w:p>
    <w:p w14:paraId="654AF94A" w14:textId="77777777" w:rsidR="00DC24ED" w:rsidRPr="00314D0F" w:rsidRDefault="00DC24ED" w:rsidP="00314D0F">
      <w:pPr>
        <w:spacing w:after="0" w:line="300" w:lineRule="exact"/>
        <w:ind w:left="426"/>
        <w:jc w:val="both"/>
        <w:rPr>
          <w:rFonts w:asciiTheme="majorHAnsi" w:hAnsiTheme="majorHAnsi" w:cstheme="majorHAnsi"/>
          <w:b/>
          <w:i/>
          <w:sz w:val="24"/>
          <w:szCs w:val="24"/>
        </w:rPr>
      </w:pPr>
    </w:p>
    <w:p w14:paraId="49948BBC" w14:textId="0C368971" w:rsidR="00FE0E68" w:rsidRPr="00314D0F" w:rsidRDefault="00FE0E68" w:rsidP="00314D0F">
      <w:pPr>
        <w:autoSpaceDE w:val="0"/>
        <w:autoSpaceDN w:val="0"/>
        <w:adjustRightInd w:val="0"/>
        <w:spacing w:after="0" w:line="300" w:lineRule="exact"/>
        <w:ind w:left="426"/>
        <w:contextualSpacing/>
        <w:jc w:val="both"/>
        <w:rPr>
          <w:rFonts w:asciiTheme="majorHAnsi" w:hAnsiTheme="majorHAnsi" w:cstheme="majorHAnsi"/>
          <w:sz w:val="24"/>
          <w:szCs w:val="24"/>
        </w:rPr>
      </w:pPr>
      <w:r w:rsidRPr="00314D0F">
        <w:rPr>
          <w:rFonts w:asciiTheme="majorHAnsi" w:hAnsiTheme="majorHAnsi" w:cstheme="majorHAnsi"/>
          <w:sz w:val="24"/>
          <w:szCs w:val="24"/>
        </w:rPr>
        <w:t>Gestionarea de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eurilor municipale în România este prev</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zut</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a se realiza integrat la nivel de jude</w:t>
      </w:r>
      <w:r w:rsidR="00FA2D18" w:rsidRPr="00314D0F">
        <w:rPr>
          <w:rFonts w:asciiTheme="majorHAnsi" w:hAnsiTheme="majorHAnsi" w:cstheme="majorHAnsi"/>
          <w:sz w:val="24"/>
          <w:szCs w:val="24"/>
        </w:rPr>
        <w:t>ț</w:t>
      </w:r>
      <w:r w:rsidRPr="00314D0F">
        <w:rPr>
          <w:rFonts w:asciiTheme="majorHAnsi" w:hAnsiTheme="majorHAnsi" w:cstheme="majorHAnsi"/>
          <w:sz w:val="24"/>
          <w:szCs w:val="24"/>
        </w:rPr>
        <w:t>, respectiv municipiul Bucure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ti, prin sisteme de management integrat al de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eurilor (SMID). Responsabilitatea preg</w:t>
      </w:r>
      <w:r w:rsidR="00FA2D18" w:rsidRPr="00314D0F">
        <w:rPr>
          <w:rFonts w:asciiTheme="majorHAnsi" w:hAnsiTheme="majorHAnsi" w:cstheme="majorHAnsi"/>
          <w:sz w:val="24"/>
          <w:szCs w:val="24"/>
        </w:rPr>
        <w:t>ă</w:t>
      </w:r>
      <w:r w:rsidR="00320FE5" w:rsidRPr="00314D0F">
        <w:rPr>
          <w:rFonts w:asciiTheme="majorHAnsi" w:hAnsiTheme="majorHAnsi" w:cstheme="majorHAnsi"/>
          <w:sz w:val="24"/>
          <w:szCs w:val="24"/>
        </w:rPr>
        <w:t>tirii proiectelor</w:t>
      </w:r>
      <w:r w:rsidRPr="00314D0F">
        <w:rPr>
          <w:rFonts w:asciiTheme="majorHAnsi" w:hAnsiTheme="majorHAnsi" w:cstheme="majorHAnsi"/>
          <w:sz w:val="24"/>
          <w:szCs w:val="24"/>
        </w:rPr>
        <w:t xml:space="preserve"> SMID este a cons</w:t>
      </w:r>
      <w:r w:rsidR="00320FE5" w:rsidRPr="00314D0F">
        <w:rPr>
          <w:rFonts w:asciiTheme="majorHAnsi" w:hAnsiTheme="majorHAnsi" w:cstheme="majorHAnsi"/>
          <w:sz w:val="24"/>
          <w:szCs w:val="24"/>
        </w:rPr>
        <w:t>iliilor</w:t>
      </w:r>
      <w:r w:rsidRPr="00314D0F">
        <w:rPr>
          <w:rFonts w:asciiTheme="majorHAnsi" w:hAnsiTheme="majorHAnsi" w:cstheme="majorHAnsi"/>
          <w:sz w:val="24"/>
          <w:szCs w:val="24"/>
        </w:rPr>
        <w:t xml:space="preserve"> jude</w:t>
      </w:r>
      <w:r w:rsidR="00FA2D18" w:rsidRPr="00314D0F">
        <w:rPr>
          <w:rFonts w:asciiTheme="majorHAnsi" w:hAnsiTheme="majorHAnsi" w:cstheme="majorHAnsi"/>
          <w:sz w:val="24"/>
          <w:szCs w:val="24"/>
        </w:rPr>
        <w:t>ț</w:t>
      </w:r>
      <w:r w:rsidR="00320FE5" w:rsidRPr="00314D0F">
        <w:rPr>
          <w:rFonts w:asciiTheme="majorHAnsi" w:hAnsiTheme="majorHAnsi" w:cstheme="majorHAnsi"/>
          <w:sz w:val="24"/>
          <w:szCs w:val="24"/>
        </w:rPr>
        <w:t>ene</w:t>
      </w:r>
      <w:r w:rsidRPr="00314D0F">
        <w:rPr>
          <w:rFonts w:asciiTheme="majorHAnsi" w:hAnsiTheme="majorHAnsi" w:cstheme="majorHAnsi"/>
          <w:sz w:val="24"/>
          <w:szCs w:val="24"/>
        </w:rPr>
        <w:t xml:space="preserve">, respectiv </w:t>
      </w:r>
      <w:r w:rsidR="00320FE5" w:rsidRPr="00314D0F">
        <w:rPr>
          <w:rFonts w:asciiTheme="majorHAnsi" w:hAnsiTheme="majorHAnsi" w:cstheme="majorHAnsi"/>
          <w:sz w:val="24"/>
          <w:szCs w:val="24"/>
        </w:rPr>
        <w:t xml:space="preserve">a </w:t>
      </w:r>
      <w:r w:rsidRPr="00314D0F">
        <w:rPr>
          <w:rFonts w:asciiTheme="majorHAnsi" w:hAnsiTheme="majorHAnsi" w:cstheme="majorHAnsi"/>
          <w:sz w:val="24"/>
          <w:szCs w:val="24"/>
        </w:rPr>
        <w:t>municipiului Bucure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ti, iar implementarea este în responsabilitatea asocia</w:t>
      </w:r>
      <w:r w:rsidR="00FA2D18" w:rsidRPr="00314D0F">
        <w:rPr>
          <w:rFonts w:asciiTheme="majorHAnsi" w:hAnsiTheme="majorHAnsi" w:cstheme="majorHAnsi"/>
          <w:sz w:val="24"/>
          <w:szCs w:val="24"/>
        </w:rPr>
        <w:t>ț</w:t>
      </w:r>
      <w:r w:rsidR="00320FE5" w:rsidRPr="00314D0F">
        <w:rPr>
          <w:rFonts w:asciiTheme="majorHAnsi" w:hAnsiTheme="majorHAnsi" w:cstheme="majorHAnsi"/>
          <w:sz w:val="24"/>
          <w:szCs w:val="24"/>
        </w:rPr>
        <w:t>iilor</w:t>
      </w:r>
      <w:r w:rsidRPr="00314D0F">
        <w:rPr>
          <w:rFonts w:asciiTheme="majorHAnsi" w:hAnsiTheme="majorHAnsi" w:cstheme="majorHAnsi"/>
          <w:sz w:val="24"/>
          <w:szCs w:val="24"/>
        </w:rPr>
        <w:t xml:space="preserve"> de dezvoltare intercomunitar</w:t>
      </w:r>
      <w:r w:rsidR="00FA2D18" w:rsidRPr="00314D0F">
        <w:rPr>
          <w:rFonts w:asciiTheme="majorHAnsi" w:hAnsiTheme="majorHAnsi" w:cstheme="majorHAnsi"/>
          <w:sz w:val="24"/>
          <w:szCs w:val="24"/>
        </w:rPr>
        <w:t>ă</w:t>
      </w:r>
      <w:r w:rsidR="00320FE5" w:rsidRPr="00314D0F">
        <w:rPr>
          <w:rFonts w:asciiTheme="majorHAnsi" w:hAnsiTheme="majorHAnsi" w:cstheme="majorHAnsi"/>
          <w:sz w:val="24"/>
          <w:szCs w:val="24"/>
        </w:rPr>
        <w:t xml:space="preserve"> (ADI), care au</w:t>
      </w:r>
      <w:r w:rsidRPr="00314D0F">
        <w:rPr>
          <w:rFonts w:asciiTheme="majorHAnsi" w:hAnsiTheme="majorHAnsi" w:cstheme="majorHAnsi"/>
          <w:sz w:val="24"/>
          <w:szCs w:val="24"/>
        </w:rPr>
        <w:t xml:space="preserve"> ca membri toate sau majoritatea unit</w:t>
      </w:r>
      <w:r w:rsidR="00FA2D18" w:rsidRPr="00314D0F">
        <w:rPr>
          <w:rFonts w:asciiTheme="majorHAnsi" w:hAnsiTheme="majorHAnsi" w:cstheme="majorHAnsi"/>
          <w:sz w:val="24"/>
          <w:szCs w:val="24"/>
        </w:rPr>
        <w:t>ăț</w:t>
      </w:r>
      <w:r w:rsidRPr="00314D0F">
        <w:rPr>
          <w:rFonts w:asciiTheme="majorHAnsi" w:hAnsiTheme="majorHAnsi" w:cstheme="majorHAnsi"/>
          <w:sz w:val="24"/>
          <w:szCs w:val="24"/>
        </w:rPr>
        <w:t>ilor administrativ teritoriale din jude</w:t>
      </w:r>
      <w:r w:rsidR="00FA2D18" w:rsidRPr="00314D0F">
        <w:rPr>
          <w:rFonts w:asciiTheme="majorHAnsi" w:hAnsiTheme="majorHAnsi" w:cstheme="majorHAnsi"/>
          <w:sz w:val="24"/>
          <w:szCs w:val="24"/>
        </w:rPr>
        <w:t>ț</w:t>
      </w:r>
      <w:r w:rsidRPr="00314D0F">
        <w:rPr>
          <w:rFonts w:asciiTheme="majorHAnsi" w:hAnsiTheme="majorHAnsi" w:cstheme="majorHAnsi"/>
          <w:sz w:val="24"/>
          <w:szCs w:val="24"/>
        </w:rPr>
        <w:t xml:space="preserve">. </w:t>
      </w:r>
      <w:r w:rsidR="00320FE5" w:rsidRPr="00314D0F">
        <w:rPr>
          <w:rFonts w:asciiTheme="majorHAnsi" w:hAnsiTheme="majorHAnsi" w:cstheme="majorHAnsi"/>
          <w:sz w:val="24"/>
          <w:szCs w:val="24"/>
        </w:rPr>
        <w:t>La data elaborării raportului</w:t>
      </w:r>
      <w:r w:rsidRPr="00314D0F">
        <w:rPr>
          <w:rFonts w:asciiTheme="majorHAnsi" w:hAnsiTheme="majorHAnsi" w:cstheme="majorHAnsi"/>
          <w:sz w:val="24"/>
          <w:szCs w:val="24"/>
        </w:rPr>
        <w:t xml:space="preserve">, în România </w:t>
      </w:r>
      <w:r w:rsidR="00320FE5" w:rsidRPr="00314D0F">
        <w:rPr>
          <w:rFonts w:asciiTheme="majorHAnsi" w:hAnsiTheme="majorHAnsi" w:cstheme="majorHAnsi"/>
          <w:sz w:val="24"/>
          <w:szCs w:val="24"/>
        </w:rPr>
        <w:t>erau</w:t>
      </w:r>
      <w:r w:rsidRPr="00314D0F">
        <w:rPr>
          <w:rFonts w:asciiTheme="majorHAnsi" w:hAnsiTheme="majorHAnsi" w:cstheme="majorHAnsi"/>
          <w:sz w:val="24"/>
          <w:szCs w:val="24"/>
        </w:rPr>
        <w:t xml:space="preserve"> aprobate</w:t>
      </w:r>
      <w:r w:rsidR="00320FE5" w:rsidRPr="00314D0F">
        <w:rPr>
          <w:rFonts w:asciiTheme="majorHAnsi" w:hAnsiTheme="majorHAnsi" w:cstheme="majorHAnsi"/>
          <w:sz w:val="24"/>
          <w:szCs w:val="24"/>
        </w:rPr>
        <w:t xml:space="preserve"> proiecte de finanțare</w:t>
      </w:r>
      <w:r w:rsidRPr="00314D0F">
        <w:rPr>
          <w:rFonts w:asciiTheme="majorHAnsi" w:hAnsiTheme="majorHAnsi" w:cstheme="majorHAnsi"/>
          <w:sz w:val="24"/>
          <w:szCs w:val="24"/>
        </w:rPr>
        <w:t xml:space="preserve"> </w:t>
      </w:r>
      <w:r w:rsidR="00320FE5" w:rsidRPr="00314D0F">
        <w:rPr>
          <w:rFonts w:asciiTheme="majorHAnsi" w:hAnsiTheme="majorHAnsi" w:cstheme="majorHAnsi"/>
          <w:sz w:val="24"/>
          <w:szCs w:val="24"/>
        </w:rPr>
        <w:t>pentru</w:t>
      </w:r>
      <w:r w:rsidR="00DC24ED" w:rsidRPr="00314D0F">
        <w:rPr>
          <w:rFonts w:asciiTheme="majorHAnsi" w:hAnsiTheme="majorHAnsi" w:cstheme="majorHAnsi"/>
          <w:sz w:val="24"/>
          <w:szCs w:val="24"/>
        </w:rPr>
        <w:t xml:space="preserve"> un număr de </w:t>
      </w:r>
      <w:r w:rsidRPr="00314D0F">
        <w:rPr>
          <w:rFonts w:asciiTheme="majorHAnsi" w:hAnsiTheme="majorHAnsi" w:cstheme="majorHAnsi"/>
          <w:sz w:val="24"/>
          <w:szCs w:val="24"/>
        </w:rPr>
        <w:t xml:space="preserve">34 </w:t>
      </w:r>
      <w:r w:rsidR="00320FE5" w:rsidRPr="00314D0F">
        <w:rPr>
          <w:rFonts w:asciiTheme="majorHAnsi" w:hAnsiTheme="majorHAnsi" w:cstheme="majorHAnsi"/>
          <w:sz w:val="24"/>
          <w:szCs w:val="24"/>
        </w:rPr>
        <w:t>de</w:t>
      </w:r>
      <w:r w:rsidRPr="00314D0F">
        <w:rPr>
          <w:rFonts w:asciiTheme="majorHAnsi" w:hAnsiTheme="majorHAnsi" w:cstheme="majorHAnsi"/>
          <w:sz w:val="24"/>
          <w:szCs w:val="24"/>
        </w:rPr>
        <w:t xml:space="preserve"> SMID. Aceste sisteme</w:t>
      </w:r>
      <w:r w:rsidR="00501D1B" w:rsidRPr="00314D0F">
        <w:rPr>
          <w:rFonts w:asciiTheme="majorHAnsi" w:hAnsiTheme="majorHAnsi" w:cstheme="majorHAnsi"/>
          <w:sz w:val="24"/>
          <w:szCs w:val="24"/>
        </w:rPr>
        <w:t xml:space="preserve"> nu sunt însă funcționale în totalitate nici în prezent, termenele de finalizare a acestora fiind prelungite în mod repetat.</w:t>
      </w:r>
      <w:r w:rsidRPr="00314D0F">
        <w:rPr>
          <w:rFonts w:asciiTheme="majorHAnsi" w:hAnsiTheme="majorHAnsi" w:cstheme="majorHAnsi"/>
          <w:sz w:val="24"/>
          <w:szCs w:val="24"/>
        </w:rPr>
        <w:t xml:space="preserve"> </w:t>
      </w:r>
    </w:p>
    <w:p w14:paraId="16C1BF95" w14:textId="77777777" w:rsidR="00090D54" w:rsidRPr="00314D0F" w:rsidRDefault="00090D54" w:rsidP="00314D0F">
      <w:pPr>
        <w:autoSpaceDE w:val="0"/>
        <w:autoSpaceDN w:val="0"/>
        <w:adjustRightInd w:val="0"/>
        <w:spacing w:after="0" w:line="300" w:lineRule="exact"/>
        <w:ind w:left="426"/>
        <w:contextualSpacing/>
        <w:jc w:val="both"/>
        <w:rPr>
          <w:rFonts w:asciiTheme="majorHAnsi" w:hAnsiTheme="majorHAnsi" w:cstheme="majorHAnsi"/>
          <w:sz w:val="24"/>
          <w:szCs w:val="24"/>
        </w:rPr>
      </w:pPr>
    </w:p>
    <w:p w14:paraId="48809432" w14:textId="7D08E083" w:rsidR="00707C33" w:rsidRDefault="00707C33" w:rsidP="00314D0F">
      <w:pPr>
        <w:spacing w:after="0" w:line="300" w:lineRule="exact"/>
        <w:ind w:left="426"/>
        <w:jc w:val="both"/>
        <w:rPr>
          <w:rFonts w:asciiTheme="majorHAnsi" w:eastAsia="Times New Roman" w:hAnsiTheme="majorHAnsi" w:cstheme="majorHAnsi"/>
          <w:bCs/>
          <w:sz w:val="24"/>
          <w:szCs w:val="24"/>
          <w:lang w:eastAsia="zh-CN"/>
        </w:rPr>
      </w:pPr>
      <w:r w:rsidRPr="00314D0F">
        <w:rPr>
          <w:rFonts w:asciiTheme="majorHAnsi" w:hAnsiTheme="majorHAnsi" w:cstheme="majorHAnsi"/>
          <w:sz w:val="24"/>
          <w:szCs w:val="24"/>
        </w:rPr>
        <w:t>Implementarea Responsabilit</w:t>
      </w:r>
      <w:r w:rsidR="00FA2D18" w:rsidRPr="00314D0F">
        <w:rPr>
          <w:rFonts w:asciiTheme="majorHAnsi" w:hAnsiTheme="majorHAnsi" w:cstheme="majorHAnsi"/>
          <w:sz w:val="24"/>
          <w:szCs w:val="24"/>
        </w:rPr>
        <w:t>ăț</w:t>
      </w:r>
      <w:r w:rsidRPr="00314D0F">
        <w:rPr>
          <w:rFonts w:asciiTheme="majorHAnsi" w:hAnsiTheme="majorHAnsi" w:cstheme="majorHAnsi"/>
          <w:sz w:val="24"/>
          <w:szCs w:val="24"/>
        </w:rPr>
        <w:t>ii Extinse a Produc</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torului (REP) a dat posibilitatea autorit</w:t>
      </w:r>
      <w:r w:rsidR="00FA2D18" w:rsidRPr="00314D0F">
        <w:rPr>
          <w:rFonts w:asciiTheme="majorHAnsi" w:hAnsiTheme="majorHAnsi" w:cstheme="majorHAnsi"/>
          <w:sz w:val="24"/>
          <w:szCs w:val="24"/>
        </w:rPr>
        <w:t>ăț</w:t>
      </w:r>
      <w:r w:rsidRPr="00314D0F">
        <w:rPr>
          <w:rFonts w:asciiTheme="majorHAnsi" w:hAnsiTheme="majorHAnsi" w:cstheme="majorHAnsi"/>
          <w:sz w:val="24"/>
          <w:szCs w:val="24"/>
        </w:rPr>
        <w:t>ilor locale de a-</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i acoperi o parte a costurilor serviciului de colectare a de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 xml:space="preserve">eurilor </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 xml:space="preserve">i de derulare a unor campanii de educare </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i informare la nivel local. Îns</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aceast</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surs</w:t>
      </w:r>
      <w:r w:rsidR="00FA2D18" w:rsidRPr="00314D0F">
        <w:rPr>
          <w:rFonts w:asciiTheme="majorHAnsi" w:hAnsiTheme="majorHAnsi" w:cstheme="majorHAnsi"/>
          <w:sz w:val="24"/>
          <w:szCs w:val="24"/>
        </w:rPr>
        <w:t>ă</w:t>
      </w:r>
      <w:r w:rsidRPr="00314D0F">
        <w:rPr>
          <w:rFonts w:asciiTheme="majorHAnsi" w:hAnsiTheme="majorHAnsi" w:cstheme="majorHAnsi"/>
          <w:sz w:val="24"/>
          <w:szCs w:val="24"/>
        </w:rPr>
        <w:t xml:space="preserve"> de finan</w:t>
      </w:r>
      <w:r w:rsidR="00FA2D18" w:rsidRPr="00314D0F">
        <w:rPr>
          <w:rFonts w:asciiTheme="majorHAnsi" w:hAnsiTheme="majorHAnsi" w:cstheme="majorHAnsi"/>
          <w:sz w:val="24"/>
          <w:szCs w:val="24"/>
        </w:rPr>
        <w:t>ț</w:t>
      </w:r>
      <w:r w:rsidRPr="00314D0F">
        <w:rPr>
          <w:rFonts w:asciiTheme="majorHAnsi" w:hAnsiTheme="majorHAnsi" w:cstheme="majorHAnsi"/>
          <w:sz w:val="24"/>
          <w:szCs w:val="24"/>
        </w:rPr>
        <w:t>are depinde de cantit</w:t>
      </w:r>
      <w:r w:rsidR="00FA2D18" w:rsidRPr="00314D0F">
        <w:rPr>
          <w:rFonts w:asciiTheme="majorHAnsi" w:hAnsiTheme="majorHAnsi" w:cstheme="majorHAnsi"/>
          <w:sz w:val="24"/>
          <w:szCs w:val="24"/>
        </w:rPr>
        <w:t>ăț</w:t>
      </w:r>
      <w:r w:rsidRPr="00314D0F">
        <w:rPr>
          <w:rFonts w:asciiTheme="majorHAnsi" w:hAnsiTheme="majorHAnsi" w:cstheme="majorHAnsi"/>
          <w:sz w:val="24"/>
          <w:szCs w:val="24"/>
        </w:rPr>
        <w:t>ile de de</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euri reciclabile pe care a</w:t>
      </w:r>
      <w:r w:rsidR="00003001" w:rsidRPr="00314D0F">
        <w:rPr>
          <w:rFonts w:asciiTheme="majorHAnsi" w:hAnsiTheme="majorHAnsi" w:cstheme="majorHAnsi"/>
          <w:sz w:val="24"/>
          <w:szCs w:val="24"/>
        </w:rPr>
        <w:t>utoritățile</w:t>
      </w:r>
      <w:r w:rsidRPr="00314D0F">
        <w:rPr>
          <w:rFonts w:asciiTheme="majorHAnsi" w:hAnsiTheme="majorHAnsi" w:cstheme="majorHAnsi"/>
          <w:sz w:val="24"/>
          <w:szCs w:val="24"/>
        </w:rPr>
        <w:t xml:space="preserve"> </w:t>
      </w:r>
      <w:r w:rsidR="00003001" w:rsidRPr="00314D0F">
        <w:rPr>
          <w:rFonts w:asciiTheme="majorHAnsi" w:hAnsiTheme="majorHAnsi" w:cstheme="majorHAnsi"/>
          <w:sz w:val="24"/>
          <w:szCs w:val="24"/>
        </w:rPr>
        <w:t xml:space="preserve">locale </w:t>
      </w:r>
      <w:r w:rsidRPr="00314D0F">
        <w:rPr>
          <w:rFonts w:asciiTheme="majorHAnsi" w:hAnsiTheme="majorHAnsi" w:cstheme="majorHAnsi"/>
          <w:sz w:val="24"/>
          <w:szCs w:val="24"/>
        </w:rPr>
        <w:t>reu</w:t>
      </w:r>
      <w:r w:rsidR="00FA2D18" w:rsidRPr="00314D0F">
        <w:rPr>
          <w:rFonts w:asciiTheme="majorHAnsi" w:hAnsiTheme="majorHAnsi" w:cstheme="majorHAnsi"/>
          <w:sz w:val="24"/>
          <w:szCs w:val="24"/>
        </w:rPr>
        <w:t>ș</w:t>
      </w:r>
      <w:r w:rsidRPr="00314D0F">
        <w:rPr>
          <w:rFonts w:asciiTheme="majorHAnsi" w:hAnsiTheme="majorHAnsi" w:cstheme="majorHAnsi"/>
          <w:sz w:val="24"/>
          <w:szCs w:val="24"/>
        </w:rPr>
        <w:t>esc s</w:t>
      </w:r>
      <w:r w:rsidR="00FA2D18" w:rsidRPr="00314D0F">
        <w:rPr>
          <w:rFonts w:asciiTheme="majorHAnsi" w:hAnsiTheme="majorHAnsi" w:cstheme="majorHAnsi"/>
          <w:sz w:val="24"/>
          <w:szCs w:val="24"/>
        </w:rPr>
        <w:t>ă</w:t>
      </w:r>
      <w:r w:rsidR="00694E5A" w:rsidRPr="00314D0F">
        <w:rPr>
          <w:rFonts w:asciiTheme="majorHAnsi" w:hAnsiTheme="majorHAnsi" w:cstheme="majorHAnsi"/>
          <w:sz w:val="24"/>
          <w:szCs w:val="24"/>
        </w:rPr>
        <w:t xml:space="preserve"> le colecteze, </w:t>
      </w:r>
      <w:r w:rsidR="00003001" w:rsidRPr="00314D0F">
        <w:rPr>
          <w:rFonts w:asciiTheme="majorHAnsi" w:hAnsiTheme="majorHAnsi" w:cstheme="majorHAnsi"/>
          <w:sz w:val="24"/>
          <w:szCs w:val="24"/>
        </w:rPr>
        <w:t>acestea având</w:t>
      </w:r>
      <w:r w:rsidR="00694E5A" w:rsidRPr="00314D0F">
        <w:rPr>
          <w:rFonts w:asciiTheme="majorHAnsi" w:hAnsiTheme="majorHAnsi" w:cstheme="majorHAnsi"/>
          <w:sz w:val="24"/>
          <w:szCs w:val="24"/>
        </w:rPr>
        <w:t xml:space="preserve"> obligația </w:t>
      </w:r>
      <w:r w:rsidR="00FE0E68" w:rsidRPr="00314D0F">
        <w:rPr>
          <w:rFonts w:asciiTheme="majorHAnsi" w:eastAsia="Times New Roman" w:hAnsiTheme="majorHAnsi" w:cstheme="majorHAnsi"/>
          <w:bCs/>
          <w:sz w:val="24"/>
          <w:szCs w:val="24"/>
          <w:lang w:eastAsia="zh-CN"/>
        </w:rPr>
        <w:t>de a asigura colectarea separat</w:t>
      </w:r>
      <w:r w:rsidR="00FA2D18" w:rsidRPr="00314D0F">
        <w:rPr>
          <w:rFonts w:asciiTheme="majorHAnsi" w:eastAsia="Times New Roman" w:hAnsiTheme="majorHAnsi" w:cstheme="majorHAnsi"/>
          <w:bCs/>
          <w:sz w:val="24"/>
          <w:szCs w:val="24"/>
          <w:lang w:eastAsia="zh-CN"/>
        </w:rPr>
        <w:t>ă</w:t>
      </w:r>
      <w:r w:rsidR="00FE0E68" w:rsidRPr="00314D0F">
        <w:rPr>
          <w:rFonts w:asciiTheme="majorHAnsi" w:eastAsia="Times New Roman" w:hAnsiTheme="majorHAnsi" w:cstheme="majorHAnsi"/>
          <w:bCs/>
          <w:sz w:val="24"/>
          <w:szCs w:val="24"/>
          <w:lang w:eastAsia="zh-CN"/>
        </w:rPr>
        <w:t xml:space="preserve"> a de</w:t>
      </w:r>
      <w:r w:rsidR="00FA2D18" w:rsidRPr="00314D0F">
        <w:rPr>
          <w:rFonts w:asciiTheme="majorHAnsi" w:eastAsia="Times New Roman" w:hAnsiTheme="majorHAnsi" w:cstheme="majorHAnsi"/>
          <w:bCs/>
          <w:sz w:val="24"/>
          <w:szCs w:val="24"/>
          <w:lang w:eastAsia="zh-CN"/>
        </w:rPr>
        <w:t>ș</w:t>
      </w:r>
      <w:r w:rsidR="00FE0E68" w:rsidRPr="00314D0F">
        <w:rPr>
          <w:rFonts w:asciiTheme="majorHAnsi" w:eastAsia="Times New Roman" w:hAnsiTheme="majorHAnsi" w:cstheme="majorHAnsi"/>
          <w:bCs/>
          <w:sz w:val="24"/>
          <w:szCs w:val="24"/>
          <w:lang w:eastAsia="zh-CN"/>
        </w:rPr>
        <w:t xml:space="preserve">eurilor municipale,  </w:t>
      </w:r>
      <w:r w:rsidR="00FA2D18" w:rsidRPr="00314D0F">
        <w:rPr>
          <w:rFonts w:asciiTheme="majorHAnsi" w:eastAsia="Times New Roman" w:hAnsiTheme="majorHAnsi" w:cstheme="majorHAnsi"/>
          <w:bCs/>
          <w:sz w:val="24"/>
          <w:szCs w:val="24"/>
          <w:lang w:eastAsia="zh-CN"/>
        </w:rPr>
        <w:t>ș</w:t>
      </w:r>
      <w:r w:rsidR="00FE0E68" w:rsidRPr="00314D0F">
        <w:rPr>
          <w:rFonts w:asciiTheme="majorHAnsi" w:eastAsia="Times New Roman" w:hAnsiTheme="majorHAnsi" w:cstheme="majorHAnsi"/>
          <w:bCs/>
          <w:sz w:val="24"/>
          <w:szCs w:val="24"/>
          <w:lang w:eastAsia="zh-CN"/>
        </w:rPr>
        <w:t>i de a atinge pân</w:t>
      </w:r>
      <w:r w:rsidR="00FA2D18" w:rsidRPr="00314D0F">
        <w:rPr>
          <w:rFonts w:asciiTheme="majorHAnsi" w:eastAsia="Times New Roman" w:hAnsiTheme="majorHAnsi" w:cstheme="majorHAnsi"/>
          <w:bCs/>
          <w:sz w:val="24"/>
          <w:szCs w:val="24"/>
          <w:lang w:eastAsia="zh-CN"/>
        </w:rPr>
        <w:t>ă</w:t>
      </w:r>
      <w:r w:rsidR="00FE0E68" w:rsidRPr="00314D0F">
        <w:rPr>
          <w:rFonts w:asciiTheme="majorHAnsi" w:eastAsia="Times New Roman" w:hAnsiTheme="majorHAnsi" w:cstheme="majorHAnsi"/>
          <w:bCs/>
          <w:sz w:val="24"/>
          <w:szCs w:val="24"/>
          <w:lang w:eastAsia="zh-CN"/>
        </w:rPr>
        <w:t xml:space="preserve"> la data de 31 decembrie 2020 un nivel de preg</w:t>
      </w:r>
      <w:r w:rsidR="00FA2D18" w:rsidRPr="00314D0F">
        <w:rPr>
          <w:rFonts w:asciiTheme="majorHAnsi" w:eastAsia="Times New Roman" w:hAnsiTheme="majorHAnsi" w:cstheme="majorHAnsi"/>
          <w:bCs/>
          <w:sz w:val="24"/>
          <w:szCs w:val="24"/>
          <w:lang w:eastAsia="zh-CN"/>
        </w:rPr>
        <w:t>ă</w:t>
      </w:r>
      <w:r w:rsidR="00FE0E68" w:rsidRPr="00314D0F">
        <w:rPr>
          <w:rFonts w:asciiTheme="majorHAnsi" w:eastAsia="Times New Roman" w:hAnsiTheme="majorHAnsi" w:cstheme="majorHAnsi"/>
          <w:bCs/>
          <w:sz w:val="24"/>
          <w:szCs w:val="24"/>
          <w:lang w:eastAsia="zh-CN"/>
        </w:rPr>
        <w:t xml:space="preserve">tire pentru reutilizare </w:t>
      </w:r>
      <w:r w:rsidR="00FA2D18" w:rsidRPr="00314D0F">
        <w:rPr>
          <w:rFonts w:asciiTheme="majorHAnsi" w:eastAsia="Times New Roman" w:hAnsiTheme="majorHAnsi" w:cstheme="majorHAnsi"/>
          <w:bCs/>
          <w:sz w:val="24"/>
          <w:szCs w:val="24"/>
          <w:lang w:eastAsia="zh-CN"/>
        </w:rPr>
        <w:t>ș</w:t>
      </w:r>
      <w:r w:rsidR="00FE0E68" w:rsidRPr="00314D0F">
        <w:rPr>
          <w:rFonts w:asciiTheme="majorHAnsi" w:eastAsia="Times New Roman" w:hAnsiTheme="majorHAnsi" w:cstheme="majorHAnsi"/>
          <w:bCs/>
          <w:sz w:val="24"/>
          <w:szCs w:val="24"/>
          <w:lang w:eastAsia="zh-CN"/>
        </w:rPr>
        <w:t>i reciclare de minimum 50% din masa total</w:t>
      </w:r>
      <w:r w:rsidR="00FA2D18" w:rsidRPr="00314D0F">
        <w:rPr>
          <w:rFonts w:asciiTheme="majorHAnsi" w:eastAsia="Times New Roman" w:hAnsiTheme="majorHAnsi" w:cstheme="majorHAnsi"/>
          <w:bCs/>
          <w:sz w:val="24"/>
          <w:szCs w:val="24"/>
          <w:lang w:eastAsia="zh-CN"/>
        </w:rPr>
        <w:t>ă</w:t>
      </w:r>
      <w:r w:rsidR="00FE0E68" w:rsidRPr="00314D0F">
        <w:rPr>
          <w:rFonts w:asciiTheme="majorHAnsi" w:eastAsia="Times New Roman" w:hAnsiTheme="majorHAnsi" w:cstheme="majorHAnsi"/>
          <w:bCs/>
          <w:sz w:val="24"/>
          <w:szCs w:val="24"/>
          <w:lang w:eastAsia="zh-CN"/>
        </w:rPr>
        <w:t xml:space="preserve"> generat</w:t>
      </w:r>
      <w:r w:rsidR="00FA2D18" w:rsidRPr="00314D0F">
        <w:rPr>
          <w:rFonts w:asciiTheme="majorHAnsi" w:eastAsia="Times New Roman" w:hAnsiTheme="majorHAnsi" w:cstheme="majorHAnsi"/>
          <w:bCs/>
          <w:sz w:val="24"/>
          <w:szCs w:val="24"/>
          <w:lang w:eastAsia="zh-CN"/>
        </w:rPr>
        <w:t>ă</w:t>
      </w:r>
      <w:r w:rsidR="00694E5A" w:rsidRPr="00314D0F">
        <w:rPr>
          <w:rFonts w:asciiTheme="majorHAnsi" w:eastAsia="Times New Roman" w:hAnsiTheme="majorHAnsi" w:cstheme="majorHAnsi"/>
          <w:bCs/>
          <w:sz w:val="24"/>
          <w:szCs w:val="24"/>
          <w:lang w:eastAsia="zh-CN"/>
        </w:rPr>
        <w:t>.</w:t>
      </w:r>
    </w:p>
    <w:p w14:paraId="3F41356E" w14:textId="77777777" w:rsidR="00314D0F" w:rsidRPr="00314D0F" w:rsidRDefault="00314D0F" w:rsidP="00314D0F">
      <w:pPr>
        <w:spacing w:after="0" w:line="300" w:lineRule="exact"/>
        <w:ind w:left="426"/>
        <w:jc w:val="both"/>
        <w:rPr>
          <w:rFonts w:asciiTheme="majorHAnsi" w:eastAsia="Times New Roman" w:hAnsiTheme="majorHAnsi" w:cstheme="majorHAnsi"/>
          <w:bCs/>
          <w:sz w:val="24"/>
          <w:szCs w:val="24"/>
          <w:lang w:eastAsia="zh-CN"/>
        </w:rPr>
      </w:pPr>
    </w:p>
    <w:p w14:paraId="7CD412E1" w14:textId="77777777" w:rsidR="004E6CFD" w:rsidRPr="00314D0F" w:rsidRDefault="004E6CFD" w:rsidP="004E6CFD">
      <w:pPr>
        <w:suppressAutoHyphens/>
        <w:autoSpaceDE w:val="0"/>
        <w:spacing w:after="0" w:line="300" w:lineRule="exact"/>
        <w:ind w:left="426"/>
        <w:jc w:val="both"/>
        <w:rPr>
          <w:rFonts w:asciiTheme="majorHAnsi" w:eastAsia="Times New Roman" w:hAnsiTheme="majorHAnsi" w:cstheme="majorHAnsi"/>
          <w:bCs/>
          <w:sz w:val="24"/>
          <w:szCs w:val="24"/>
          <w:lang w:eastAsia="zh-CN"/>
        </w:rPr>
      </w:pPr>
      <w:r w:rsidRPr="00314D0F">
        <w:rPr>
          <w:rFonts w:asciiTheme="majorHAnsi" w:eastAsia="Times New Roman" w:hAnsiTheme="majorHAnsi" w:cstheme="majorHAnsi"/>
          <w:bCs/>
          <w:sz w:val="24"/>
          <w:szCs w:val="24"/>
          <w:lang w:eastAsia="zh-CN"/>
        </w:rPr>
        <w:t>La nivel național, în anul 2019, se înregistra un nivel de pregătire pentru reutilizare de 26,43% și o implementare a colectării separate a deșeurilor reciclabile foarte scăzută</w:t>
      </w:r>
      <w:r>
        <w:rPr>
          <w:rFonts w:asciiTheme="majorHAnsi" w:eastAsia="Times New Roman" w:hAnsiTheme="majorHAnsi" w:cstheme="majorHAnsi"/>
          <w:bCs/>
          <w:sz w:val="24"/>
          <w:szCs w:val="24"/>
          <w:lang w:eastAsia="zh-CN"/>
        </w:rPr>
        <w:t>, respectiv 10,65%.</w:t>
      </w:r>
      <w:r>
        <w:rPr>
          <w:rStyle w:val="FootnoteReference"/>
          <w:rFonts w:asciiTheme="majorHAnsi" w:eastAsia="Times New Roman" w:hAnsiTheme="majorHAnsi" w:cstheme="majorHAnsi"/>
          <w:bCs/>
          <w:sz w:val="24"/>
          <w:szCs w:val="24"/>
          <w:lang w:eastAsia="zh-CN"/>
        </w:rPr>
        <w:footnoteReference w:id="9"/>
      </w:r>
    </w:p>
    <w:p w14:paraId="24F3B02F" w14:textId="18906F71" w:rsidR="00003001" w:rsidRDefault="00003001" w:rsidP="00314D0F">
      <w:pPr>
        <w:suppressAutoHyphens/>
        <w:autoSpaceDE w:val="0"/>
        <w:spacing w:after="0" w:line="300" w:lineRule="exact"/>
        <w:ind w:left="426"/>
        <w:jc w:val="both"/>
        <w:rPr>
          <w:rFonts w:asciiTheme="majorHAnsi" w:eastAsia="Times New Roman" w:hAnsiTheme="majorHAnsi" w:cstheme="majorHAnsi"/>
          <w:bCs/>
          <w:i/>
          <w:sz w:val="24"/>
          <w:szCs w:val="24"/>
          <w:lang w:eastAsia="zh-CN"/>
        </w:rPr>
      </w:pPr>
    </w:p>
    <w:p w14:paraId="78100CE7" w14:textId="5C43468A" w:rsidR="00837D4F" w:rsidRPr="00314D0F" w:rsidRDefault="007F5513" w:rsidP="00314D0F">
      <w:pPr>
        <w:suppressAutoHyphens/>
        <w:autoSpaceDE w:val="0"/>
        <w:spacing w:after="0" w:line="300" w:lineRule="exact"/>
        <w:ind w:left="426"/>
        <w:jc w:val="both"/>
        <w:rPr>
          <w:rFonts w:asciiTheme="majorHAnsi" w:eastAsia="Times New Roman" w:hAnsiTheme="majorHAnsi" w:cstheme="majorHAnsi"/>
          <w:bCs/>
          <w:i/>
          <w:sz w:val="24"/>
          <w:szCs w:val="24"/>
          <w:lang w:eastAsia="zh-CN"/>
        </w:rPr>
      </w:pPr>
      <w:r>
        <w:rPr>
          <w:rFonts w:asciiTheme="majorHAnsi" w:eastAsia="Times New Roman" w:hAnsiTheme="majorHAnsi" w:cstheme="majorHAnsi"/>
          <w:bCs/>
          <w:i/>
          <w:sz w:val="24"/>
          <w:szCs w:val="24"/>
          <w:lang w:eastAsia="zh-CN"/>
        </w:rPr>
        <w:pict w14:anchorId="1BF60D80">
          <v:rect id="_x0000_i1025" style="width:0;height:1.5pt" o:hralign="center" o:hrstd="t" o:hr="t" fillcolor="#a0a0a0" stroked="f"/>
        </w:pict>
      </w:r>
    </w:p>
    <w:p w14:paraId="7D9D8AC9" w14:textId="33724883" w:rsidR="00FE0E68" w:rsidRPr="00314D0F" w:rsidRDefault="00D11DC7" w:rsidP="00314D0F">
      <w:pPr>
        <w:suppressAutoHyphens/>
        <w:autoSpaceDE w:val="0"/>
        <w:spacing w:after="0" w:line="300" w:lineRule="exact"/>
        <w:ind w:left="426"/>
        <w:jc w:val="both"/>
        <w:rPr>
          <w:rFonts w:asciiTheme="majorHAnsi" w:eastAsia="Times New Roman" w:hAnsiTheme="majorHAnsi" w:cstheme="majorHAnsi"/>
          <w:b/>
          <w:bCs/>
          <w:color w:val="0D727C"/>
          <w:sz w:val="24"/>
          <w:szCs w:val="24"/>
          <w:lang w:eastAsia="zh-CN"/>
        </w:rPr>
      </w:pPr>
      <w:r w:rsidRPr="00314D0F">
        <w:rPr>
          <w:rFonts w:asciiTheme="majorHAnsi" w:eastAsia="Times New Roman" w:hAnsiTheme="majorHAnsi" w:cstheme="majorHAnsi"/>
          <w:b/>
          <w:bCs/>
          <w:color w:val="0D727C"/>
          <w:sz w:val="24"/>
          <w:szCs w:val="24"/>
          <w:lang w:eastAsia="zh-CN"/>
        </w:rPr>
        <w:t>Tabelul nr. 2</w:t>
      </w:r>
      <w:r w:rsidR="00761E46" w:rsidRPr="00314D0F">
        <w:rPr>
          <w:rFonts w:asciiTheme="majorHAnsi" w:eastAsia="Times New Roman" w:hAnsiTheme="majorHAnsi" w:cstheme="majorHAnsi"/>
          <w:b/>
          <w:bCs/>
          <w:color w:val="0D727C"/>
          <w:sz w:val="24"/>
          <w:szCs w:val="24"/>
          <w:lang w:eastAsia="zh-CN"/>
        </w:rPr>
        <w:t xml:space="preserve">: </w:t>
      </w:r>
      <w:r w:rsidR="00314D0F" w:rsidRPr="00314D0F">
        <w:rPr>
          <w:rFonts w:asciiTheme="majorHAnsi" w:eastAsia="Times New Roman" w:hAnsiTheme="majorHAnsi" w:cstheme="majorHAnsi"/>
          <w:b/>
          <w:bCs/>
          <w:color w:val="0D727C"/>
          <w:sz w:val="24"/>
          <w:szCs w:val="24"/>
          <w:lang w:eastAsia="zh-CN"/>
        </w:rPr>
        <w:t xml:space="preserve"> </w:t>
      </w:r>
      <w:r w:rsidR="00761E46" w:rsidRPr="00314D0F">
        <w:rPr>
          <w:rFonts w:asciiTheme="majorHAnsi" w:eastAsia="Times New Roman" w:hAnsiTheme="majorHAnsi" w:cstheme="majorHAnsi"/>
          <w:b/>
          <w:bCs/>
          <w:color w:val="0D727C"/>
          <w:sz w:val="24"/>
          <w:szCs w:val="24"/>
          <w:lang w:eastAsia="zh-CN"/>
        </w:rPr>
        <w:t>Situa</w:t>
      </w:r>
      <w:r w:rsidR="00FA2D18" w:rsidRPr="00314D0F">
        <w:rPr>
          <w:rFonts w:asciiTheme="majorHAnsi" w:eastAsia="Times New Roman" w:hAnsiTheme="majorHAnsi" w:cstheme="majorHAnsi"/>
          <w:b/>
          <w:bCs/>
          <w:color w:val="0D727C"/>
          <w:sz w:val="24"/>
          <w:szCs w:val="24"/>
          <w:lang w:eastAsia="zh-CN"/>
        </w:rPr>
        <w:t>ț</w:t>
      </w:r>
      <w:r w:rsidR="00761E46" w:rsidRPr="00314D0F">
        <w:rPr>
          <w:rFonts w:asciiTheme="majorHAnsi" w:eastAsia="Times New Roman" w:hAnsiTheme="majorHAnsi" w:cstheme="majorHAnsi"/>
          <w:b/>
          <w:bCs/>
          <w:color w:val="0D727C"/>
          <w:sz w:val="24"/>
          <w:szCs w:val="24"/>
          <w:lang w:eastAsia="zh-CN"/>
        </w:rPr>
        <w:t>ia cantit</w:t>
      </w:r>
      <w:r w:rsidR="00FA2D18" w:rsidRPr="00314D0F">
        <w:rPr>
          <w:rFonts w:asciiTheme="majorHAnsi" w:eastAsia="Times New Roman" w:hAnsiTheme="majorHAnsi" w:cstheme="majorHAnsi"/>
          <w:b/>
          <w:bCs/>
          <w:color w:val="0D727C"/>
          <w:sz w:val="24"/>
          <w:szCs w:val="24"/>
          <w:lang w:eastAsia="zh-CN"/>
        </w:rPr>
        <w:t>ăț</w:t>
      </w:r>
      <w:r w:rsidR="00761E46" w:rsidRPr="00314D0F">
        <w:rPr>
          <w:rFonts w:asciiTheme="majorHAnsi" w:eastAsia="Times New Roman" w:hAnsiTheme="majorHAnsi" w:cstheme="majorHAnsi"/>
          <w:b/>
          <w:bCs/>
          <w:color w:val="0D727C"/>
          <w:sz w:val="24"/>
          <w:szCs w:val="24"/>
          <w:lang w:eastAsia="zh-CN"/>
        </w:rPr>
        <w:t>ilor de de</w:t>
      </w:r>
      <w:r w:rsidR="00FA2D18" w:rsidRPr="00314D0F">
        <w:rPr>
          <w:rFonts w:asciiTheme="majorHAnsi" w:eastAsia="Times New Roman" w:hAnsiTheme="majorHAnsi" w:cstheme="majorHAnsi"/>
          <w:b/>
          <w:bCs/>
          <w:color w:val="0D727C"/>
          <w:sz w:val="24"/>
          <w:szCs w:val="24"/>
          <w:lang w:eastAsia="zh-CN"/>
        </w:rPr>
        <w:t>ș</w:t>
      </w:r>
      <w:r w:rsidR="00761E46" w:rsidRPr="00314D0F">
        <w:rPr>
          <w:rFonts w:asciiTheme="majorHAnsi" w:eastAsia="Times New Roman" w:hAnsiTheme="majorHAnsi" w:cstheme="majorHAnsi"/>
          <w:b/>
          <w:bCs/>
          <w:color w:val="0D727C"/>
          <w:sz w:val="24"/>
          <w:szCs w:val="24"/>
          <w:lang w:eastAsia="zh-CN"/>
        </w:rPr>
        <w:t>euri colectate de operatorii de salubritate în perioada 2016-2018</w:t>
      </w:r>
    </w:p>
    <w:p w14:paraId="3193C6C8" w14:textId="77777777" w:rsidR="00DC24ED" w:rsidRPr="00DC24ED" w:rsidRDefault="00DC24ED" w:rsidP="00D70131">
      <w:pPr>
        <w:suppressAutoHyphens/>
        <w:autoSpaceDE w:val="0"/>
        <w:spacing w:after="0" w:line="240" w:lineRule="auto"/>
        <w:ind w:firstLine="630"/>
        <w:jc w:val="both"/>
        <w:rPr>
          <w:rFonts w:asciiTheme="majorHAnsi" w:hAnsiTheme="majorHAnsi" w:cstheme="majorHAnsi"/>
          <w:b/>
          <w:sz w:val="14"/>
          <w:szCs w:val="24"/>
        </w:rPr>
      </w:pPr>
    </w:p>
    <w:tbl>
      <w:tblPr>
        <w:tblW w:w="8930" w:type="dxa"/>
        <w:tblInd w:w="534"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Look w:val="04A0" w:firstRow="1" w:lastRow="0" w:firstColumn="1" w:lastColumn="0" w:noHBand="0" w:noVBand="1"/>
      </w:tblPr>
      <w:tblGrid>
        <w:gridCol w:w="1886"/>
        <w:gridCol w:w="1080"/>
        <w:gridCol w:w="1170"/>
        <w:gridCol w:w="1260"/>
        <w:gridCol w:w="1170"/>
        <w:gridCol w:w="1350"/>
        <w:gridCol w:w="1014"/>
      </w:tblGrid>
      <w:tr w:rsidR="00E71382" w:rsidRPr="00F578F0" w14:paraId="3604D22A" w14:textId="77777777" w:rsidTr="00314D0F">
        <w:trPr>
          <w:trHeight w:val="288"/>
        </w:trPr>
        <w:tc>
          <w:tcPr>
            <w:tcW w:w="1886" w:type="dxa"/>
            <w:vMerge w:val="restart"/>
            <w:shd w:val="clear" w:color="auto" w:fill="DEEAF6" w:themeFill="accent1" w:themeFillTint="33"/>
            <w:noWrap/>
            <w:vAlign w:val="center"/>
            <w:hideMark/>
          </w:tcPr>
          <w:p w14:paraId="1FE24DF6" w14:textId="70625CB8" w:rsidR="00E71382" w:rsidRPr="00F578F0" w:rsidRDefault="00E71382" w:rsidP="00BA0CD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Tip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eu</w:t>
            </w:r>
          </w:p>
        </w:tc>
        <w:tc>
          <w:tcPr>
            <w:tcW w:w="2250" w:type="dxa"/>
            <w:gridSpan w:val="2"/>
            <w:shd w:val="clear" w:color="000000" w:fill="BDD6EE" w:themeFill="accent1" w:themeFillTint="66"/>
            <w:vAlign w:val="center"/>
          </w:tcPr>
          <w:p w14:paraId="47D5A378" w14:textId="77777777" w:rsidR="00E71382" w:rsidRPr="00F578F0" w:rsidRDefault="00E71382" w:rsidP="00BA0CD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2016</w:t>
            </w:r>
          </w:p>
        </w:tc>
        <w:tc>
          <w:tcPr>
            <w:tcW w:w="2430" w:type="dxa"/>
            <w:gridSpan w:val="2"/>
            <w:shd w:val="clear" w:color="000000" w:fill="BBFDFB"/>
            <w:vAlign w:val="center"/>
            <w:hideMark/>
          </w:tcPr>
          <w:p w14:paraId="69ED08E9" w14:textId="77777777" w:rsidR="00E71382" w:rsidRPr="00F578F0" w:rsidRDefault="00E71382" w:rsidP="00BA0CD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2017</w:t>
            </w:r>
          </w:p>
        </w:tc>
        <w:tc>
          <w:tcPr>
            <w:tcW w:w="2364" w:type="dxa"/>
            <w:gridSpan w:val="2"/>
            <w:shd w:val="clear" w:color="auto" w:fill="46F8F4"/>
            <w:vAlign w:val="center"/>
            <w:hideMark/>
          </w:tcPr>
          <w:p w14:paraId="457BB613" w14:textId="77777777" w:rsidR="00E71382" w:rsidRPr="00F578F0" w:rsidRDefault="00E71382" w:rsidP="00BA0CD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2018</w:t>
            </w:r>
          </w:p>
        </w:tc>
      </w:tr>
      <w:tr w:rsidR="00B14FFA" w:rsidRPr="00F578F0" w14:paraId="75093493" w14:textId="77777777" w:rsidTr="00314D0F">
        <w:trPr>
          <w:trHeight w:val="1407"/>
        </w:trPr>
        <w:tc>
          <w:tcPr>
            <w:tcW w:w="1886" w:type="dxa"/>
            <w:vMerge/>
            <w:shd w:val="clear" w:color="auto" w:fill="DEEAF6" w:themeFill="accent1" w:themeFillTint="33"/>
            <w:vAlign w:val="center"/>
            <w:hideMark/>
          </w:tcPr>
          <w:p w14:paraId="71FF783C"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p>
        </w:tc>
        <w:tc>
          <w:tcPr>
            <w:tcW w:w="1080" w:type="dxa"/>
            <w:shd w:val="clear" w:color="000000" w:fill="BDD6EE" w:themeFill="accent1" w:themeFillTint="66"/>
            <w:vAlign w:val="center"/>
          </w:tcPr>
          <w:p w14:paraId="70B493F9" w14:textId="6133555F"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selectiv</w:t>
            </w:r>
            <w:r w:rsidR="00FA2D18" w:rsidRPr="00F578F0">
              <w:rPr>
                <w:rFonts w:asciiTheme="majorHAnsi" w:eastAsia="Times New Roman" w:hAnsiTheme="majorHAnsi" w:cstheme="majorHAnsi"/>
                <w:b/>
                <w:bCs/>
                <w:color w:val="000000"/>
                <w:sz w:val="18"/>
                <w:szCs w:val="18"/>
                <w:lang w:eastAsia="ro-RO"/>
              </w:rPr>
              <w:t>ă</w:t>
            </w:r>
            <w:r w:rsidRPr="00F578F0">
              <w:rPr>
                <w:rFonts w:asciiTheme="majorHAnsi" w:eastAsia="Times New Roman" w:hAnsiTheme="majorHAnsi" w:cstheme="majorHAnsi"/>
                <w:b/>
                <w:bCs/>
                <w:color w:val="000000"/>
                <w:sz w:val="18"/>
                <w:szCs w:val="18"/>
                <w:lang w:eastAsia="ro-RO"/>
              </w:rPr>
              <w:t xml:space="preserve">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 xml:space="preserve">eurilor </w:t>
            </w:r>
          </w:p>
          <w:p w14:paraId="5A9DB32A" w14:textId="77777777"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w:t>
            </w:r>
          </w:p>
        </w:tc>
        <w:tc>
          <w:tcPr>
            <w:tcW w:w="1170" w:type="dxa"/>
            <w:shd w:val="clear" w:color="000000" w:fill="BDD6EE" w:themeFill="accent1" w:themeFillTint="66"/>
            <w:vAlign w:val="center"/>
            <w:hideMark/>
          </w:tcPr>
          <w:p w14:paraId="6EEF27E6" w14:textId="70988F66"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în amestec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eurilor (%)</w:t>
            </w:r>
          </w:p>
        </w:tc>
        <w:tc>
          <w:tcPr>
            <w:tcW w:w="1260" w:type="dxa"/>
            <w:shd w:val="clear" w:color="000000" w:fill="BBFDFB"/>
            <w:vAlign w:val="center"/>
          </w:tcPr>
          <w:p w14:paraId="67DA93FE" w14:textId="1CF335F9"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selectiv</w:t>
            </w:r>
            <w:r w:rsidR="00FA2D18" w:rsidRPr="00F578F0">
              <w:rPr>
                <w:rFonts w:asciiTheme="majorHAnsi" w:eastAsia="Times New Roman" w:hAnsiTheme="majorHAnsi" w:cstheme="majorHAnsi"/>
                <w:b/>
                <w:bCs/>
                <w:color w:val="000000"/>
                <w:sz w:val="18"/>
                <w:szCs w:val="18"/>
                <w:lang w:eastAsia="ro-RO"/>
              </w:rPr>
              <w:t>ă</w:t>
            </w:r>
            <w:r w:rsidRPr="00F578F0">
              <w:rPr>
                <w:rFonts w:asciiTheme="majorHAnsi" w:eastAsia="Times New Roman" w:hAnsiTheme="majorHAnsi" w:cstheme="majorHAnsi"/>
                <w:b/>
                <w:bCs/>
                <w:color w:val="000000"/>
                <w:sz w:val="18"/>
                <w:szCs w:val="18"/>
                <w:lang w:eastAsia="ro-RO"/>
              </w:rPr>
              <w:t xml:space="preserve">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 xml:space="preserve">eurilor </w:t>
            </w:r>
          </w:p>
          <w:p w14:paraId="476C77C6" w14:textId="77777777"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w:t>
            </w:r>
          </w:p>
        </w:tc>
        <w:tc>
          <w:tcPr>
            <w:tcW w:w="1170" w:type="dxa"/>
            <w:shd w:val="clear" w:color="000000" w:fill="BBFDFB"/>
            <w:vAlign w:val="center"/>
            <w:hideMark/>
          </w:tcPr>
          <w:p w14:paraId="273BD47A" w14:textId="0D133ED5"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în amestec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eurilor (%)</w:t>
            </w:r>
          </w:p>
        </w:tc>
        <w:tc>
          <w:tcPr>
            <w:tcW w:w="1350" w:type="dxa"/>
            <w:shd w:val="clear" w:color="auto" w:fill="46F8F4"/>
            <w:vAlign w:val="center"/>
            <w:hideMark/>
          </w:tcPr>
          <w:p w14:paraId="3D53153A" w14:textId="3C2B5EC6"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selectiv</w:t>
            </w:r>
            <w:r w:rsidR="00FA2D18" w:rsidRPr="00F578F0">
              <w:rPr>
                <w:rFonts w:asciiTheme="majorHAnsi" w:eastAsia="Times New Roman" w:hAnsiTheme="majorHAnsi" w:cstheme="majorHAnsi"/>
                <w:b/>
                <w:bCs/>
                <w:color w:val="000000"/>
                <w:sz w:val="18"/>
                <w:szCs w:val="18"/>
                <w:lang w:eastAsia="ro-RO"/>
              </w:rPr>
              <w:t>ă</w:t>
            </w:r>
            <w:r w:rsidRPr="00F578F0">
              <w:rPr>
                <w:rFonts w:asciiTheme="majorHAnsi" w:eastAsia="Times New Roman" w:hAnsiTheme="majorHAnsi" w:cstheme="majorHAnsi"/>
                <w:b/>
                <w:bCs/>
                <w:color w:val="000000"/>
                <w:sz w:val="18"/>
                <w:szCs w:val="18"/>
                <w:lang w:eastAsia="ro-RO"/>
              </w:rPr>
              <w:t xml:space="preserve">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 xml:space="preserve">eurilor </w:t>
            </w:r>
          </w:p>
          <w:p w14:paraId="376221CB" w14:textId="77777777"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w:t>
            </w:r>
          </w:p>
        </w:tc>
        <w:tc>
          <w:tcPr>
            <w:tcW w:w="1014" w:type="dxa"/>
            <w:shd w:val="clear" w:color="auto" w:fill="46F8F4"/>
            <w:vAlign w:val="center"/>
            <w:hideMark/>
          </w:tcPr>
          <w:p w14:paraId="4AB74CC6" w14:textId="48F3F795" w:rsidR="00E71382" w:rsidRPr="00F578F0" w:rsidRDefault="00E71382" w:rsidP="00D70131">
            <w:pPr>
              <w:spacing w:after="0" w:line="240" w:lineRule="auto"/>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Colectare în amestec a de</w:t>
            </w:r>
            <w:r w:rsidR="00FA2D18" w:rsidRPr="00F578F0">
              <w:rPr>
                <w:rFonts w:asciiTheme="majorHAnsi" w:eastAsia="Times New Roman" w:hAnsiTheme="majorHAnsi" w:cstheme="majorHAnsi"/>
                <w:b/>
                <w:bCs/>
                <w:color w:val="000000"/>
                <w:sz w:val="18"/>
                <w:szCs w:val="18"/>
                <w:lang w:eastAsia="ro-RO"/>
              </w:rPr>
              <w:t>ș</w:t>
            </w:r>
            <w:r w:rsidRPr="00F578F0">
              <w:rPr>
                <w:rFonts w:asciiTheme="majorHAnsi" w:eastAsia="Times New Roman" w:hAnsiTheme="majorHAnsi" w:cstheme="majorHAnsi"/>
                <w:b/>
                <w:bCs/>
                <w:color w:val="000000"/>
                <w:sz w:val="18"/>
                <w:szCs w:val="18"/>
                <w:lang w:eastAsia="ro-RO"/>
              </w:rPr>
              <w:t>eurilor (%)</w:t>
            </w:r>
          </w:p>
        </w:tc>
      </w:tr>
      <w:tr w:rsidR="00B14FFA" w:rsidRPr="00F578F0" w14:paraId="7C548BA2" w14:textId="77777777" w:rsidTr="00314D0F">
        <w:trPr>
          <w:trHeight w:val="286"/>
        </w:trPr>
        <w:tc>
          <w:tcPr>
            <w:tcW w:w="1886" w:type="dxa"/>
            <w:shd w:val="clear" w:color="auto" w:fill="DEEAF6" w:themeFill="accent1" w:themeFillTint="33"/>
            <w:vAlign w:val="center"/>
            <w:hideMark/>
          </w:tcPr>
          <w:p w14:paraId="7D32D3C6"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w:t>
            </w:r>
          </w:p>
        </w:tc>
        <w:tc>
          <w:tcPr>
            <w:tcW w:w="1080" w:type="dxa"/>
            <w:shd w:val="clear" w:color="000000" w:fill="BDD6EE" w:themeFill="accent1" w:themeFillTint="66"/>
            <w:vAlign w:val="center"/>
          </w:tcPr>
          <w:p w14:paraId="21F3542F"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7.2</w:t>
            </w:r>
          </w:p>
        </w:tc>
        <w:tc>
          <w:tcPr>
            <w:tcW w:w="1170" w:type="dxa"/>
            <w:shd w:val="clear" w:color="000000" w:fill="BDD6EE" w:themeFill="accent1" w:themeFillTint="66"/>
            <w:vAlign w:val="center"/>
          </w:tcPr>
          <w:p w14:paraId="0EF14F4B"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92.4</w:t>
            </w:r>
          </w:p>
        </w:tc>
        <w:tc>
          <w:tcPr>
            <w:tcW w:w="1260" w:type="dxa"/>
            <w:shd w:val="clear" w:color="000000" w:fill="BBFDFB"/>
            <w:vAlign w:val="center"/>
          </w:tcPr>
          <w:p w14:paraId="5A7B96E8"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7.7</w:t>
            </w:r>
          </w:p>
        </w:tc>
        <w:tc>
          <w:tcPr>
            <w:tcW w:w="1170" w:type="dxa"/>
            <w:shd w:val="clear" w:color="000000" w:fill="BBFDFB"/>
            <w:vAlign w:val="center"/>
          </w:tcPr>
          <w:p w14:paraId="525937FE"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91.7</w:t>
            </w:r>
          </w:p>
        </w:tc>
        <w:tc>
          <w:tcPr>
            <w:tcW w:w="1350" w:type="dxa"/>
            <w:shd w:val="clear" w:color="auto" w:fill="46F8F4"/>
            <w:vAlign w:val="center"/>
          </w:tcPr>
          <w:p w14:paraId="43C5F2D3"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7.2</w:t>
            </w:r>
          </w:p>
        </w:tc>
        <w:tc>
          <w:tcPr>
            <w:tcW w:w="1014" w:type="dxa"/>
            <w:shd w:val="clear" w:color="auto" w:fill="46F8F4"/>
            <w:vAlign w:val="center"/>
          </w:tcPr>
          <w:p w14:paraId="1C01638B" w14:textId="77777777" w:rsidR="00E71382" w:rsidRPr="00F578F0" w:rsidRDefault="00E71382" w:rsidP="00DC24ED">
            <w:pPr>
              <w:spacing w:after="0" w:line="240" w:lineRule="auto"/>
              <w:jc w:val="right"/>
              <w:rPr>
                <w:rFonts w:asciiTheme="majorHAnsi" w:eastAsia="Times New Roman" w:hAnsiTheme="majorHAnsi" w:cstheme="majorHAnsi"/>
                <w:b/>
                <w:bCs/>
                <w:color w:val="000000"/>
                <w:sz w:val="16"/>
                <w:szCs w:val="16"/>
                <w:lang w:eastAsia="ro-RO"/>
              </w:rPr>
            </w:pPr>
            <w:r w:rsidRPr="00F578F0">
              <w:rPr>
                <w:rFonts w:asciiTheme="majorHAnsi" w:eastAsia="Times New Roman" w:hAnsiTheme="majorHAnsi" w:cstheme="majorHAnsi"/>
                <w:b/>
                <w:bCs/>
                <w:color w:val="000000"/>
                <w:sz w:val="16"/>
                <w:szCs w:val="16"/>
                <w:lang w:eastAsia="ro-RO"/>
              </w:rPr>
              <w:t>91.9</w:t>
            </w:r>
          </w:p>
        </w:tc>
      </w:tr>
      <w:tr w:rsidR="00B14FFA" w:rsidRPr="00F578F0" w14:paraId="464A2B02" w14:textId="77777777" w:rsidTr="00314D0F">
        <w:trPr>
          <w:trHeight w:val="252"/>
        </w:trPr>
        <w:tc>
          <w:tcPr>
            <w:tcW w:w="1886" w:type="dxa"/>
            <w:shd w:val="clear" w:color="auto" w:fill="DEEAF6" w:themeFill="accent1" w:themeFillTint="33"/>
            <w:vAlign w:val="center"/>
            <w:hideMark/>
          </w:tcPr>
          <w:p w14:paraId="527DB246"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STICLA - DESEURI MENAJERE</w:t>
            </w:r>
          </w:p>
        </w:tc>
        <w:tc>
          <w:tcPr>
            <w:tcW w:w="1080" w:type="dxa"/>
            <w:shd w:val="clear" w:color="000000" w:fill="BDD6EE" w:themeFill="accent1" w:themeFillTint="66"/>
            <w:vAlign w:val="center"/>
          </w:tcPr>
          <w:p w14:paraId="3B2CFAF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0.6</w:t>
            </w:r>
          </w:p>
        </w:tc>
        <w:tc>
          <w:tcPr>
            <w:tcW w:w="1170" w:type="dxa"/>
            <w:shd w:val="clear" w:color="000000" w:fill="BDD6EE" w:themeFill="accent1" w:themeFillTint="66"/>
            <w:vAlign w:val="center"/>
          </w:tcPr>
          <w:p w14:paraId="47A5109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99.3</w:t>
            </w:r>
          </w:p>
        </w:tc>
        <w:tc>
          <w:tcPr>
            <w:tcW w:w="1260" w:type="dxa"/>
            <w:shd w:val="clear" w:color="000000" w:fill="BBFDFB"/>
            <w:vAlign w:val="center"/>
          </w:tcPr>
          <w:p w14:paraId="227ABE3C"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0.6</w:t>
            </w:r>
          </w:p>
        </w:tc>
        <w:tc>
          <w:tcPr>
            <w:tcW w:w="1170" w:type="dxa"/>
            <w:shd w:val="clear" w:color="000000" w:fill="BBFDFB"/>
            <w:vAlign w:val="center"/>
          </w:tcPr>
          <w:p w14:paraId="59E0D8E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99.3</w:t>
            </w:r>
          </w:p>
        </w:tc>
        <w:tc>
          <w:tcPr>
            <w:tcW w:w="1350" w:type="dxa"/>
            <w:shd w:val="clear" w:color="auto" w:fill="46F8F4"/>
            <w:vAlign w:val="center"/>
          </w:tcPr>
          <w:p w14:paraId="21EE700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2.8</w:t>
            </w:r>
          </w:p>
        </w:tc>
        <w:tc>
          <w:tcPr>
            <w:tcW w:w="1014" w:type="dxa"/>
            <w:shd w:val="clear" w:color="auto" w:fill="46F8F4"/>
            <w:vAlign w:val="center"/>
          </w:tcPr>
          <w:p w14:paraId="534CD9B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97.2</w:t>
            </w:r>
          </w:p>
        </w:tc>
      </w:tr>
      <w:tr w:rsidR="00E71382" w:rsidRPr="00F578F0" w14:paraId="5FA79087" w14:textId="77777777" w:rsidTr="00314D0F">
        <w:trPr>
          <w:trHeight w:val="252"/>
        </w:trPr>
        <w:tc>
          <w:tcPr>
            <w:tcW w:w="1886" w:type="dxa"/>
            <w:shd w:val="clear" w:color="auto" w:fill="DEEAF6" w:themeFill="accent1" w:themeFillTint="33"/>
            <w:vAlign w:val="center"/>
            <w:hideMark/>
          </w:tcPr>
          <w:p w14:paraId="2660D587"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AMBALAJ DE STICLA</w:t>
            </w:r>
          </w:p>
        </w:tc>
        <w:tc>
          <w:tcPr>
            <w:tcW w:w="1080" w:type="dxa"/>
            <w:shd w:val="clear" w:color="000000" w:fill="BDD6EE" w:themeFill="accent1" w:themeFillTint="66"/>
            <w:vAlign w:val="center"/>
          </w:tcPr>
          <w:p w14:paraId="6BEC61CD"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15.9</w:t>
            </w:r>
          </w:p>
        </w:tc>
        <w:tc>
          <w:tcPr>
            <w:tcW w:w="1170" w:type="dxa"/>
            <w:shd w:val="clear" w:color="000000" w:fill="BDD6EE" w:themeFill="accent1" w:themeFillTint="66"/>
            <w:vAlign w:val="center"/>
          </w:tcPr>
          <w:p w14:paraId="6670D36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74.8</w:t>
            </w:r>
          </w:p>
        </w:tc>
        <w:tc>
          <w:tcPr>
            <w:tcW w:w="1260" w:type="dxa"/>
            <w:shd w:val="clear" w:color="000000" w:fill="BBFDFB"/>
            <w:vAlign w:val="center"/>
          </w:tcPr>
          <w:p w14:paraId="116C1AC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13.6</w:t>
            </w:r>
          </w:p>
        </w:tc>
        <w:tc>
          <w:tcPr>
            <w:tcW w:w="1170" w:type="dxa"/>
            <w:shd w:val="clear" w:color="000000" w:fill="BBFDFB"/>
            <w:vAlign w:val="center"/>
          </w:tcPr>
          <w:p w14:paraId="7B4BE26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74.8</w:t>
            </w:r>
          </w:p>
        </w:tc>
        <w:tc>
          <w:tcPr>
            <w:tcW w:w="1350" w:type="dxa"/>
            <w:shd w:val="clear" w:color="auto" w:fill="46F8F4"/>
            <w:vAlign w:val="center"/>
          </w:tcPr>
          <w:p w14:paraId="2939D71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15.2</w:t>
            </w:r>
          </w:p>
        </w:tc>
        <w:tc>
          <w:tcPr>
            <w:tcW w:w="1014" w:type="dxa"/>
            <w:shd w:val="clear" w:color="auto" w:fill="46F8F4"/>
            <w:vAlign w:val="center"/>
          </w:tcPr>
          <w:p w14:paraId="2AFDA4C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76.4</w:t>
            </w:r>
          </w:p>
        </w:tc>
      </w:tr>
      <w:tr w:rsidR="00E71382" w:rsidRPr="00F578F0" w14:paraId="3B8DB69F" w14:textId="77777777" w:rsidTr="00314D0F">
        <w:trPr>
          <w:trHeight w:val="252"/>
        </w:trPr>
        <w:tc>
          <w:tcPr>
            <w:tcW w:w="1886" w:type="dxa"/>
            <w:shd w:val="clear" w:color="auto" w:fill="DEEAF6" w:themeFill="accent1" w:themeFillTint="33"/>
            <w:vAlign w:val="center"/>
            <w:hideMark/>
          </w:tcPr>
          <w:p w14:paraId="3A607F42"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lastRenderedPageBreak/>
              <w:t>HARTIE SI CARTON</w:t>
            </w:r>
          </w:p>
        </w:tc>
        <w:tc>
          <w:tcPr>
            <w:tcW w:w="1080" w:type="dxa"/>
            <w:shd w:val="clear" w:color="000000" w:fill="BDD6EE" w:themeFill="accent1" w:themeFillTint="66"/>
            <w:vAlign w:val="center"/>
          </w:tcPr>
          <w:p w14:paraId="22FED641"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3.5</w:t>
            </w:r>
          </w:p>
        </w:tc>
        <w:tc>
          <w:tcPr>
            <w:tcW w:w="1170" w:type="dxa"/>
            <w:shd w:val="clear" w:color="000000" w:fill="BDD6EE" w:themeFill="accent1" w:themeFillTint="66"/>
            <w:vAlign w:val="center"/>
          </w:tcPr>
          <w:p w14:paraId="256E35D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96.5</w:t>
            </w:r>
          </w:p>
        </w:tc>
        <w:tc>
          <w:tcPr>
            <w:tcW w:w="1260" w:type="dxa"/>
            <w:shd w:val="clear" w:color="000000" w:fill="BBFDFB"/>
            <w:vAlign w:val="center"/>
          </w:tcPr>
          <w:p w14:paraId="10140B6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1.8</w:t>
            </w:r>
          </w:p>
        </w:tc>
        <w:tc>
          <w:tcPr>
            <w:tcW w:w="1170" w:type="dxa"/>
            <w:shd w:val="clear" w:color="000000" w:fill="BBFDFB"/>
            <w:vAlign w:val="center"/>
          </w:tcPr>
          <w:p w14:paraId="6C05BB17"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98.2</w:t>
            </w:r>
          </w:p>
        </w:tc>
        <w:tc>
          <w:tcPr>
            <w:tcW w:w="1350" w:type="dxa"/>
            <w:shd w:val="clear" w:color="auto" w:fill="46F8F4"/>
            <w:vAlign w:val="center"/>
          </w:tcPr>
          <w:p w14:paraId="32E7514D"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4.8</w:t>
            </w:r>
          </w:p>
        </w:tc>
        <w:tc>
          <w:tcPr>
            <w:tcW w:w="1014" w:type="dxa"/>
            <w:shd w:val="clear" w:color="auto" w:fill="46F8F4"/>
            <w:vAlign w:val="center"/>
          </w:tcPr>
          <w:p w14:paraId="6F26B8D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93.5</w:t>
            </w:r>
          </w:p>
        </w:tc>
      </w:tr>
      <w:tr w:rsidR="00E71382" w:rsidRPr="00F578F0" w14:paraId="28634BB2" w14:textId="77777777" w:rsidTr="00314D0F">
        <w:trPr>
          <w:trHeight w:val="504"/>
        </w:trPr>
        <w:tc>
          <w:tcPr>
            <w:tcW w:w="1886" w:type="dxa"/>
            <w:shd w:val="clear" w:color="auto" w:fill="DEEAF6" w:themeFill="accent1" w:themeFillTint="33"/>
            <w:vAlign w:val="center"/>
            <w:hideMark/>
          </w:tcPr>
          <w:p w14:paraId="46A3B353"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AMBALAJ DE HARTIE SI CARTON</w:t>
            </w:r>
          </w:p>
        </w:tc>
        <w:tc>
          <w:tcPr>
            <w:tcW w:w="1080" w:type="dxa"/>
            <w:shd w:val="clear" w:color="000000" w:fill="BDD6EE" w:themeFill="accent1" w:themeFillTint="66"/>
            <w:vAlign w:val="center"/>
          </w:tcPr>
          <w:p w14:paraId="11234E8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33.9</w:t>
            </w:r>
          </w:p>
        </w:tc>
        <w:tc>
          <w:tcPr>
            <w:tcW w:w="1170" w:type="dxa"/>
            <w:shd w:val="clear" w:color="000000" w:fill="BDD6EE" w:themeFill="accent1" w:themeFillTint="66"/>
            <w:vAlign w:val="center"/>
          </w:tcPr>
          <w:p w14:paraId="12881637"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63.2</w:t>
            </w:r>
          </w:p>
        </w:tc>
        <w:tc>
          <w:tcPr>
            <w:tcW w:w="1260" w:type="dxa"/>
            <w:shd w:val="clear" w:color="000000" w:fill="BBFDFB"/>
            <w:vAlign w:val="center"/>
          </w:tcPr>
          <w:p w14:paraId="09C903E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30.4</w:t>
            </w:r>
          </w:p>
        </w:tc>
        <w:tc>
          <w:tcPr>
            <w:tcW w:w="1170" w:type="dxa"/>
            <w:shd w:val="clear" w:color="000000" w:fill="BBFDFB"/>
            <w:vAlign w:val="center"/>
          </w:tcPr>
          <w:p w14:paraId="7FA7E9D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65.1</w:t>
            </w:r>
          </w:p>
        </w:tc>
        <w:tc>
          <w:tcPr>
            <w:tcW w:w="1350" w:type="dxa"/>
            <w:shd w:val="clear" w:color="auto" w:fill="46F8F4"/>
            <w:vAlign w:val="center"/>
          </w:tcPr>
          <w:p w14:paraId="67C3DCE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25.8</w:t>
            </w:r>
          </w:p>
        </w:tc>
        <w:tc>
          <w:tcPr>
            <w:tcW w:w="1014" w:type="dxa"/>
            <w:shd w:val="clear" w:color="auto" w:fill="46F8F4"/>
            <w:vAlign w:val="center"/>
          </w:tcPr>
          <w:p w14:paraId="5FFDD86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70.5</w:t>
            </w:r>
          </w:p>
        </w:tc>
      </w:tr>
      <w:tr w:rsidR="00E71382" w:rsidRPr="00F578F0" w14:paraId="5C6C9623" w14:textId="77777777" w:rsidTr="00314D0F">
        <w:trPr>
          <w:trHeight w:val="252"/>
        </w:trPr>
        <w:tc>
          <w:tcPr>
            <w:tcW w:w="1886" w:type="dxa"/>
            <w:shd w:val="clear" w:color="auto" w:fill="DEEAF6" w:themeFill="accent1" w:themeFillTint="33"/>
            <w:vAlign w:val="center"/>
            <w:hideMark/>
          </w:tcPr>
          <w:p w14:paraId="045BBD91"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LEMN - DESEURI MENAJERE</w:t>
            </w:r>
          </w:p>
        </w:tc>
        <w:tc>
          <w:tcPr>
            <w:tcW w:w="1080" w:type="dxa"/>
            <w:shd w:val="clear" w:color="000000" w:fill="BDD6EE" w:themeFill="accent1" w:themeFillTint="66"/>
            <w:vAlign w:val="center"/>
          </w:tcPr>
          <w:p w14:paraId="4E84053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1.7</w:t>
            </w:r>
          </w:p>
        </w:tc>
        <w:tc>
          <w:tcPr>
            <w:tcW w:w="1170" w:type="dxa"/>
            <w:shd w:val="clear" w:color="000000" w:fill="BDD6EE" w:themeFill="accent1" w:themeFillTint="66"/>
            <w:vAlign w:val="center"/>
          </w:tcPr>
          <w:p w14:paraId="39CA03C0"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98.3</w:t>
            </w:r>
          </w:p>
        </w:tc>
        <w:tc>
          <w:tcPr>
            <w:tcW w:w="1260" w:type="dxa"/>
            <w:shd w:val="clear" w:color="000000" w:fill="BBFDFB"/>
            <w:vAlign w:val="center"/>
          </w:tcPr>
          <w:p w14:paraId="15FEA9A1"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1.4</w:t>
            </w:r>
          </w:p>
        </w:tc>
        <w:tc>
          <w:tcPr>
            <w:tcW w:w="1170" w:type="dxa"/>
            <w:shd w:val="clear" w:color="000000" w:fill="BBFDFB"/>
            <w:vAlign w:val="center"/>
          </w:tcPr>
          <w:p w14:paraId="65BE46E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98.6</w:t>
            </w:r>
          </w:p>
        </w:tc>
        <w:tc>
          <w:tcPr>
            <w:tcW w:w="1350" w:type="dxa"/>
            <w:shd w:val="clear" w:color="auto" w:fill="46F8F4"/>
            <w:vAlign w:val="center"/>
          </w:tcPr>
          <w:p w14:paraId="4FB2D55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2.6</w:t>
            </w:r>
          </w:p>
        </w:tc>
        <w:tc>
          <w:tcPr>
            <w:tcW w:w="1014" w:type="dxa"/>
            <w:shd w:val="clear" w:color="auto" w:fill="46F8F4"/>
            <w:vAlign w:val="center"/>
          </w:tcPr>
          <w:p w14:paraId="1AAF917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97.2</w:t>
            </w:r>
          </w:p>
        </w:tc>
      </w:tr>
      <w:tr w:rsidR="00E71382" w:rsidRPr="00F578F0" w14:paraId="2BCE857F" w14:textId="77777777" w:rsidTr="00314D0F">
        <w:trPr>
          <w:trHeight w:val="252"/>
        </w:trPr>
        <w:tc>
          <w:tcPr>
            <w:tcW w:w="1886" w:type="dxa"/>
            <w:shd w:val="clear" w:color="auto" w:fill="DEEAF6" w:themeFill="accent1" w:themeFillTint="33"/>
            <w:vAlign w:val="center"/>
            <w:hideMark/>
          </w:tcPr>
          <w:p w14:paraId="4CC8ABFC"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AMBALAJ DE LEMN</w:t>
            </w:r>
          </w:p>
        </w:tc>
        <w:tc>
          <w:tcPr>
            <w:tcW w:w="1080" w:type="dxa"/>
            <w:shd w:val="clear" w:color="000000" w:fill="BDD6EE" w:themeFill="accent1" w:themeFillTint="66"/>
            <w:vAlign w:val="center"/>
          </w:tcPr>
          <w:p w14:paraId="497AB24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10.8</w:t>
            </w:r>
          </w:p>
        </w:tc>
        <w:tc>
          <w:tcPr>
            <w:tcW w:w="1170" w:type="dxa"/>
            <w:shd w:val="clear" w:color="000000" w:fill="BDD6EE" w:themeFill="accent1" w:themeFillTint="66"/>
            <w:vAlign w:val="center"/>
          </w:tcPr>
          <w:p w14:paraId="0315E51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87.5</w:t>
            </w:r>
          </w:p>
        </w:tc>
        <w:tc>
          <w:tcPr>
            <w:tcW w:w="1260" w:type="dxa"/>
            <w:shd w:val="clear" w:color="000000" w:fill="BBFDFB"/>
            <w:vAlign w:val="center"/>
          </w:tcPr>
          <w:p w14:paraId="7A02B65D"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10.4</w:t>
            </w:r>
          </w:p>
        </w:tc>
        <w:tc>
          <w:tcPr>
            <w:tcW w:w="1170" w:type="dxa"/>
            <w:shd w:val="clear" w:color="000000" w:fill="BBFDFB"/>
            <w:vAlign w:val="center"/>
          </w:tcPr>
          <w:p w14:paraId="551AF62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89.3</w:t>
            </w:r>
          </w:p>
        </w:tc>
        <w:tc>
          <w:tcPr>
            <w:tcW w:w="1350" w:type="dxa"/>
            <w:shd w:val="clear" w:color="auto" w:fill="46F8F4"/>
            <w:vAlign w:val="center"/>
          </w:tcPr>
          <w:p w14:paraId="066274B7"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8.6</w:t>
            </w:r>
          </w:p>
        </w:tc>
        <w:tc>
          <w:tcPr>
            <w:tcW w:w="1014" w:type="dxa"/>
            <w:shd w:val="clear" w:color="auto" w:fill="46F8F4"/>
            <w:vAlign w:val="center"/>
          </w:tcPr>
          <w:p w14:paraId="0A244097"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91.3</w:t>
            </w:r>
          </w:p>
        </w:tc>
      </w:tr>
      <w:tr w:rsidR="00E71382" w:rsidRPr="00F578F0" w14:paraId="4CD109E9" w14:textId="77777777" w:rsidTr="00314D0F">
        <w:trPr>
          <w:trHeight w:val="252"/>
        </w:trPr>
        <w:tc>
          <w:tcPr>
            <w:tcW w:w="1886" w:type="dxa"/>
            <w:shd w:val="clear" w:color="auto" w:fill="DEEAF6" w:themeFill="accent1" w:themeFillTint="33"/>
            <w:vAlign w:val="center"/>
            <w:hideMark/>
          </w:tcPr>
          <w:p w14:paraId="2CE42C29"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METALE - DESEURI MENAJERE</w:t>
            </w:r>
          </w:p>
        </w:tc>
        <w:tc>
          <w:tcPr>
            <w:tcW w:w="1080" w:type="dxa"/>
            <w:shd w:val="clear" w:color="000000" w:fill="BDD6EE" w:themeFill="accent1" w:themeFillTint="66"/>
            <w:vAlign w:val="center"/>
          </w:tcPr>
          <w:p w14:paraId="487EDE4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2.3</w:t>
            </w:r>
          </w:p>
        </w:tc>
        <w:tc>
          <w:tcPr>
            <w:tcW w:w="1170" w:type="dxa"/>
            <w:shd w:val="clear" w:color="000000" w:fill="BDD6EE" w:themeFill="accent1" w:themeFillTint="66"/>
            <w:vAlign w:val="center"/>
          </w:tcPr>
          <w:p w14:paraId="4621811D"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97.7</w:t>
            </w:r>
          </w:p>
        </w:tc>
        <w:tc>
          <w:tcPr>
            <w:tcW w:w="1260" w:type="dxa"/>
            <w:shd w:val="clear" w:color="000000" w:fill="BBFDFB"/>
            <w:vAlign w:val="center"/>
          </w:tcPr>
          <w:p w14:paraId="0E63080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0.7</w:t>
            </w:r>
          </w:p>
        </w:tc>
        <w:tc>
          <w:tcPr>
            <w:tcW w:w="1170" w:type="dxa"/>
            <w:shd w:val="clear" w:color="000000" w:fill="BBFDFB"/>
            <w:vAlign w:val="center"/>
          </w:tcPr>
          <w:p w14:paraId="0837F43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99.3</w:t>
            </w:r>
          </w:p>
        </w:tc>
        <w:tc>
          <w:tcPr>
            <w:tcW w:w="1350" w:type="dxa"/>
            <w:shd w:val="clear" w:color="auto" w:fill="46F8F4"/>
            <w:vAlign w:val="center"/>
          </w:tcPr>
          <w:p w14:paraId="65A0F5F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2.1</w:t>
            </w:r>
          </w:p>
        </w:tc>
        <w:tc>
          <w:tcPr>
            <w:tcW w:w="1014" w:type="dxa"/>
            <w:shd w:val="clear" w:color="auto" w:fill="46F8F4"/>
            <w:vAlign w:val="center"/>
          </w:tcPr>
          <w:p w14:paraId="6B08D49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97.6</w:t>
            </w:r>
          </w:p>
        </w:tc>
      </w:tr>
      <w:tr w:rsidR="00E71382" w:rsidRPr="00F578F0" w14:paraId="65DEFB07" w14:textId="77777777" w:rsidTr="00314D0F">
        <w:trPr>
          <w:trHeight w:val="252"/>
        </w:trPr>
        <w:tc>
          <w:tcPr>
            <w:tcW w:w="1886" w:type="dxa"/>
            <w:shd w:val="clear" w:color="auto" w:fill="DEEAF6" w:themeFill="accent1" w:themeFillTint="33"/>
            <w:vAlign w:val="center"/>
            <w:hideMark/>
          </w:tcPr>
          <w:p w14:paraId="0A761421"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AMBALAJE DE METAL</w:t>
            </w:r>
          </w:p>
        </w:tc>
        <w:tc>
          <w:tcPr>
            <w:tcW w:w="1080" w:type="dxa"/>
            <w:shd w:val="clear" w:color="000000" w:fill="BDD6EE" w:themeFill="accent1" w:themeFillTint="66"/>
            <w:vAlign w:val="center"/>
          </w:tcPr>
          <w:p w14:paraId="6EEED95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17.9</w:t>
            </w:r>
          </w:p>
        </w:tc>
        <w:tc>
          <w:tcPr>
            <w:tcW w:w="1170" w:type="dxa"/>
            <w:shd w:val="clear" w:color="000000" w:fill="BDD6EE" w:themeFill="accent1" w:themeFillTint="66"/>
            <w:vAlign w:val="center"/>
          </w:tcPr>
          <w:p w14:paraId="5C1547B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81.5</w:t>
            </w:r>
          </w:p>
        </w:tc>
        <w:tc>
          <w:tcPr>
            <w:tcW w:w="1260" w:type="dxa"/>
            <w:shd w:val="clear" w:color="000000" w:fill="BBFDFB"/>
            <w:vAlign w:val="center"/>
          </w:tcPr>
          <w:p w14:paraId="376CC7E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12.4</w:t>
            </w:r>
          </w:p>
        </w:tc>
        <w:tc>
          <w:tcPr>
            <w:tcW w:w="1170" w:type="dxa"/>
            <w:shd w:val="clear" w:color="000000" w:fill="BBFDFB"/>
            <w:vAlign w:val="center"/>
          </w:tcPr>
          <w:p w14:paraId="633D473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86.7</w:t>
            </w:r>
          </w:p>
        </w:tc>
        <w:tc>
          <w:tcPr>
            <w:tcW w:w="1350" w:type="dxa"/>
            <w:shd w:val="clear" w:color="auto" w:fill="46F8F4"/>
            <w:vAlign w:val="center"/>
          </w:tcPr>
          <w:p w14:paraId="40E15368"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16.1</w:t>
            </w:r>
          </w:p>
        </w:tc>
        <w:tc>
          <w:tcPr>
            <w:tcW w:w="1014" w:type="dxa"/>
            <w:shd w:val="clear" w:color="auto" w:fill="46F8F4"/>
            <w:vAlign w:val="center"/>
          </w:tcPr>
          <w:p w14:paraId="1F499B7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83.5</w:t>
            </w:r>
          </w:p>
        </w:tc>
      </w:tr>
      <w:tr w:rsidR="00E71382" w:rsidRPr="00F578F0" w14:paraId="3493E43B" w14:textId="77777777" w:rsidTr="00314D0F">
        <w:trPr>
          <w:trHeight w:val="252"/>
        </w:trPr>
        <w:tc>
          <w:tcPr>
            <w:tcW w:w="1886" w:type="dxa"/>
            <w:shd w:val="clear" w:color="auto" w:fill="DEEAF6" w:themeFill="accent1" w:themeFillTint="33"/>
            <w:vAlign w:val="center"/>
            <w:hideMark/>
          </w:tcPr>
          <w:p w14:paraId="3651159C" w14:textId="33CEA198" w:rsidR="00E71382" w:rsidRPr="00F578F0" w:rsidRDefault="001D4DDC" w:rsidP="00DC24ED">
            <w:pPr>
              <w:spacing w:after="0" w:line="240" w:lineRule="auto"/>
              <w:rPr>
                <w:rFonts w:asciiTheme="majorHAnsi" w:eastAsia="Times New Roman" w:hAnsiTheme="majorHAnsi" w:cstheme="majorHAnsi"/>
                <w:b/>
                <w:bCs/>
                <w:color w:val="FF0000"/>
                <w:sz w:val="18"/>
                <w:szCs w:val="18"/>
                <w:lang w:eastAsia="ro-RO"/>
              </w:rPr>
            </w:pPr>
            <w:r>
              <w:rPr>
                <w:rFonts w:asciiTheme="majorHAnsi" w:eastAsia="Times New Roman" w:hAnsiTheme="majorHAnsi" w:cstheme="majorHAnsi"/>
                <w:b/>
                <w:bCs/>
                <w:color w:val="FF0000"/>
                <w:sz w:val="18"/>
                <w:szCs w:val="18"/>
                <w:lang w:eastAsia="ro-RO"/>
              </w:rPr>
              <w:t>PLASTIC - DEȘ</w:t>
            </w:r>
            <w:r w:rsidR="00E71382" w:rsidRPr="00F578F0">
              <w:rPr>
                <w:rFonts w:asciiTheme="majorHAnsi" w:eastAsia="Times New Roman" w:hAnsiTheme="majorHAnsi" w:cstheme="majorHAnsi"/>
                <w:b/>
                <w:bCs/>
                <w:color w:val="FF0000"/>
                <w:sz w:val="18"/>
                <w:szCs w:val="18"/>
                <w:lang w:eastAsia="ro-RO"/>
              </w:rPr>
              <w:t>EURI MENAJERE</w:t>
            </w:r>
          </w:p>
        </w:tc>
        <w:tc>
          <w:tcPr>
            <w:tcW w:w="1080" w:type="dxa"/>
            <w:shd w:val="clear" w:color="000000" w:fill="BDD6EE" w:themeFill="accent1" w:themeFillTint="66"/>
            <w:vAlign w:val="center"/>
          </w:tcPr>
          <w:p w14:paraId="5FB6C1E2"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2.2</w:t>
            </w:r>
          </w:p>
        </w:tc>
        <w:tc>
          <w:tcPr>
            <w:tcW w:w="1170" w:type="dxa"/>
            <w:shd w:val="clear" w:color="000000" w:fill="BDD6EE" w:themeFill="accent1" w:themeFillTint="66"/>
            <w:vAlign w:val="center"/>
          </w:tcPr>
          <w:p w14:paraId="0138EE7F"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97.8</w:t>
            </w:r>
          </w:p>
        </w:tc>
        <w:tc>
          <w:tcPr>
            <w:tcW w:w="1260" w:type="dxa"/>
            <w:shd w:val="clear" w:color="000000" w:fill="BBFDFB"/>
            <w:vAlign w:val="center"/>
          </w:tcPr>
          <w:p w14:paraId="00222720"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1.9</w:t>
            </w:r>
          </w:p>
        </w:tc>
        <w:tc>
          <w:tcPr>
            <w:tcW w:w="1170" w:type="dxa"/>
            <w:shd w:val="clear" w:color="000000" w:fill="BBFDFB"/>
            <w:vAlign w:val="center"/>
          </w:tcPr>
          <w:p w14:paraId="3943B7D1"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98.0</w:t>
            </w:r>
          </w:p>
        </w:tc>
        <w:tc>
          <w:tcPr>
            <w:tcW w:w="1350" w:type="dxa"/>
            <w:shd w:val="clear" w:color="auto" w:fill="46F8F4"/>
            <w:vAlign w:val="center"/>
          </w:tcPr>
          <w:p w14:paraId="75EF8CF2"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3.5</w:t>
            </w:r>
          </w:p>
        </w:tc>
        <w:tc>
          <w:tcPr>
            <w:tcW w:w="1014" w:type="dxa"/>
            <w:shd w:val="clear" w:color="auto" w:fill="46F8F4"/>
            <w:vAlign w:val="center"/>
          </w:tcPr>
          <w:p w14:paraId="01FF2750"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96.3</w:t>
            </w:r>
          </w:p>
        </w:tc>
      </w:tr>
      <w:tr w:rsidR="00E71382" w:rsidRPr="00F578F0" w14:paraId="5B7F4012" w14:textId="77777777" w:rsidTr="00314D0F">
        <w:trPr>
          <w:trHeight w:val="252"/>
        </w:trPr>
        <w:tc>
          <w:tcPr>
            <w:tcW w:w="1886" w:type="dxa"/>
            <w:shd w:val="clear" w:color="auto" w:fill="DEEAF6" w:themeFill="accent1" w:themeFillTint="33"/>
            <w:vAlign w:val="center"/>
            <w:hideMark/>
          </w:tcPr>
          <w:p w14:paraId="28A77FCF" w14:textId="77777777" w:rsidR="00E71382" w:rsidRPr="00F578F0" w:rsidRDefault="00E71382" w:rsidP="00DC24ED">
            <w:pPr>
              <w:spacing w:after="0" w:line="240" w:lineRule="auto"/>
              <w:rPr>
                <w:rFonts w:asciiTheme="majorHAnsi" w:eastAsia="Times New Roman" w:hAnsiTheme="majorHAnsi" w:cstheme="majorHAnsi"/>
                <w:b/>
                <w:bCs/>
                <w:color w:val="FF0000"/>
                <w:sz w:val="18"/>
                <w:szCs w:val="18"/>
                <w:lang w:eastAsia="ro-RO"/>
              </w:rPr>
            </w:pPr>
            <w:r w:rsidRPr="00F578F0">
              <w:rPr>
                <w:rFonts w:asciiTheme="majorHAnsi" w:eastAsia="Times New Roman" w:hAnsiTheme="majorHAnsi" w:cstheme="majorHAnsi"/>
                <w:b/>
                <w:bCs/>
                <w:color w:val="FF0000"/>
                <w:sz w:val="18"/>
                <w:szCs w:val="18"/>
                <w:lang w:eastAsia="ro-RO"/>
              </w:rPr>
              <w:t>AMBALAJE DE PLASTIC</w:t>
            </w:r>
          </w:p>
        </w:tc>
        <w:tc>
          <w:tcPr>
            <w:tcW w:w="1080" w:type="dxa"/>
            <w:shd w:val="clear" w:color="000000" w:fill="BDD6EE" w:themeFill="accent1" w:themeFillTint="66"/>
            <w:vAlign w:val="center"/>
          </w:tcPr>
          <w:p w14:paraId="3CDEE08C"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21.5</w:t>
            </w:r>
          </w:p>
        </w:tc>
        <w:tc>
          <w:tcPr>
            <w:tcW w:w="1170" w:type="dxa"/>
            <w:shd w:val="clear" w:color="000000" w:fill="BDD6EE" w:themeFill="accent1" w:themeFillTint="66"/>
            <w:vAlign w:val="center"/>
          </w:tcPr>
          <w:p w14:paraId="4D59251D"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74.3</w:t>
            </w:r>
          </w:p>
        </w:tc>
        <w:tc>
          <w:tcPr>
            <w:tcW w:w="1260" w:type="dxa"/>
            <w:shd w:val="clear" w:color="000000" w:fill="BBFDFB"/>
            <w:vAlign w:val="center"/>
          </w:tcPr>
          <w:p w14:paraId="6FF1A399"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22.9</w:t>
            </w:r>
          </w:p>
        </w:tc>
        <w:tc>
          <w:tcPr>
            <w:tcW w:w="1170" w:type="dxa"/>
            <w:shd w:val="clear" w:color="000000" w:fill="BBFDFB"/>
            <w:vAlign w:val="center"/>
          </w:tcPr>
          <w:p w14:paraId="241E0B29"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69.4</w:t>
            </w:r>
          </w:p>
        </w:tc>
        <w:tc>
          <w:tcPr>
            <w:tcW w:w="1350" w:type="dxa"/>
            <w:shd w:val="clear" w:color="auto" w:fill="46F8F4"/>
            <w:vAlign w:val="center"/>
          </w:tcPr>
          <w:p w14:paraId="2F9EF0FF"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22.0</w:t>
            </w:r>
          </w:p>
        </w:tc>
        <w:tc>
          <w:tcPr>
            <w:tcW w:w="1014" w:type="dxa"/>
            <w:shd w:val="clear" w:color="auto" w:fill="46F8F4"/>
            <w:vAlign w:val="center"/>
          </w:tcPr>
          <w:p w14:paraId="7F903CF3" w14:textId="77777777" w:rsidR="00E71382" w:rsidRPr="00F578F0" w:rsidRDefault="00E71382" w:rsidP="00DC24ED">
            <w:pPr>
              <w:spacing w:after="0" w:line="240" w:lineRule="auto"/>
              <w:jc w:val="right"/>
              <w:rPr>
                <w:rFonts w:asciiTheme="majorHAnsi" w:eastAsia="Times New Roman" w:hAnsiTheme="majorHAnsi" w:cstheme="majorHAnsi"/>
                <w:b/>
                <w:bCs/>
                <w:color w:val="FF0000"/>
                <w:sz w:val="16"/>
                <w:szCs w:val="16"/>
                <w:lang w:eastAsia="ro-RO"/>
              </w:rPr>
            </w:pPr>
            <w:r w:rsidRPr="00F578F0">
              <w:rPr>
                <w:rFonts w:asciiTheme="majorHAnsi" w:eastAsia="Times New Roman" w:hAnsiTheme="majorHAnsi" w:cstheme="majorHAnsi"/>
                <w:b/>
                <w:bCs/>
                <w:color w:val="FF0000"/>
                <w:sz w:val="16"/>
                <w:szCs w:val="16"/>
                <w:lang w:eastAsia="ro-RO"/>
              </w:rPr>
              <w:t>71.6</w:t>
            </w:r>
          </w:p>
        </w:tc>
      </w:tr>
      <w:tr w:rsidR="00E71382" w:rsidRPr="00F578F0" w14:paraId="1E4F2292" w14:textId="77777777" w:rsidTr="00314D0F">
        <w:trPr>
          <w:trHeight w:val="480"/>
        </w:trPr>
        <w:tc>
          <w:tcPr>
            <w:tcW w:w="1886" w:type="dxa"/>
            <w:shd w:val="clear" w:color="auto" w:fill="DEEAF6" w:themeFill="accent1" w:themeFillTint="33"/>
            <w:vAlign w:val="center"/>
            <w:hideMark/>
          </w:tcPr>
          <w:p w14:paraId="3BC9CDE1"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BIODEGRADABIL - ALIMENTATIE</w:t>
            </w:r>
          </w:p>
        </w:tc>
        <w:tc>
          <w:tcPr>
            <w:tcW w:w="1080" w:type="dxa"/>
            <w:tcBorders>
              <w:bottom w:val="single" w:sz="8" w:space="0" w:color="auto"/>
            </w:tcBorders>
            <w:shd w:val="clear" w:color="000000" w:fill="BDD6EE" w:themeFill="accent1" w:themeFillTint="66"/>
            <w:vAlign w:val="center"/>
          </w:tcPr>
          <w:p w14:paraId="47EBF45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2.4</w:t>
            </w:r>
          </w:p>
        </w:tc>
        <w:tc>
          <w:tcPr>
            <w:tcW w:w="1170" w:type="dxa"/>
            <w:tcBorders>
              <w:bottom w:val="single" w:sz="8" w:space="0" w:color="auto"/>
            </w:tcBorders>
            <w:shd w:val="clear" w:color="000000" w:fill="BDD6EE" w:themeFill="accent1" w:themeFillTint="66"/>
            <w:vAlign w:val="center"/>
          </w:tcPr>
          <w:p w14:paraId="4208E7D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97.6</w:t>
            </w:r>
          </w:p>
        </w:tc>
        <w:tc>
          <w:tcPr>
            <w:tcW w:w="1260" w:type="dxa"/>
            <w:tcBorders>
              <w:bottom w:val="single" w:sz="8" w:space="0" w:color="auto"/>
            </w:tcBorders>
            <w:shd w:val="clear" w:color="000000" w:fill="BBFDFB"/>
            <w:vAlign w:val="center"/>
          </w:tcPr>
          <w:p w14:paraId="6AB3458C"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7.1</w:t>
            </w:r>
          </w:p>
        </w:tc>
        <w:tc>
          <w:tcPr>
            <w:tcW w:w="1170" w:type="dxa"/>
            <w:tcBorders>
              <w:bottom w:val="single" w:sz="8" w:space="0" w:color="auto"/>
            </w:tcBorders>
            <w:shd w:val="clear" w:color="000000" w:fill="BBFDFB"/>
            <w:vAlign w:val="center"/>
          </w:tcPr>
          <w:p w14:paraId="7A80044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92.9</w:t>
            </w:r>
          </w:p>
        </w:tc>
        <w:tc>
          <w:tcPr>
            <w:tcW w:w="1350" w:type="dxa"/>
            <w:tcBorders>
              <w:bottom w:val="single" w:sz="8" w:space="0" w:color="auto"/>
            </w:tcBorders>
            <w:shd w:val="clear" w:color="auto" w:fill="46F8F4"/>
            <w:vAlign w:val="center"/>
          </w:tcPr>
          <w:p w14:paraId="1C30A0F0"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3.4</w:t>
            </w:r>
          </w:p>
        </w:tc>
        <w:tc>
          <w:tcPr>
            <w:tcW w:w="1014" w:type="dxa"/>
            <w:tcBorders>
              <w:bottom w:val="single" w:sz="8" w:space="0" w:color="auto"/>
            </w:tcBorders>
            <w:shd w:val="clear" w:color="auto" w:fill="46F8F4"/>
            <w:vAlign w:val="center"/>
          </w:tcPr>
          <w:p w14:paraId="109AD0F6"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96.6</w:t>
            </w:r>
          </w:p>
        </w:tc>
      </w:tr>
      <w:tr w:rsidR="00E71382" w:rsidRPr="00F578F0" w14:paraId="04F5519F" w14:textId="77777777" w:rsidTr="00314D0F">
        <w:trPr>
          <w:trHeight w:val="504"/>
        </w:trPr>
        <w:tc>
          <w:tcPr>
            <w:tcW w:w="1886" w:type="dxa"/>
            <w:shd w:val="clear" w:color="auto" w:fill="DEEAF6" w:themeFill="accent1" w:themeFillTint="33"/>
            <w:vAlign w:val="center"/>
            <w:hideMark/>
          </w:tcPr>
          <w:p w14:paraId="5CEDED2A"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BIODEGRADABIL - GRADINA</w:t>
            </w:r>
          </w:p>
        </w:tc>
        <w:tc>
          <w:tcPr>
            <w:tcW w:w="1080" w:type="dxa"/>
            <w:shd w:val="clear" w:color="000000" w:fill="BDD6EE" w:themeFill="accent1" w:themeFillTint="66"/>
            <w:vAlign w:val="center"/>
          </w:tcPr>
          <w:p w14:paraId="2EB051F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1.8</w:t>
            </w:r>
          </w:p>
        </w:tc>
        <w:tc>
          <w:tcPr>
            <w:tcW w:w="1170" w:type="dxa"/>
            <w:shd w:val="clear" w:color="000000" w:fill="BDD6EE" w:themeFill="accent1" w:themeFillTint="66"/>
            <w:vAlign w:val="center"/>
          </w:tcPr>
          <w:p w14:paraId="3D44D47C"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98.2</w:t>
            </w:r>
          </w:p>
        </w:tc>
        <w:tc>
          <w:tcPr>
            <w:tcW w:w="1260" w:type="dxa"/>
            <w:shd w:val="clear" w:color="000000" w:fill="BBFDFB"/>
            <w:vAlign w:val="center"/>
          </w:tcPr>
          <w:p w14:paraId="14986088"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5.4</w:t>
            </w:r>
          </w:p>
        </w:tc>
        <w:tc>
          <w:tcPr>
            <w:tcW w:w="1170" w:type="dxa"/>
            <w:shd w:val="clear" w:color="000000" w:fill="BBFDFB"/>
            <w:vAlign w:val="center"/>
          </w:tcPr>
          <w:p w14:paraId="34BBFFD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94.6</w:t>
            </w:r>
          </w:p>
        </w:tc>
        <w:tc>
          <w:tcPr>
            <w:tcW w:w="1350" w:type="dxa"/>
            <w:shd w:val="clear" w:color="auto" w:fill="46F8F4"/>
            <w:vAlign w:val="center"/>
          </w:tcPr>
          <w:p w14:paraId="2B5200E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6.8</w:t>
            </w:r>
          </w:p>
        </w:tc>
        <w:tc>
          <w:tcPr>
            <w:tcW w:w="1014" w:type="dxa"/>
            <w:shd w:val="clear" w:color="auto" w:fill="46F8F4"/>
            <w:vAlign w:val="center"/>
          </w:tcPr>
          <w:p w14:paraId="03F9105C"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93.2</w:t>
            </w:r>
          </w:p>
        </w:tc>
      </w:tr>
      <w:tr w:rsidR="00E71382" w:rsidRPr="00F578F0" w14:paraId="1A04BE6A" w14:textId="77777777" w:rsidTr="00314D0F">
        <w:trPr>
          <w:trHeight w:val="252"/>
        </w:trPr>
        <w:tc>
          <w:tcPr>
            <w:tcW w:w="1886" w:type="dxa"/>
            <w:shd w:val="clear" w:color="auto" w:fill="DEEAF6" w:themeFill="accent1" w:themeFillTint="33"/>
            <w:vAlign w:val="center"/>
            <w:hideMark/>
          </w:tcPr>
          <w:p w14:paraId="5248FD14"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DESEURI VOLUMINOASE</w:t>
            </w:r>
          </w:p>
        </w:tc>
        <w:tc>
          <w:tcPr>
            <w:tcW w:w="1080" w:type="dxa"/>
            <w:shd w:val="clear" w:color="000000" w:fill="BDD6EE" w:themeFill="accent1" w:themeFillTint="66"/>
            <w:vAlign w:val="center"/>
          </w:tcPr>
          <w:p w14:paraId="5521CA92"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100.0</w:t>
            </w:r>
          </w:p>
        </w:tc>
        <w:tc>
          <w:tcPr>
            <w:tcW w:w="1170" w:type="dxa"/>
            <w:shd w:val="clear" w:color="000000" w:fill="BDD6EE" w:themeFill="accent1" w:themeFillTint="66"/>
            <w:vAlign w:val="center"/>
          </w:tcPr>
          <w:p w14:paraId="0C6528DF"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0.0</w:t>
            </w:r>
          </w:p>
        </w:tc>
        <w:tc>
          <w:tcPr>
            <w:tcW w:w="1260" w:type="dxa"/>
            <w:shd w:val="clear" w:color="000000" w:fill="BBFDFB"/>
            <w:vAlign w:val="center"/>
          </w:tcPr>
          <w:p w14:paraId="1FDDA0B8"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100.0</w:t>
            </w:r>
          </w:p>
        </w:tc>
        <w:tc>
          <w:tcPr>
            <w:tcW w:w="1170" w:type="dxa"/>
            <w:shd w:val="clear" w:color="000000" w:fill="BBFDFB"/>
            <w:vAlign w:val="center"/>
          </w:tcPr>
          <w:p w14:paraId="146B850B"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0.0</w:t>
            </w:r>
          </w:p>
        </w:tc>
        <w:tc>
          <w:tcPr>
            <w:tcW w:w="1350" w:type="dxa"/>
            <w:shd w:val="clear" w:color="auto" w:fill="46F8F4"/>
            <w:vAlign w:val="center"/>
          </w:tcPr>
          <w:p w14:paraId="7BDBB46F"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99.6</w:t>
            </w:r>
          </w:p>
        </w:tc>
        <w:tc>
          <w:tcPr>
            <w:tcW w:w="1014" w:type="dxa"/>
            <w:shd w:val="clear" w:color="auto" w:fill="46F8F4"/>
            <w:vAlign w:val="center"/>
          </w:tcPr>
          <w:p w14:paraId="36A6046E"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0.0</w:t>
            </w:r>
          </w:p>
        </w:tc>
      </w:tr>
      <w:tr w:rsidR="00E71382" w:rsidRPr="00F578F0" w14:paraId="596F3514" w14:textId="77777777" w:rsidTr="00314D0F">
        <w:trPr>
          <w:trHeight w:val="252"/>
        </w:trPr>
        <w:tc>
          <w:tcPr>
            <w:tcW w:w="1886" w:type="dxa"/>
            <w:shd w:val="clear" w:color="auto" w:fill="DEEAF6" w:themeFill="accent1" w:themeFillTint="33"/>
            <w:vAlign w:val="center"/>
            <w:hideMark/>
          </w:tcPr>
          <w:p w14:paraId="4309A2CD"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 xml:space="preserve">DESEURI INERTE </w:t>
            </w:r>
          </w:p>
        </w:tc>
        <w:tc>
          <w:tcPr>
            <w:tcW w:w="1080" w:type="dxa"/>
            <w:shd w:val="clear" w:color="000000" w:fill="BDD6EE" w:themeFill="accent1" w:themeFillTint="66"/>
            <w:vAlign w:val="center"/>
          </w:tcPr>
          <w:p w14:paraId="63B7787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28.1</w:t>
            </w:r>
          </w:p>
        </w:tc>
        <w:tc>
          <w:tcPr>
            <w:tcW w:w="1170" w:type="dxa"/>
            <w:shd w:val="clear" w:color="000000" w:fill="BDD6EE" w:themeFill="accent1" w:themeFillTint="66"/>
            <w:vAlign w:val="center"/>
          </w:tcPr>
          <w:p w14:paraId="1094B5C9"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71.9</w:t>
            </w:r>
          </w:p>
        </w:tc>
        <w:tc>
          <w:tcPr>
            <w:tcW w:w="1260" w:type="dxa"/>
            <w:shd w:val="clear" w:color="000000" w:fill="BBFDFB"/>
            <w:vAlign w:val="center"/>
          </w:tcPr>
          <w:p w14:paraId="340EA9F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8.9</w:t>
            </w:r>
          </w:p>
        </w:tc>
        <w:tc>
          <w:tcPr>
            <w:tcW w:w="1170" w:type="dxa"/>
            <w:shd w:val="clear" w:color="000000" w:fill="BBFDFB"/>
            <w:vAlign w:val="center"/>
          </w:tcPr>
          <w:p w14:paraId="319B9A03"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91.1</w:t>
            </w:r>
          </w:p>
        </w:tc>
        <w:tc>
          <w:tcPr>
            <w:tcW w:w="1350" w:type="dxa"/>
            <w:shd w:val="clear" w:color="auto" w:fill="46F8F4"/>
            <w:vAlign w:val="center"/>
          </w:tcPr>
          <w:p w14:paraId="397035C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11.9</w:t>
            </w:r>
          </w:p>
        </w:tc>
        <w:tc>
          <w:tcPr>
            <w:tcW w:w="1014" w:type="dxa"/>
            <w:shd w:val="clear" w:color="auto" w:fill="46F8F4"/>
            <w:vAlign w:val="center"/>
          </w:tcPr>
          <w:p w14:paraId="20CC51EA"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85.8</w:t>
            </w:r>
          </w:p>
        </w:tc>
      </w:tr>
      <w:tr w:rsidR="00E71382" w:rsidRPr="00F578F0" w14:paraId="4840B0B5" w14:textId="77777777" w:rsidTr="00314D0F">
        <w:trPr>
          <w:trHeight w:val="252"/>
        </w:trPr>
        <w:tc>
          <w:tcPr>
            <w:tcW w:w="1886" w:type="dxa"/>
            <w:shd w:val="clear" w:color="auto" w:fill="DEEAF6" w:themeFill="accent1" w:themeFillTint="33"/>
            <w:vAlign w:val="center"/>
            <w:hideMark/>
          </w:tcPr>
          <w:p w14:paraId="1A542D84" w14:textId="77777777" w:rsidR="00E71382" w:rsidRPr="00F578F0" w:rsidRDefault="00E71382" w:rsidP="00DC24ED">
            <w:pPr>
              <w:spacing w:after="0" w:line="240" w:lineRule="auto"/>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ALTE DESEURI</w:t>
            </w:r>
          </w:p>
        </w:tc>
        <w:tc>
          <w:tcPr>
            <w:tcW w:w="1080" w:type="dxa"/>
            <w:shd w:val="clear" w:color="000000" w:fill="BDD6EE" w:themeFill="accent1" w:themeFillTint="66"/>
            <w:vAlign w:val="center"/>
          </w:tcPr>
          <w:p w14:paraId="2A62CDFD"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2.1</w:t>
            </w:r>
          </w:p>
        </w:tc>
        <w:tc>
          <w:tcPr>
            <w:tcW w:w="1170" w:type="dxa"/>
            <w:shd w:val="clear" w:color="000000" w:fill="BDD6EE" w:themeFill="accent1" w:themeFillTint="66"/>
            <w:vAlign w:val="center"/>
          </w:tcPr>
          <w:p w14:paraId="2B851CC2"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97.4</w:t>
            </w:r>
          </w:p>
        </w:tc>
        <w:tc>
          <w:tcPr>
            <w:tcW w:w="1260" w:type="dxa"/>
            <w:shd w:val="clear" w:color="000000" w:fill="BBFDFB"/>
            <w:vAlign w:val="center"/>
          </w:tcPr>
          <w:p w14:paraId="2CACFAA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12.4</w:t>
            </w:r>
          </w:p>
        </w:tc>
        <w:tc>
          <w:tcPr>
            <w:tcW w:w="1170" w:type="dxa"/>
            <w:shd w:val="clear" w:color="000000" w:fill="BBFDFB"/>
            <w:vAlign w:val="center"/>
          </w:tcPr>
          <w:p w14:paraId="03186051"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87.5</w:t>
            </w:r>
          </w:p>
        </w:tc>
        <w:tc>
          <w:tcPr>
            <w:tcW w:w="1350" w:type="dxa"/>
            <w:shd w:val="clear" w:color="auto" w:fill="46F8F4"/>
            <w:vAlign w:val="center"/>
          </w:tcPr>
          <w:p w14:paraId="5933A4C5"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29.1</w:t>
            </w:r>
          </w:p>
        </w:tc>
        <w:tc>
          <w:tcPr>
            <w:tcW w:w="1014" w:type="dxa"/>
            <w:shd w:val="clear" w:color="auto" w:fill="46F8F4"/>
            <w:vAlign w:val="center"/>
          </w:tcPr>
          <w:p w14:paraId="2D44ECE4" w14:textId="77777777" w:rsidR="00E71382" w:rsidRPr="00F578F0" w:rsidRDefault="00E71382" w:rsidP="00DC24ED">
            <w:pPr>
              <w:spacing w:after="0" w:line="240" w:lineRule="auto"/>
              <w:jc w:val="right"/>
              <w:rPr>
                <w:rFonts w:asciiTheme="majorHAnsi" w:eastAsia="Times New Roman" w:hAnsiTheme="majorHAnsi" w:cstheme="majorHAnsi"/>
                <w:color w:val="000000"/>
                <w:sz w:val="16"/>
                <w:szCs w:val="16"/>
                <w:lang w:eastAsia="ro-RO"/>
              </w:rPr>
            </w:pPr>
            <w:r w:rsidRPr="00F578F0">
              <w:rPr>
                <w:rFonts w:asciiTheme="majorHAnsi" w:eastAsia="Times New Roman" w:hAnsiTheme="majorHAnsi" w:cstheme="majorHAnsi"/>
                <w:color w:val="000000"/>
                <w:sz w:val="16"/>
                <w:szCs w:val="16"/>
                <w:lang w:eastAsia="ro-RO"/>
              </w:rPr>
              <w:t>70.7</w:t>
            </w:r>
          </w:p>
        </w:tc>
      </w:tr>
    </w:tbl>
    <w:p w14:paraId="74C7ED56" w14:textId="331B024E" w:rsidR="00FE0E68" w:rsidRDefault="00FE0E68" w:rsidP="00314D0F">
      <w:pPr>
        <w:spacing w:after="0" w:line="300" w:lineRule="exact"/>
        <w:ind w:left="426"/>
        <w:jc w:val="both"/>
        <w:rPr>
          <w:rFonts w:asciiTheme="majorHAnsi" w:hAnsiTheme="majorHAnsi" w:cstheme="majorHAnsi"/>
          <w:color w:val="000000"/>
          <w:sz w:val="18"/>
          <w:szCs w:val="18"/>
        </w:rPr>
      </w:pPr>
      <w:r w:rsidRPr="00F578F0">
        <w:rPr>
          <w:rFonts w:asciiTheme="majorHAnsi" w:hAnsiTheme="majorHAnsi" w:cstheme="majorHAnsi"/>
          <w:color w:val="000000"/>
          <w:sz w:val="18"/>
          <w:szCs w:val="18"/>
        </w:rPr>
        <w:t>Sursa: Raportul de audit al performan</w:t>
      </w:r>
      <w:r w:rsidR="00FA2D18" w:rsidRPr="00F578F0">
        <w:rPr>
          <w:rFonts w:asciiTheme="majorHAnsi" w:hAnsiTheme="majorHAnsi" w:cstheme="majorHAnsi"/>
          <w:color w:val="000000"/>
          <w:sz w:val="18"/>
          <w:szCs w:val="18"/>
        </w:rPr>
        <w:t>ț</w:t>
      </w:r>
      <w:r w:rsidRPr="00F578F0">
        <w:rPr>
          <w:rFonts w:asciiTheme="majorHAnsi" w:hAnsiTheme="majorHAnsi" w:cstheme="majorHAnsi"/>
          <w:color w:val="000000"/>
          <w:sz w:val="18"/>
          <w:szCs w:val="18"/>
        </w:rPr>
        <w:t xml:space="preserve">ei </w:t>
      </w:r>
      <w:r w:rsidRPr="00F578F0">
        <w:rPr>
          <w:rFonts w:asciiTheme="majorHAnsi" w:hAnsiTheme="majorHAnsi" w:cstheme="majorHAnsi"/>
          <w:i/>
          <w:color w:val="000000"/>
          <w:sz w:val="18"/>
          <w:szCs w:val="18"/>
        </w:rPr>
        <w:t>Analiz</w:t>
      </w:r>
      <w:r w:rsidR="00FA2D18" w:rsidRPr="00F578F0">
        <w:rPr>
          <w:rFonts w:asciiTheme="majorHAnsi" w:hAnsiTheme="majorHAnsi" w:cstheme="majorHAnsi"/>
          <w:i/>
          <w:color w:val="000000"/>
          <w:sz w:val="18"/>
          <w:szCs w:val="18"/>
        </w:rPr>
        <w:t>ă</w:t>
      </w:r>
      <w:r w:rsidRPr="00F578F0">
        <w:rPr>
          <w:rFonts w:asciiTheme="majorHAnsi" w:hAnsiTheme="majorHAnsi" w:cstheme="majorHAnsi"/>
          <w:i/>
          <w:color w:val="000000"/>
          <w:sz w:val="18"/>
          <w:szCs w:val="18"/>
        </w:rPr>
        <w:t xml:space="preserve"> </w:t>
      </w:r>
      <w:r w:rsidR="00FA2D18" w:rsidRPr="00F578F0">
        <w:rPr>
          <w:rFonts w:asciiTheme="majorHAnsi" w:hAnsiTheme="majorHAnsi" w:cstheme="majorHAnsi"/>
          <w:i/>
          <w:color w:val="000000"/>
          <w:sz w:val="18"/>
          <w:szCs w:val="18"/>
        </w:rPr>
        <w:t>ș</w:t>
      </w:r>
      <w:r w:rsidRPr="00F578F0">
        <w:rPr>
          <w:rFonts w:asciiTheme="majorHAnsi" w:hAnsiTheme="majorHAnsi" w:cstheme="majorHAnsi"/>
          <w:i/>
          <w:color w:val="000000"/>
          <w:sz w:val="18"/>
          <w:szCs w:val="18"/>
        </w:rPr>
        <w:t>i diagnostic în gestionarea de</w:t>
      </w:r>
      <w:r w:rsidR="00FA2D18" w:rsidRPr="00F578F0">
        <w:rPr>
          <w:rFonts w:asciiTheme="majorHAnsi" w:hAnsiTheme="majorHAnsi" w:cstheme="majorHAnsi"/>
          <w:i/>
          <w:color w:val="000000"/>
          <w:sz w:val="18"/>
          <w:szCs w:val="18"/>
        </w:rPr>
        <w:t>ș</w:t>
      </w:r>
      <w:r w:rsidRPr="00F578F0">
        <w:rPr>
          <w:rFonts w:asciiTheme="majorHAnsi" w:hAnsiTheme="majorHAnsi" w:cstheme="majorHAnsi"/>
          <w:i/>
          <w:color w:val="000000"/>
          <w:sz w:val="18"/>
          <w:szCs w:val="18"/>
        </w:rPr>
        <w:t>eurilor menajere</w:t>
      </w:r>
      <w:r w:rsidRPr="00F578F0">
        <w:rPr>
          <w:rFonts w:asciiTheme="majorHAnsi" w:hAnsiTheme="majorHAnsi" w:cstheme="majorHAnsi"/>
          <w:color w:val="000000"/>
          <w:sz w:val="18"/>
          <w:szCs w:val="18"/>
        </w:rPr>
        <w:t>, Curtea de Conturi a României, 2020</w:t>
      </w:r>
    </w:p>
    <w:p w14:paraId="2E3436C4" w14:textId="2EAACB36" w:rsidR="007807DF" w:rsidRDefault="007F5513" w:rsidP="00314D0F">
      <w:pPr>
        <w:spacing w:after="0" w:line="300" w:lineRule="exact"/>
        <w:ind w:left="426"/>
        <w:jc w:val="both"/>
        <w:rPr>
          <w:rFonts w:asciiTheme="majorHAnsi" w:hAnsiTheme="majorHAnsi" w:cstheme="majorHAnsi"/>
          <w:color w:val="000000"/>
          <w:sz w:val="18"/>
          <w:szCs w:val="18"/>
        </w:rPr>
      </w:pPr>
      <w:r>
        <w:rPr>
          <w:rFonts w:asciiTheme="majorHAnsi" w:eastAsia="Times New Roman" w:hAnsiTheme="majorHAnsi" w:cstheme="majorHAnsi"/>
          <w:bCs/>
          <w:i/>
          <w:sz w:val="24"/>
          <w:szCs w:val="24"/>
          <w:lang w:eastAsia="zh-CN"/>
        </w:rPr>
        <w:pict w14:anchorId="6C69B753">
          <v:rect id="_x0000_i1026" style="width:0;height:1.5pt" o:hralign="center" o:hrstd="t" o:hr="t" fillcolor="#a0a0a0" stroked="f"/>
        </w:pict>
      </w:r>
    </w:p>
    <w:p w14:paraId="02430639" w14:textId="022090BB" w:rsidR="007807DF" w:rsidRDefault="007807DF" w:rsidP="00314D0F">
      <w:pPr>
        <w:spacing w:after="0" w:line="300" w:lineRule="exact"/>
        <w:ind w:left="426"/>
        <w:jc w:val="both"/>
        <w:rPr>
          <w:rFonts w:asciiTheme="majorHAnsi" w:hAnsiTheme="majorHAnsi" w:cstheme="majorHAnsi"/>
          <w:color w:val="000000"/>
          <w:sz w:val="18"/>
          <w:szCs w:val="18"/>
        </w:rPr>
      </w:pPr>
    </w:p>
    <w:tbl>
      <w:tblPr>
        <w:tblStyle w:val="TableGrid"/>
        <w:tblW w:w="0" w:type="auto"/>
        <w:tblInd w:w="426" w:type="dxa"/>
        <w:tblLook w:val="04A0" w:firstRow="1" w:lastRow="0" w:firstColumn="1" w:lastColumn="0" w:noHBand="0" w:noVBand="1"/>
      </w:tblPr>
      <w:tblGrid>
        <w:gridCol w:w="8897"/>
      </w:tblGrid>
      <w:tr w:rsidR="007807DF" w14:paraId="634518EE" w14:textId="77777777" w:rsidTr="007807DF">
        <w:trPr>
          <w:trHeight w:val="675"/>
        </w:trPr>
        <w:tc>
          <w:tcPr>
            <w:tcW w:w="9323" w:type="dxa"/>
          </w:tcPr>
          <w:p w14:paraId="3C439099" w14:textId="77777777" w:rsidR="007807DF" w:rsidRDefault="007807DF" w:rsidP="007807DF">
            <w:pPr>
              <w:tabs>
                <w:tab w:val="left" w:pos="911"/>
              </w:tabs>
              <w:spacing w:line="300" w:lineRule="exact"/>
              <w:jc w:val="both"/>
              <w:rPr>
                <w:rFonts w:asciiTheme="majorHAnsi" w:eastAsia="Times New Roman" w:hAnsiTheme="majorHAnsi" w:cstheme="majorHAnsi"/>
                <w:bCs/>
                <w:sz w:val="24"/>
                <w:szCs w:val="24"/>
                <w:lang w:eastAsia="zh-CN"/>
              </w:rPr>
            </w:pPr>
          </w:p>
          <w:p w14:paraId="6D4A226F" w14:textId="3E7226B4" w:rsidR="007807DF" w:rsidRPr="007807DF" w:rsidRDefault="007807DF" w:rsidP="007807DF">
            <w:pPr>
              <w:tabs>
                <w:tab w:val="left" w:pos="911"/>
              </w:tabs>
              <w:spacing w:line="300" w:lineRule="exact"/>
              <w:jc w:val="both"/>
              <w:rPr>
                <w:rFonts w:asciiTheme="majorHAnsi" w:eastAsia="Times New Roman" w:hAnsiTheme="majorHAnsi" w:cstheme="majorHAnsi"/>
                <w:b/>
                <w:bCs/>
                <w:sz w:val="24"/>
                <w:szCs w:val="24"/>
                <w:lang w:eastAsia="zh-CN"/>
              </w:rPr>
            </w:pPr>
            <w:r w:rsidRPr="007807DF">
              <w:rPr>
                <w:rFonts w:asciiTheme="majorHAnsi" w:eastAsia="Times New Roman" w:hAnsiTheme="majorHAnsi" w:cstheme="majorHAnsi"/>
                <w:b/>
                <w:bCs/>
                <w:sz w:val="24"/>
                <w:szCs w:val="24"/>
                <w:lang w:eastAsia="zh-CN"/>
              </w:rPr>
              <w:t>În consecință, gradul scăzut de colectare separată a deșeurilor determină o rată de depozitare excesiv de ridicată a acestora, de peste 66%.</w:t>
            </w:r>
          </w:p>
          <w:p w14:paraId="07ABC22E" w14:textId="77777777" w:rsidR="007807DF" w:rsidRDefault="007807DF" w:rsidP="00314D0F">
            <w:pPr>
              <w:spacing w:line="300" w:lineRule="exact"/>
              <w:jc w:val="both"/>
              <w:rPr>
                <w:rFonts w:asciiTheme="majorHAnsi" w:hAnsiTheme="majorHAnsi" w:cstheme="majorHAnsi"/>
                <w:color w:val="000000"/>
                <w:sz w:val="18"/>
                <w:szCs w:val="18"/>
              </w:rPr>
            </w:pPr>
          </w:p>
        </w:tc>
      </w:tr>
    </w:tbl>
    <w:p w14:paraId="08AD970C" w14:textId="75B32F93" w:rsidR="00314D0F" w:rsidRPr="00F578F0" w:rsidRDefault="00314D0F" w:rsidP="007807DF">
      <w:pPr>
        <w:tabs>
          <w:tab w:val="left" w:pos="911"/>
        </w:tabs>
        <w:spacing w:after="0" w:line="300" w:lineRule="exact"/>
        <w:jc w:val="both"/>
        <w:rPr>
          <w:rFonts w:asciiTheme="majorHAnsi" w:eastAsia="Times New Roman" w:hAnsiTheme="majorHAnsi" w:cstheme="majorHAnsi"/>
          <w:bCs/>
          <w:sz w:val="24"/>
          <w:szCs w:val="24"/>
          <w:lang w:eastAsia="zh-CN"/>
        </w:rPr>
      </w:pPr>
    </w:p>
    <w:p w14:paraId="4C7B5076" w14:textId="77777777" w:rsidR="00C105A3" w:rsidRDefault="00C275A1" w:rsidP="006E0E3C">
      <w:pPr>
        <w:pStyle w:val="Heading3"/>
      </w:pPr>
      <w:r w:rsidRPr="00C275A1">
        <w:t xml:space="preserve"> </w:t>
      </w:r>
      <w:bookmarkStart w:id="57" w:name="_Toc107414376"/>
      <w:r w:rsidR="001C5B08" w:rsidRPr="00C275A1">
        <w:t>Din verific</w:t>
      </w:r>
      <w:r w:rsidR="00FA2D18" w:rsidRPr="00C275A1">
        <w:t>ă</w:t>
      </w:r>
      <w:r w:rsidR="001C5B08" w:rsidRPr="00C275A1">
        <w:t xml:space="preserve">rile efectuate de </w:t>
      </w:r>
      <w:r w:rsidR="008E0FFB" w:rsidRPr="00C275A1">
        <w:t>Garda de Mediu</w:t>
      </w:r>
      <w:r w:rsidR="008570CF" w:rsidRPr="00C275A1">
        <w:t xml:space="preserve"> la un num</w:t>
      </w:r>
      <w:r w:rsidR="00FA2D18" w:rsidRPr="00C275A1">
        <w:t>ă</w:t>
      </w:r>
      <w:r w:rsidR="008570CF" w:rsidRPr="00C275A1">
        <w:t>r de 2869 UAT,</w:t>
      </w:r>
      <w:r w:rsidR="001C5B08" w:rsidRPr="00C275A1">
        <w:t xml:space="preserve"> a rezultat c</w:t>
      </w:r>
      <w:r w:rsidR="00FA2D18" w:rsidRPr="00C275A1">
        <w:t>ă</w:t>
      </w:r>
      <w:r w:rsidR="001C5B08" w:rsidRPr="00C275A1">
        <w:t xml:space="preserve"> </w:t>
      </w:r>
      <w:r w:rsidR="00417774" w:rsidRPr="00C275A1">
        <w:t>în</w:t>
      </w:r>
      <w:r w:rsidR="001C5B08" w:rsidRPr="00C275A1">
        <w:t xml:space="preserve"> peste 85% </w:t>
      </w:r>
      <w:r w:rsidR="0040676D" w:rsidRPr="00C275A1">
        <w:t>din num</w:t>
      </w:r>
      <w:r w:rsidR="00FA2D18" w:rsidRPr="00C275A1">
        <w:t>ă</w:t>
      </w:r>
      <w:r w:rsidR="0040676D" w:rsidRPr="00C275A1">
        <w:t xml:space="preserve">rul de  </w:t>
      </w:r>
      <w:r w:rsidR="001C5B08" w:rsidRPr="00C275A1">
        <w:t>UAT</w:t>
      </w:r>
      <w:r w:rsidR="00A50FFA" w:rsidRPr="00C275A1">
        <w:t xml:space="preserve"> inspectate,</w:t>
      </w:r>
      <w:r w:rsidR="008570CF" w:rsidRPr="00C275A1">
        <w:t xml:space="preserve"> se</w:t>
      </w:r>
      <w:r w:rsidR="001C5B08" w:rsidRPr="00C275A1">
        <w:t xml:space="preserve"> asigur</w:t>
      </w:r>
      <w:r w:rsidR="00FA2D18" w:rsidRPr="00C275A1">
        <w:t>ă</w:t>
      </w:r>
      <w:r w:rsidR="001C5B08" w:rsidRPr="00C275A1">
        <w:t xml:space="preserve"> colectarea separat</w:t>
      </w:r>
      <w:r w:rsidR="00FA2D18" w:rsidRPr="00C275A1">
        <w:t>ă</w:t>
      </w:r>
      <w:r w:rsidR="001C5B08" w:rsidRPr="00C275A1">
        <w:t xml:space="preserve"> </w:t>
      </w:r>
      <w:r w:rsidR="00457069" w:rsidRPr="00C275A1">
        <w:t>pentru de</w:t>
      </w:r>
      <w:r w:rsidR="00FA2D18" w:rsidRPr="00C275A1">
        <w:t>ș</w:t>
      </w:r>
      <w:r w:rsidR="00457069" w:rsidRPr="00C275A1">
        <w:t xml:space="preserve">eurile de hârtie, metal, plastic </w:t>
      </w:r>
      <w:r w:rsidR="00FA2D18" w:rsidRPr="00C275A1">
        <w:t>ș</w:t>
      </w:r>
      <w:r w:rsidR="00457069" w:rsidRPr="00C275A1">
        <w:t>i sticl</w:t>
      </w:r>
      <w:r w:rsidR="00FA2D18" w:rsidRPr="00C275A1">
        <w:t>ă</w:t>
      </w:r>
      <w:r w:rsidR="00457069" w:rsidRPr="00C275A1">
        <w:t xml:space="preserve"> din de</w:t>
      </w:r>
      <w:r w:rsidR="00FA2D18" w:rsidRPr="00C275A1">
        <w:t>ș</w:t>
      </w:r>
      <w:r w:rsidR="00457069" w:rsidRPr="00C275A1">
        <w:t>eurile municipale</w:t>
      </w:r>
      <w:r w:rsidR="008570CF" w:rsidRPr="00C275A1">
        <w:t>.</w:t>
      </w:r>
      <w:r w:rsidR="00457069" w:rsidRPr="00C275A1">
        <w:t xml:space="preserve"> </w:t>
      </w:r>
      <w:r w:rsidR="008570CF" w:rsidRPr="00C275A1">
        <w:t>În cazul a 2148 UAT</w:t>
      </w:r>
      <w:r w:rsidR="00457069" w:rsidRPr="00C275A1">
        <w:t>,</w:t>
      </w:r>
      <w:r w:rsidR="008570CF" w:rsidRPr="00C275A1">
        <w:t xml:space="preserve"> respectiv</w:t>
      </w:r>
      <w:r w:rsidR="001C5B08" w:rsidRPr="00C275A1">
        <w:t xml:space="preserve"> 75% </w:t>
      </w:r>
      <w:r w:rsidR="008570CF" w:rsidRPr="00C275A1">
        <w:t xml:space="preserve"> dintre entit</w:t>
      </w:r>
      <w:r w:rsidR="00FA2D18" w:rsidRPr="00C275A1">
        <w:t>ăț</w:t>
      </w:r>
      <w:r w:rsidR="008570CF" w:rsidRPr="00C275A1">
        <w:t>ile verificate, s-</w:t>
      </w:r>
      <w:r w:rsidR="001C5B08" w:rsidRPr="00C275A1">
        <w:t xml:space="preserve">au inclus în contractele de salubritate </w:t>
      </w:r>
      <w:r w:rsidR="00457069" w:rsidRPr="00C275A1">
        <w:t>indicatori de performan</w:t>
      </w:r>
      <w:r w:rsidR="00FA2D18" w:rsidRPr="00C275A1">
        <w:t>ță</w:t>
      </w:r>
      <w:r w:rsidR="00457069" w:rsidRPr="00C275A1">
        <w:t xml:space="preserve"> pentru serviciul prestat.</w:t>
      </w:r>
      <w:bookmarkEnd w:id="57"/>
      <w:r w:rsidR="00457069" w:rsidRPr="00C275A1">
        <w:t xml:space="preserve"> </w:t>
      </w:r>
    </w:p>
    <w:p w14:paraId="2E66E856" w14:textId="77777777" w:rsidR="002F7F36" w:rsidRPr="002F7F36" w:rsidRDefault="002F7F36" w:rsidP="002F7F36"/>
    <w:p w14:paraId="2F937378" w14:textId="3C92B900" w:rsidR="00F709F0" w:rsidRDefault="00457069" w:rsidP="00005828">
      <w:pPr>
        <w:spacing w:after="0" w:line="300" w:lineRule="exact"/>
        <w:ind w:left="426"/>
        <w:jc w:val="both"/>
        <w:rPr>
          <w:rFonts w:asciiTheme="majorHAnsi" w:hAnsiTheme="majorHAnsi" w:cstheme="majorHAnsi"/>
          <w:sz w:val="24"/>
          <w:szCs w:val="24"/>
        </w:rPr>
      </w:pPr>
      <w:r w:rsidRPr="00C105A3">
        <w:rPr>
          <w:rFonts w:asciiTheme="majorHAnsi" w:hAnsiTheme="majorHAnsi" w:cstheme="majorHAnsi"/>
          <w:sz w:val="24"/>
          <w:szCs w:val="24"/>
        </w:rPr>
        <w:t xml:space="preserve">Verificarea </w:t>
      </w:r>
      <w:r w:rsidR="001C5B08" w:rsidRPr="00C105A3">
        <w:rPr>
          <w:rFonts w:asciiTheme="majorHAnsi" w:hAnsiTheme="majorHAnsi" w:cstheme="majorHAnsi"/>
          <w:sz w:val="24"/>
          <w:szCs w:val="24"/>
        </w:rPr>
        <w:t xml:space="preserve"> s-a rezumat </w:t>
      </w:r>
      <w:r w:rsidRPr="00C105A3">
        <w:rPr>
          <w:rFonts w:asciiTheme="majorHAnsi" w:hAnsiTheme="majorHAnsi" w:cstheme="majorHAnsi"/>
          <w:sz w:val="24"/>
          <w:szCs w:val="24"/>
        </w:rPr>
        <w:t>îns</w:t>
      </w:r>
      <w:r w:rsidR="00FA2D18" w:rsidRPr="00C105A3">
        <w:rPr>
          <w:rFonts w:asciiTheme="majorHAnsi" w:hAnsiTheme="majorHAnsi" w:cstheme="majorHAnsi"/>
          <w:sz w:val="24"/>
          <w:szCs w:val="24"/>
        </w:rPr>
        <w:t>ă</w:t>
      </w:r>
      <w:r w:rsidRPr="00C105A3">
        <w:rPr>
          <w:rFonts w:asciiTheme="majorHAnsi" w:hAnsiTheme="majorHAnsi" w:cstheme="majorHAnsi"/>
          <w:sz w:val="24"/>
          <w:szCs w:val="24"/>
        </w:rPr>
        <w:t xml:space="preserve">, </w:t>
      </w:r>
      <w:r w:rsidR="001C5B08" w:rsidRPr="00C105A3">
        <w:rPr>
          <w:rFonts w:asciiTheme="majorHAnsi" w:hAnsiTheme="majorHAnsi" w:cstheme="majorHAnsi"/>
          <w:sz w:val="24"/>
          <w:szCs w:val="24"/>
        </w:rPr>
        <w:t xml:space="preserve">la </w:t>
      </w:r>
      <w:r w:rsidR="00FE0E68" w:rsidRPr="00C105A3">
        <w:rPr>
          <w:rFonts w:asciiTheme="majorHAnsi" w:hAnsiTheme="majorHAnsi" w:cstheme="majorHAnsi"/>
          <w:sz w:val="24"/>
          <w:szCs w:val="24"/>
        </w:rPr>
        <w:t>constatarea existen</w:t>
      </w:r>
      <w:r w:rsidR="00FA2D18" w:rsidRPr="00C105A3">
        <w:rPr>
          <w:rFonts w:asciiTheme="majorHAnsi" w:hAnsiTheme="majorHAnsi" w:cstheme="majorHAnsi"/>
          <w:sz w:val="24"/>
          <w:szCs w:val="24"/>
        </w:rPr>
        <w:t>ț</w:t>
      </w:r>
      <w:r w:rsidR="00FE0E68" w:rsidRPr="00C105A3">
        <w:rPr>
          <w:rFonts w:asciiTheme="majorHAnsi" w:hAnsiTheme="majorHAnsi" w:cstheme="majorHAnsi"/>
          <w:sz w:val="24"/>
          <w:szCs w:val="24"/>
        </w:rPr>
        <w:t xml:space="preserve">ei contractelor de salubritate </w:t>
      </w:r>
      <w:r w:rsidR="00FA2D18" w:rsidRPr="00C105A3">
        <w:rPr>
          <w:rFonts w:asciiTheme="majorHAnsi" w:hAnsiTheme="majorHAnsi" w:cstheme="majorHAnsi"/>
          <w:sz w:val="24"/>
          <w:szCs w:val="24"/>
        </w:rPr>
        <w:t>ș</w:t>
      </w:r>
      <w:r w:rsidR="00FE0E68" w:rsidRPr="00C105A3">
        <w:rPr>
          <w:rFonts w:asciiTheme="majorHAnsi" w:hAnsiTheme="majorHAnsi" w:cstheme="majorHAnsi"/>
          <w:sz w:val="24"/>
          <w:szCs w:val="24"/>
        </w:rPr>
        <w:t>i a conformit</w:t>
      </w:r>
      <w:r w:rsidR="00FA2D18" w:rsidRPr="00C105A3">
        <w:rPr>
          <w:rFonts w:asciiTheme="majorHAnsi" w:hAnsiTheme="majorHAnsi" w:cstheme="majorHAnsi"/>
          <w:sz w:val="24"/>
          <w:szCs w:val="24"/>
        </w:rPr>
        <w:t>ăț</w:t>
      </w:r>
      <w:r w:rsidR="00FE0E68" w:rsidRPr="00C105A3">
        <w:rPr>
          <w:rFonts w:asciiTheme="majorHAnsi" w:hAnsiTheme="majorHAnsi" w:cstheme="majorHAnsi"/>
          <w:sz w:val="24"/>
          <w:szCs w:val="24"/>
        </w:rPr>
        <w:t xml:space="preserve">ii </w:t>
      </w:r>
      <w:r w:rsidR="0030124E" w:rsidRPr="00C105A3">
        <w:rPr>
          <w:rFonts w:asciiTheme="majorHAnsi" w:hAnsiTheme="majorHAnsi" w:cstheme="majorHAnsi"/>
          <w:sz w:val="24"/>
          <w:szCs w:val="24"/>
        </w:rPr>
        <w:t>con</w:t>
      </w:r>
      <w:r w:rsidR="00FA2D18" w:rsidRPr="00C105A3">
        <w:rPr>
          <w:rFonts w:asciiTheme="majorHAnsi" w:hAnsiTheme="majorHAnsi" w:cstheme="majorHAnsi"/>
          <w:sz w:val="24"/>
          <w:szCs w:val="24"/>
        </w:rPr>
        <w:t>ț</w:t>
      </w:r>
      <w:r w:rsidR="0030124E" w:rsidRPr="00C105A3">
        <w:rPr>
          <w:rFonts w:asciiTheme="majorHAnsi" w:hAnsiTheme="majorHAnsi" w:cstheme="majorHAnsi"/>
          <w:sz w:val="24"/>
          <w:szCs w:val="24"/>
        </w:rPr>
        <w:t xml:space="preserve">inutului </w:t>
      </w:r>
      <w:r w:rsidR="00FE0E68" w:rsidRPr="00C105A3">
        <w:rPr>
          <w:rFonts w:asciiTheme="majorHAnsi" w:hAnsiTheme="majorHAnsi" w:cstheme="majorHAnsi"/>
          <w:sz w:val="24"/>
          <w:szCs w:val="24"/>
        </w:rPr>
        <w:t xml:space="preserve">acestora cu prevederile legale în vigoare. </w:t>
      </w:r>
      <w:r w:rsidRPr="00C105A3">
        <w:rPr>
          <w:rFonts w:asciiTheme="majorHAnsi" w:hAnsiTheme="majorHAnsi" w:cstheme="majorHAnsi"/>
          <w:sz w:val="24"/>
          <w:szCs w:val="24"/>
        </w:rPr>
        <w:t>E</w:t>
      </w:r>
      <w:r w:rsidR="00FE0E68" w:rsidRPr="00C105A3">
        <w:rPr>
          <w:rFonts w:asciiTheme="majorHAnsi" w:hAnsiTheme="majorHAnsi" w:cstheme="majorHAnsi"/>
          <w:sz w:val="24"/>
          <w:szCs w:val="24"/>
        </w:rPr>
        <w:t>xisten</w:t>
      </w:r>
      <w:r w:rsidR="00FA2D18" w:rsidRPr="00C105A3">
        <w:rPr>
          <w:rFonts w:asciiTheme="majorHAnsi" w:hAnsiTheme="majorHAnsi" w:cstheme="majorHAnsi"/>
          <w:sz w:val="24"/>
          <w:szCs w:val="24"/>
        </w:rPr>
        <w:t>ț</w:t>
      </w:r>
      <w:r w:rsidR="00FE0E68" w:rsidRPr="00C105A3">
        <w:rPr>
          <w:rFonts w:asciiTheme="majorHAnsi" w:hAnsiTheme="majorHAnsi" w:cstheme="majorHAnsi"/>
          <w:sz w:val="24"/>
          <w:szCs w:val="24"/>
        </w:rPr>
        <w:t>a indicatorilor de performan</w:t>
      </w:r>
      <w:r w:rsidR="00FA2D18" w:rsidRPr="00C105A3">
        <w:rPr>
          <w:rFonts w:asciiTheme="majorHAnsi" w:hAnsiTheme="majorHAnsi" w:cstheme="majorHAnsi"/>
          <w:sz w:val="24"/>
          <w:szCs w:val="24"/>
        </w:rPr>
        <w:t>ță</w:t>
      </w:r>
      <w:r w:rsidR="00FE0E68" w:rsidRPr="00C105A3">
        <w:rPr>
          <w:rFonts w:asciiTheme="majorHAnsi" w:hAnsiTheme="majorHAnsi" w:cstheme="majorHAnsi"/>
          <w:sz w:val="24"/>
          <w:szCs w:val="24"/>
        </w:rPr>
        <w:t xml:space="preserve"> a activit</w:t>
      </w:r>
      <w:r w:rsidR="00FA2D18" w:rsidRPr="00C105A3">
        <w:rPr>
          <w:rFonts w:asciiTheme="majorHAnsi" w:hAnsiTheme="majorHAnsi" w:cstheme="majorHAnsi"/>
          <w:sz w:val="24"/>
          <w:szCs w:val="24"/>
        </w:rPr>
        <w:t>ăț</w:t>
      </w:r>
      <w:r w:rsidR="00FE0E68" w:rsidRPr="00C105A3">
        <w:rPr>
          <w:rFonts w:asciiTheme="majorHAnsi" w:hAnsiTheme="majorHAnsi" w:cstheme="majorHAnsi"/>
          <w:sz w:val="24"/>
          <w:szCs w:val="24"/>
        </w:rPr>
        <w:t>ii operatorului economic care realizeaz</w:t>
      </w:r>
      <w:r w:rsidR="00FA2D18" w:rsidRPr="00C105A3">
        <w:rPr>
          <w:rFonts w:asciiTheme="majorHAnsi" w:hAnsiTheme="majorHAnsi" w:cstheme="majorHAnsi"/>
          <w:sz w:val="24"/>
          <w:szCs w:val="24"/>
        </w:rPr>
        <w:t>ă</w:t>
      </w:r>
      <w:r w:rsidR="00FE0E68" w:rsidRPr="00C105A3">
        <w:rPr>
          <w:rFonts w:asciiTheme="majorHAnsi" w:hAnsiTheme="majorHAnsi" w:cstheme="majorHAnsi"/>
          <w:sz w:val="24"/>
          <w:szCs w:val="24"/>
        </w:rPr>
        <w:t xml:space="preserve"> serviciul de salubrizare</w:t>
      </w:r>
      <w:r w:rsidR="008E0FFB" w:rsidRPr="00C105A3">
        <w:rPr>
          <w:rFonts w:asciiTheme="majorHAnsi" w:hAnsiTheme="majorHAnsi" w:cstheme="majorHAnsi"/>
          <w:sz w:val="24"/>
          <w:szCs w:val="24"/>
        </w:rPr>
        <w:t>,</w:t>
      </w:r>
      <w:r w:rsidR="00F95C21" w:rsidRPr="00C105A3">
        <w:rPr>
          <w:rFonts w:asciiTheme="majorHAnsi" w:hAnsiTheme="majorHAnsi" w:cstheme="majorHAnsi"/>
          <w:sz w:val="24"/>
          <w:szCs w:val="24"/>
        </w:rPr>
        <w:t xml:space="preserve"> într-un procent ce reprezint</w:t>
      </w:r>
      <w:r w:rsidR="00FA2D18" w:rsidRPr="00C105A3">
        <w:rPr>
          <w:rFonts w:asciiTheme="majorHAnsi" w:hAnsiTheme="majorHAnsi" w:cstheme="majorHAnsi"/>
          <w:sz w:val="24"/>
          <w:szCs w:val="24"/>
        </w:rPr>
        <w:t>ă</w:t>
      </w:r>
      <w:r w:rsidR="00F95C21" w:rsidRPr="00C105A3">
        <w:rPr>
          <w:rFonts w:asciiTheme="majorHAnsi" w:hAnsiTheme="majorHAnsi" w:cstheme="majorHAnsi"/>
          <w:sz w:val="24"/>
          <w:szCs w:val="24"/>
        </w:rPr>
        <w:t xml:space="preserve"> 75% din UAT verificate, </w:t>
      </w:r>
      <w:r w:rsidR="008E0FFB" w:rsidRPr="00C105A3">
        <w:rPr>
          <w:rFonts w:asciiTheme="majorHAnsi" w:hAnsiTheme="majorHAnsi" w:cstheme="majorHAnsi"/>
          <w:sz w:val="24"/>
          <w:szCs w:val="24"/>
        </w:rPr>
        <w:t>indică un procent care ar trebui să ne asigure</w:t>
      </w:r>
      <w:r w:rsidR="00FE0E68" w:rsidRPr="00C105A3">
        <w:rPr>
          <w:rFonts w:asciiTheme="majorHAnsi" w:hAnsiTheme="majorHAnsi" w:cstheme="majorHAnsi"/>
          <w:sz w:val="24"/>
          <w:szCs w:val="24"/>
        </w:rPr>
        <w:t xml:space="preserve"> despre realizarea conform</w:t>
      </w:r>
      <w:r w:rsidR="00FA2D18" w:rsidRPr="00C105A3">
        <w:rPr>
          <w:rFonts w:asciiTheme="majorHAnsi" w:hAnsiTheme="majorHAnsi" w:cstheme="majorHAnsi"/>
          <w:sz w:val="24"/>
          <w:szCs w:val="24"/>
        </w:rPr>
        <w:t>ă</w:t>
      </w:r>
      <w:r w:rsidR="00FE0E68" w:rsidRPr="00C105A3">
        <w:rPr>
          <w:rFonts w:asciiTheme="majorHAnsi" w:hAnsiTheme="majorHAnsi" w:cstheme="majorHAnsi"/>
          <w:sz w:val="24"/>
          <w:szCs w:val="24"/>
        </w:rPr>
        <w:t xml:space="preserve"> a serviciului. </w:t>
      </w:r>
      <w:r w:rsidR="00F95C21" w:rsidRPr="00C105A3">
        <w:rPr>
          <w:rFonts w:asciiTheme="majorHAnsi" w:hAnsiTheme="majorHAnsi" w:cstheme="majorHAnsi"/>
          <w:sz w:val="24"/>
          <w:szCs w:val="24"/>
        </w:rPr>
        <w:t>Îns</w:t>
      </w:r>
      <w:r w:rsidR="00FA2D18" w:rsidRPr="00C105A3">
        <w:rPr>
          <w:rFonts w:asciiTheme="majorHAnsi" w:hAnsiTheme="majorHAnsi" w:cstheme="majorHAnsi"/>
          <w:sz w:val="24"/>
          <w:szCs w:val="24"/>
        </w:rPr>
        <w:t>ă</w:t>
      </w:r>
      <w:r w:rsidR="008E0FFB" w:rsidRPr="00C105A3">
        <w:rPr>
          <w:rFonts w:asciiTheme="majorHAnsi" w:hAnsiTheme="majorHAnsi" w:cstheme="majorHAnsi"/>
          <w:sz w:val="24"/>
          <w:szCs w:val="24"/>
        </w:rPr>
        <w:t>,</w:t>
      </w:r>
      <w:r w:rsidR="00F95C21" w:rsidRPr="00C105A3">
        <w:rPr>
          <w:rFonts w:asciiTheme="majorHAnsi" w:hAnsiTheme="majorHAnsi" w:cstheme="majorHAnsi"/>
          <w:sz w:val="24"/>
          <w:szCs w:val="24"/>
        </w:rPr>
        <w:t xml:space="preserve"> simpla prevedere contractual</w:t>
      </w:r>
      <w:r w:rsidR="00FA2D18" w:rsidRPr="00C105A3">
        <w:rPr>
          <w:rFonts w:asciiTheme="majorHAnsi" w:hAnsiTheme="majorHAnsi" w:cstheme="majorHAnsi"/>
          <w:sz w:val="24"/>
          <w:szCs w:val="24"/>
        </w:rPr>
        <w:t>ă</w:t>
      </w:r>
      <w:r w:rsidR="00F95C21" w:rsidRPr="00C105A3">
        <w:rPr>
          <w:rFonts w:asciiTheme="majorHAnsi" w:hAnsiTheme="majorHAnsi" w:cstheme="majorHAnsi"/>
          <w:sz w:val="24"/>
          <w:szCs w:val="24"/>
        </w:rPr>
        <w:t xml:space="preserve"> nu a fost urmat</w:t>
      </w:r>
      <w:r w:rsidR="00FA2D18" w:rsidRPr="00C105A3">
        <w:rPr>
          <w:rFonts w:asciiTheme="majorHAnsi" w:hAnsiTheme="majorHAnsi" w:cstheme="majorHAnsi"/>
          <w:sz w:val="24"/>
          <w:szCs w:val="24"/>
        </w:rPr>
        <w:t>ă</w:t>
      </w:r>
      <w:r w:rsidR="00F95C21" w:rsidRPr="00C105A3">
        <w:rPr>
          <w:rFonts w:asciiTheme="majorHAnsi" w:hAnsiTheme="majorHAnsi" w:cstheme="majorHAnsi"/>
          <w:sz w:val="24"/>
          <w:szCs w:val="24"/>
        </w:rPr>
        <w:t xml:space="preserve"> de monitorizarea, de c</w:t>
      </w:r>
      <w:r w:rsidR="00FA2D18" w:rsidRPr="00C105A3">
        <w:rPr>
          <w:rFonts w:asciiTheme="majorHAnsi" w:hAnsiTheme="majorHAnsi" w:cstheme="majorHAnsi"/>
          <w:sz w:val="24"/>
          <w:szCs w:val="24"/>
        </w:rPr>
        <w:t>ă</w:t>
      </w:r>
      <w:r w:rsidR="00F95C21" w:rsidRPr="00C105A3">
        <w:rPr>
          <w:rFonts w:asciiTheme="majorHAnsi" w:hAnsiTheme="majorHAnsi" w:cstheme="majorHAnsi"/>
          <w:sz w:val="24"/>
          <w:szCs w:val="24"/>
        </w:rPr>
        <w:t>tre autorit</w:t>
      </w:r>
      <w:r w:rsidR="00FA2D18" w:rsidRPr="00C105A3">
        <w:rPr>
          <w:rFonts w:asciiTheme="majorHAnsi" w:hAnsiTheme="majorHAnsi" w:cstheme="majorHAnsi"/>
          <w:sz w:val="24"/>
          <w:szCs w:val="24"/>
        </w:rPr>
        <w:t>ăț</w:t>
      </w:r>
      <w:r w:rsidR="00F95C21" w:rsidRPr="00C105A3">
        <w:rPr>
          <w:rFonts w:asciiTheme="majorHAnsi" w:hAnsiTheme="majorHAnsi" w:cstheme="majorHAnsi"/>
          <w:sz w:val="24"/>
          <w:szCs w:val="24"/>
        </w:rPr>
        <w:t xml:space="preserve">ile publice locale, a îndeplinirii acestor indicatori. </w:t>
      </w:r>
    </w:p>
    <w:p w14:paraId="3CEBF772" w14:textId="77777777" w:rsidR="002F7F36" w:rsidRPr="00C105A3" w:rsidRDefault="002F7F36" w:rsidP="00005828">
      <w:pPr>
        <w:spacing w:after="0" w:line="300" w:lineRule="exact"/>
        <w:ind w:left="426"/>
        <w:jc w:val="both"/>
        <w:rPr>
          <w:rFonts w:asciiTheme="majorHAnsi" w:hAnsiTheme="majorHAnsi" w:cstheme="majorHAnsi"/>
          <w:sz w:val="24"/>
          <w:szCs w:val="24"/>
        </w:rPr>
      </w:pPr>
    </w:p>
    <w:p w14:paraId="318E7438" w14:textId="3121E580" w:rsidR="00BC5454" w:rsidRDefault="00FE0E68" w:rsidP="00005828">
      <w:pPr>
        <w:spacing w:after="0" w:line="300" w:lineRule="exact"/>
        <w:ind w:left="426"/>
        <w:jc w:val="both"/>
        <w:rPr>
          <w:rFonts w:asciiTheme="majorHAnsi" w:hAnsiTheme="majorHAnsi" w:cstheme="majorHAnsi"/>
          <w:sz w:val="24"/>
          <w:szCs w:val="24"/>
        </w:rPr>
      </w:pPr>
      <w:r w:rsidRPr="00F578F0">
        <w:rPr>
          <w:rFonts w:asciiTheme="majorHAnsi" w:hAnsiTheme="majorHAnsi" w:cstheme="majorHAnsi"/>
          <w:sz w:val="24"/>
          <w:szCs w:val="24"/>
        </w:rPr>
        <w:t>Realizarea unei igiene urbane de o calitate mai bun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implic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în principal, minimizarea cantit</w:t>
      </w:r>
      <w:r w:rsidR="00FA2D18" w:rsidRPr="00F578F0">
        <w:rPr>
          <w:rFonts w:asciiTheme="majorHAnsi" w:hAnsiTheme="majorHAnsi" w:cstheme="majorHAnsi"/>
          <w:sz w:val="24"/>
          <w:szCs w:val="24"/>
        </w:rPr>
        <w:t>ăț</w:t>
      </w:r>
      <w:r w:rsidRPr="00F578F0">
        <w:rPr>
          <w:rFonts w:asciiTheme="majorHAnsi" w:hAnsiTheme="majorHAnsi" w:cstheme="majorHAnsi"/>
          <w:sz w:val="24"/>
          <w:szCs w:val="24"/>
        </w:rPr>
        <w:t>ilor de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w:t>
      </w:r>
      <w:r w:rsidR="009C76C5">
        <w:rPr>
          <w:rFonts w:asciiTheme="majorHAnsi" w:hAnsiTheme="majorHAnsi" w:cstheme="majorHAnsi"/>
          <w:sz w:val="24"/>
          <w:szCs w:val="24"/>
        </w:rPr>
        <w:t xml:space="preserve"> depozitat</w:t>
      </w:r>
      <w:r w:rsidR="00822725">
        <w:rPr>
          <w:rFonts w:asciiTheme="majorHAnsi" w:hAnsiTheme="majorHAnsi" w:cstheme="majorHAnsi"/>
          <w:sz w:val="24"/>
          <w:szCs w:val="24"/>
        </w:rPr>
        <w:t>e</w:t>
      </w:r>
      <w:r w:rsidRPr="00F578F0">
        <w:rPr>
          <w:rFonts w:asciiTheme="majorHAnsi" w:hAnsiTheme="majorHAnsi" w:cstheme="majorHAnsi"/>
          <w:sz w:val="24"/>
          <w:szCs w:val="24"/>
        </w:rPr>
        <w:t>, care se poate realiza prin sistemul de colectare selectiv</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a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menajere, ac</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iune ce necesit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nu numai o colaborare între to</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 factorii implica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 în acest </w:t>
      </w:r>
      <w:r w:rsidR="00822725">
        <w:rPr>
          <w:rFonts w:asciiTheme="majorHAnsi" w:hAnsiTheme="majorHAnsi" w:cstheme="majorHAnsi"/>
          <w:sz w:val="24"/>
          <w:szCs w:val="24"/>
        </w:rPr>
        <w:t xml:space="preserve">proces </w:t>
      </w:r>
      <w:r w:rsidRPr="00F578F0">
        <w:rPr>
          <w:rFonts w:asciiTheme="majorHAnsi" w:hAnsiTheme="majorHAnsi" w:cstheme="majorHAnsi"/>
          <w:sz w:val="24"/>
          <w:szCs w:val="24"/>
        </w:rPr>
        <w:t xml:space="preserve">dar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participarea activ</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a popula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iei. </w:t>
      </w:r>
    </w:p>
    <w:p w14:paraId="43809FD7" w14:textId="77777777" w:rsidR="002F7F36" w:rsidRDefault="002F7F36" w:rsidP="00005828">
      <w:pPr>
        <w:spacing w:after="0" w:line="300" w:lineRule="exact"/>
        <w:ind w:left="426"/>
        <w:jc w:val="both"/>
        <w:rPr>
          <w:rFonts w:asciiTheme="majorHAnsi" w:hAnsiTheme="majorHAnsi" w:cstheme="majorHAnsi"/>
          <w:sz w:val="24"/>
          <w:szCs w:val="24"/>
        </w:rPr>
      </w:pPr>
    </w:p>
    <w:p w14:paraId="1DEDABE6" w14:textId="3DD09AAB" w:rsidR="005A0E80" w:rsidRDefault="005A0E80" w:rsidP="00005828">
      <w:pPr>
        <w:spacing w:after="0" w:line="300" w:lineRule="exact"/>
        <w:ind w:left="426"/>
        <w:jc w:val="both"/>
        <w:rPr>
          <w:rFonts w:asciiTheme="majorHAnsi" w:hAnsiTheme="majorHAnsi" w:cstheme="majorHAnsi"/>
          <w:sz w:val="24"/>
          <w:szCs w:val="24"/>
        </w:rPr>
      </w:pPr>
      <w:r w:rsidRPr="005A0E80">
        <w:rPr>
          <w:rFonts w:asciiTheme="majorHAnsi" w:hAnsiTheme="majorHAnsi" w:cstheme="majorHAnsi"/>
          <w:sz w:val="24"/>
          <w:szCs w:val="24"/>
        </w:rPr>
        <w:t>Conform nivelului de realizare al indicatorilor de performanță în gestionarea deșeurilor, monitorizat și raportat în urma inspecțiilor realizate de reprezentanții  GNM, starea de salubritate a localităților este departe de a fi considerată nici măcar „satisfăcătoare”</w:t>
      </w:r>
      <w:r w:rsidR="00822725">
        <w:rPr>
          <w:rFonts w:asciiTheme="majorHAnsi" w:hAnsiTheme="majorHAnsi" w:cstheme="majorHAnsi"/>
          <w:sz w:val="24"/>
          <w:szCs w:val="24"/>
        </w:rPr>
        <w:t>,</w:t>
      </w:r>
      <w:r w:rsidRPr="005A0E80">
        <w:rPr>
          <w:rFonts w:asciiTheme="majorHAnsi" w:hAnsiTheme="majorHAnsi" w:cstheme="majorHAnsi"/>
          <w:sz w:val="24"/>
          <w:szCs w:val="24"/>
        </w:rPr>
        <w:t xml:space="preserve"> </w:t>
      </w:r>
      <w:r w:rsidR="00822725">
        <w:rPr>
          <w:rFonts w:asciiTheme="majorHAnsi" w:hAnsiTheme="majorHAnsi" w:cstheme="majorHAnsi"/>
          <w:sz w:val="24"/>
          <w:szCs w:val="24"/>
        </w:rPr>
        <w:t>u</w:t>
      </w:r>
      <w:r w:rsidRPr="005A0E80">
        <w:rPr>
          <w:rFonts w:asciiTheme="majorHAnsi" w:hAnsiTheme="majorHAnsi" w:cstheme="majorHAnsi"/>
          <w:sz w:val="24"/>
          <w:szCs w:val="24"/>
        </w:rPr>
        <w:t>nul din fenomenele cel mai des întâlnite îl reprezintă depozitarea necontrolată a deșeurilor și incinerarea acestora.</w:t>
      </w:r>
    </w:p>
    <w:p w14:paraId="3880C343" w14:textId="77777777" w:rsidR="002F7F36" w:rsidRDefault="002F7F36" w:rsidP="00005828">
      <w:pPr>
        <w:spacing w:after="0" w:line="300" w:lineRule="exact"/>
        <w:ind w:left="426"/>
        <w:jc w:val="both"/>
        <w:rPr>
          <w:rFonts w:asciiTheme="majorHAnsi" w:hAnsiTheme="majorHAnsi" w:cstheme="majorHAnsi"/>
          <w:sz w:val="24"/>
          <w:szCs w:val="24"/>
        </w:rPr>
      </w:pPr>
    </w:p>
    <w:p w14:paraId="163C3FA3" w14:textId="17CC0A93" w:rsidR="005A0E80" w:rsidRPr="00F578F0" w:rsidRDefault="005A0E80" w:rsidP="00005828">
      <w:pPr>
        <w:spacing w:after="0" w:line="300" w:lineRule="exact"/>
        <w:ind w:left="426"/>
        <w:jc w:val="both"/>
        <w:rPr>
          <w:rFonts w:asciiTheme="majorHAnsi" w:hAnsiTheme="majorHAnsi" w:cstheme="majorHAnsi"/>
          <w:sz w:val="24"/>
          <w:szCs w:val="24"/>
        </w:rPr>
      </w:pPr>
      <w:r w:rsidRPr="00005828">
        <w:rPr>
          <w:rFonts w:asciiTheme="majorHAnsi" w:hAnsiTheme="majorHAnsi" w:cstheme="majorHAnsi"/>
          <w:sz w:val="24"/>
          <w:szCs w:val="24"/>
          <w:shd w:val="clear" w:color="auto" w:fill="DEEAF6" w:themeFill="accent1" w:themeFillTint="33"/>
        </w:rPr>
        <w:t>Garda Națională de Mediu a constatat nenumărate situații de încălcare a reglementărilor aplicabile cu privire la gestionarea neconformă a deșeurilor însă, în cele mai multe situații, nu a încadrat faptele constatate în conformitate cu gravitatea acestora și legislația incidentă, limitându-se în a aplica măsuri ce nu conduc la descurajarea practicii nelegale de depozitare necontrolată a deșeurilor</w:t>
      </w:r>
      <w:r w:rsidRPr="002F7F36">
        <w:rPr>
          <w:rFonts w:asciiTheme="majorHAnsi" w:hAnsiTheme="majorHAnsi" w:cstheme="majorHAnsi"/>
          <w:sz w:val="24"/>
          <w:szCs w:val="24"/>
          <w:shd w:val="clear" w:color="auto" w:fill="DEEAF6" w:themeFill="accent1" w:themeFillTint="33"/>
        </w:rPr>
        <w:t>.</w:t>
      </w:r>
    </w:p>
    <w:p w14:paraId="68C8591C" w14:textId="77777777" w:rsidR="005A0E80" w:rsidRDefault="005A0E80" w:rsidP="006E0E3C">
      <w:pPr>
        <w:pStyle w:val="Heading3"/>
        <w:numPr>
          <w:ilvl w:val="0"/>
          <w:numId w:val="0"/>
        </w:numPr>
        <w:ind w:left="426"/>
      </w:pPr>
    </w:p>
    <w:p w14:paraId="4F24C4E3" w14:textId="3DB32293" w:rsidR="00602E59" w:rsidRDefault="0020305D" w:rsidP="006E0E3C">
      <w:pPr>
        <w:pStyle w:val="Heading3"/>
      </w:pPr>
      <w:bookmarkStart w:id="58" w:name="_Toc107414377"/>
      <w:r>
        <w:t>Este necesară</w:t>
      </w:r>
      <w:r w:rsidR="00FE0E68" w:rsidRPr="00C275A1">
        <w:t xml:space="preserve"> o comunicare intensiv</w:t>
      </w:r>
      <w:r w:rsidR="00FA2D18" w:rsidRPr="00C275A1">
        <w:t>ă</w:t>
      </w:r>
      <w:r w:rsidR="00FE0E68" w:rsidRPr="00C275A1">
        <w:t xml:space="preserve"> între autoritatea public</w:t>
      </w:r>
      <w:r w:rsidR="00FA2D18" w:rsidRPr="00C275A1">
        <w:t>ă</w:t>
      </w:r>
      <w:r w:rsidR="00FE0E68" w:rsidRPr="00C275A1">
        <w:t xml:space="preserve"> local</w:t>
      </w:r>
      <w:r w:rsidR="00FA2D18" w:rsidRPr="00C275A1">
        <w:t>ă</w:t>
      </w:r>
      <w:r w:rsidR="00FE0E68" w:rsidRPr="00C275A1">
        <w:t xml:space="preserve">, operatorul de salubritate, </w:t>
      </w:r>
      <w:r w:rsidR="00B2180A" w:rsidRPr="00C275A1">
        <w:t>operatorii care</w:t>
      </w:r>
      <w:r w:rsidR="00FE0E68" w:rsidRPr="00C275A1">
        <w:t xml:space="preserve"> prelucr</w:t>
      </w:r>
      <w:r w:rsidR="00B2180A" w:rsidRPr="00C275A1">
        <w:t>eaz</w:t>
      </w:r>
      <w:r w:rsidR="00FA2D18" w:rsidRPr="00C275A1">
        <w:t>ă</w:t>
      </w:r>
      <w:r w:rsidR="00FE0E68" w:rsidRPr="00C275A1">
        <w:t xml:space="preserve"> materiale</w:t>
      </w:r>
      <w:r w:rsidR="00B2180A" w:rsidRPr="00C275A1">
        <w:t>le</w:t>
      </w:r>
      <w:r w:rsidR="00FE0E68" w:rsidRPr="00C275A1">
        <w:t xml:space="preserve"> valorificabile, pe de-o parte, </w:t>
      </w:r>
      <w:r w:rsidR="00FA2D18" w:rsidRPr="00C275A1">
        <w:t>ș</w:t>
      </w:r>
      <w:r w:rsidR="00FE0E68" w:rsidRPr="00C275A1">
        <w:t>i pe de alt</w:t>
      </w:r>
      <w:r w:rsidR="00FA2D18" w:rsidRPr="00C275A1">
        <w:t>ă</w:t>
      </w:r>
      <w:r w:rsidR="00FE0E68" w:rsidRPr="00C275A1">
        <w:t xml:space="preserve"> parte, cet</w:t>
      </w:r>
      <w:r w:rsidR="00FA2D18" w:rsidRPr="00C275A1">
        <w:t>ăț</w:t>
      </w:r>
      <w:r w:rsidR="00FE0E68" w:rsidRPr="00C275A1">
        <w:t>enii, agen</w:t>
      </w:r>
      <w:r w:rsidR="00FA2D18" w:rsidRPr="00C275A1">
        <w:t>ț</w:t>
      </w:r>
      <w:r w:rsidR="00FE0E68" w:rsidRPr="00C275A1">
        <w:t xml:space="preserve">ii economici, </w:t>
      </w:r>
      <w:r w:rsidR="00602E59">
        <w:t>precum</w:t>
      </w:r>
      <w:r w:rsidR="00FE0E68" w:rsidRPr="00C275A1">
        <w:t xml:space="preserve"> </w:t>
      </w:r>
      <w:r w:rsidR="00FA2D18" w:rsidRPr="00C275A1">
        <w:t>ș</w:t>
      </w:r>
      <w:r w:rsidR="00FE0E68" w:rsidRPr="00C275A1">
        <w:t>i unit</w:t>
      </w:r>
      <w:r w:rsidR="00FA2D18" w:rsidRPr="00C275A1">
        <w:t>ăț</w:t>
      </w:r>
      <w:r w:rsidR="00FE0E68" w:rsidRPr="00C275A1">
        <w:t>i</w:t>
      </w:r>
      <w:r w:rsidR="00602E59">
        <w:t>le de comercializare</w:t>
      </w:r>
      <w:r w:rsidR="00FE0E68" w:rsidRPr="00C275A1">
        <w:t xml:space="preserve"> </w:t>
      </w:r>
      <w:r w:rsidR="00FA2D18" w:rsidRPr="00C275A1">
        <w:t>ș</w:t>
      </w:r>
      <w:r w:rsidR="00FE0E68" w:rsidRPr="00C275A1">
        <w:t>i de produc</w:t>
      </w:r>
      <w:r w:rsidR="00FA2D18" w:rsidRPr="00C275A1">
        <w:t>ț</w:t>
      </w:r>
      <w:r w:rsidR="00602E59">
        <w:t xml:space="preserve">ie, </w:t>
      </w:r>
      <w:r w:rsidR="00FE0E68" w:rsidRPr="00C275A1">
        <w:t>în calitate de produc</w:t>
      </w:r>
      <w:r w:rsidR="00FA2D18" w:rsidRPr="00C275A1">
        <w:t>ă</w:t>
      </w:r>
      <w:r w:rsidR="00FE0E68" w:rsidRPr="00C275A1">
        <w:t>tori de de</w:t>
      </w:r>
      <w:r w:rsidR="00FA2D18" w:rsidRPr="00C275A1">
        <w:t>ș</w:t>
      </w:r>
      <w:r w:rsidR="00FE0E68" w:rsidRPr="00C275A1">
        <w:t>euri.</w:t>
      </w:r>
      <w:bookmarkEnd w:id="58"/>
      <w:r w:rsidR="00FE0E68" w:rsidRPr="00C275A1">
        <w:t xml:space="preserve"> </w:t>
      </w:r>
    </w:p>
    <w:p w14:paraId="7F5EE8BD" w14:textId="77777777" w:rsidR="002F7F36" w:rsidRPr="002F7F36" w:rsidRDefault="002F7F36" w:rsidP="002F7F36"/>
    <w:p w14:paraId="6C7C0507" w14:textId="07DF5001" w:rsidR="00FE0E68" w:rsidRDefault="00C105A3" w:rsidP="00005828">
      <w:pPr>
        <w:spacing w:after="0" w:line="300" w:lineRule="exact"/>
        <w:ind w:left="426"/>
        <w:jc w:val="both"/>
        <w:rPr>
          <w:rFonts w:asciiTheme="majorHAnsi" w:hAnsiTheme="majorHAnsi" w:cstheme="majorHAnsi"/>
          <w:sz w:val="24"/>
          <w:szCs w:val="24"/>
        </w:rPr>
      </w:pPr>
      <w:r w:rsidRPr="00C105A3">
        <w:rPr>
          <w:rFonts w:asciiTheme="majorHAnsi" w:hAnsiTheme="majorHAnsi" w:cstheme="majorHAnsi"/>
          <w:sz w:val="24"/>
          <w:szCs w:val="24"/>
        </w:rPr>
        <w:t>De altfel, această nevoie de informare corectă a populației a fost conștientizată fiind creat cadrul legal aferent desfășurării unor astfel de activități.</w:t>
      </w:r>
      <w:r w:rsidR="00602E59">
        <w:rPr>
          <w:rFonts w:asciiTheme="majorHAnsi" w:hAnsiTheme="majorHAnsi" w:cstheme="majorHAnsi"/>
          <w:sz w:val="24"/>
          <w:szCs w:val="24"/>
        </w:rPr>
        <w:t xml:space="preserve"> </w:t>
      </w:r>
      <w:r w:rsidR="00FE0E68" w:rsidRPr="00F578F0">
        <w:rPr>
          <w:rFonts w:asciiTheme="majorHAnsi" w:hAnsiTheme="majorHAnsi" w:cstheme="majorHAnsi"/>
          <w:sz w:val="24"/>
          <w:szCs w:val="24"/>
        </w:rPr>
        <w:t>În acest scop Administra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ia Fondului pentru Mediu are în desf</w:t>
      </w:r>
      <w:r w:rsidR="00FA2D18" w:rsidRPr="00F578F0">
        <w:rPr>
          <w:rFonts w:asciiTheme="majorHAnsi" w:hAnsiTheme="majorHAnsi" w:cstheme="majorHAnsi"/>
          <w:sz w:val="24"/>
          <w:szCs w:val="24"/>
        </w:rPr>
        <w:t>ăș</w:t>
      </w:r>
      <w:r w:rsidR="00FE0E68" w:rsidRPr="00F578F0">
        <w:rPr>
          <w:rFonts w:asciiTheme="majorHAnsi" w:hAnsiTheme="majorHAnsi" w:cstheme="majorHAnsi"/>
          <w:sz w:val="24"/>
          <w:szCs w:val="24"/>
        </w:rPr>
        <w:t>urare Programul vizând educa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 xml:space="preserve">ia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con</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tientizarea publicului privind gestionarea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eurilor. Scopul programului este de a con</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tientiza publicul cu privire la colectarea selectiv</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a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eurilor de ambalaje,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eurilor de echipamente electrice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electrocasnice (DEEE),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euri voluminoase,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eurilor provenite din construc</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 xml:space="preserve">ii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demol</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ri, cu privire la drepturile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obliga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iile ce revin persoanelor fizice în circuitul gestion</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rii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eurilor, precum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cu privire la posibilit</w:t>
      </w:r>
      <w:r w:rsidR="00FA2D18" w:rsidRPr="00F578F0">
        <w:rPr>
          <w:rFonts w:asciiTheme="majorHAnsi" w:hAnsiTheme="majorHAnsi" w:cstheme="majorHAnsi"/>
          <w:sz w:val="24"/>
          <w:szCs w:val="24"/>
        </w:rPr>
        <w:t>ăț</w:t>
      </w:r>
      <w:r w:rsidR="00FE0E68" w:rsidRPr="00F578F0">
        <w:rPr>
          <w:rFonts w:asciiTheme="majorHAnsi" w:hAnsiTheme="majorHAnsi" w:cstheme="majorHAnsi"/>
          <w:sz w:val="24"/>
          <w:szCs w:val="24"/>
        </w:rPr>
        <w:t>ile de colectare existente la nivel local. Bugetul programului este de 25 milioane lei, beneficiarii fiind Ministerul Mediului, pe de o parte, care trebuie s</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realizeze conceptul campaniei de informare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activit</w:t>
      </w:r>
      <w:r w:rsidR="00FA2D18" w:rsidRPr="00F578F0">
        <w:rPr>
          <w:rFonts w:asciiTheme="majorHAnsi" w:hAnsiTheme="majorHAnsi" w:cstheme="majorHAnsi"/>
          <w:sz w:val="24"/>
          <w:szCs w:val="24"/>
        </w:rPr>
        <w:t>ăț</w:t>
      </w:r>
      <w:r w:rsidR="00FE0E68" w:rsidRPr="00F578F0">
        <w:rPr>
          <w:rFonts w:asciiTheme="majorHAnsi" w:hAnsiTheme="majorHAnsi" w:cstheme="majorHAnsi"/>
          <w:sz w:val="24"/>
          <w:szCs w:val="24"/>
        </w:rPr>
        <w:t xml:space="preserve">i de promovare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con</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tientizare, iar pe de alt</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parte unit</w:t>
      </w:r>
      <w:r w:rsidR="00FA2D18" w:rsidRPr="00F578F0">
        <w:rPr>
          <w:rFonts w:asciiTheme="majorHAnsi" w:hAnsiTheme="majorHAnsi" w:cstheme="majorHAnsi"/>
          <w:sz w:val="24"/>
          <w:szCs w:val="24"/>
        </w:rPr>
        <w:t>ăț</w:t>
      </w:r>
      <w:r w:rsidR="00FE0E68" w:rsidRPr="00F578F0">
        <w:rPr>
          <w:rFonts w:asciiTheme="majorHAnsi" w:hAnsiTheme="majorHAnsi" w:cstheme="majorHAnsi"/>
          <w:sz w:val="24"/>
          <w:szCs w:val="24"/>
        </w:rPr>
        <w:t>ile administrativ – teritoriale, inclusiv Municipiul Bucure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ti, care trebuie s</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realizeze activit</w:t>
      </w:r>
      <w:r w:rsidR="00FA2D18" w:rsidRPr="00F578F0">
        <w:rPr>
          <w:rFonts w:asciiTheme="majorHAnsi" w:hAnsiTheme="majorHAnsi" w:cstheme="majorHAnsi"/>
          <w:sz w:val="24"/>
          <w:szCs w:val="24"/>
        </w:rPr>
        <w:t>ăț</w:t>
      </w:r>
      <w:r w:rsidR="00FE0E68" w:rsidRPr="00F578F0">
        <w:rPr>
          <w:rFonts w:asciiTheme="majorHAnsi" w:hAnsiTheme="majorHAnsi" w:cstheme="majorHAnsi"/>
          <w:sz w:val="24"/>
          <w:szCs w:val="24"/>
        </w:rPr>
        <w:t xml:space="preserve">i proprii de informare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con</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tientizare în baza respectivului concept, prin campanii de informare a publicului, prin realizarea de materiale cu caracter informativ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difuzarea, transmiterea, publicarea, afi</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area acestora, inclusiv în mediul on-line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mass-media.</w:t>
      </w:r>
    </w:p>
    <w:p w14:paraId="7713A8B9" w14:textId="77777777" w:rsidR="002F7F36" w:rsidRPr="00F578F0" w:rsidRDefault="002F7F36" w:rsidP="00005828">
      <w:pPr>
        <w:spacing w:after="0" w:line="300" w:lineRule="exact"/>
        <w:ind w:left="426"/>
        <w:jc w:val="both"/>
        <w:rPr>
          <w:rFonts w:asciiTheme="majorHAnsi" w:hAnsiTheme="majorHAnsi" w:cstheme="majorHAnsi"/>
          <w:sz w:val="24"/>
          <w:szCs w:val="24"/>
        </w:rPr>
      </w:pPr>
    </w:p>
    <w:p w14:paraId="7091A365" w14:textId="69382DEA" w:rsidR="00602E59" w:rsidRPr="00463455" w:rsidRDefault="00FE0E68" w:rsidP="00005828">
      <w:pPr>
        <w:spacing w:after="0" w:line="300" w:lineRule="exact"/>
        <w:ind w:left="426"/>
        <w:jc w:val="both"/>
        <w:rPr>
          <w:rFonts w:asciiTheme="majorHAnsi" w:hAnsiTheme="majorHAnsi" w:cstheme="majorHAnsi"/>
          <w:sz w:val="24"/>
          <w:szCs w:val="24"/>
          <w:u w:val="single"/>
        </w:rPr>
      </w:pPr>
      <w:r w:rsidRPr="00F578F0">
        <w:rPr>
          <w:rFonts w:asciiTheme="majorHAnsi" w:hAnsiTheme="majorHAnsi" w:cstheme="majorHAnsi"/>
          <w:sz w:val="24"/>
          <w:szCs w:val="24"/>
        </w:rPr>
        <w:t>Ca urmare a evalu</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rii proiectului depus de Ministerul Mediului, urma a fi semnat un contract de finan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are nerambursabil</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în valoare de 10  milioane de lei, în baza 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ruia trebuia s</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se elaboreze conceptul campaniei de informare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con</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tientizare, integrat la nivel na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ional, acesta urmând a fi preluat de 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tre unit</w:t>
      </w:r>
      <w:r w:rsidR="00FA2D18" w:rsidRPr="00F578F0">
        <w:rPr>
          <w:rFonts w:asciiTheme="majorHAnsi" w:hAnsiTheme="majorHAnsi" w:cstheme="majorHAnsi"/>
          <w:sz w:val="24"/>
          <w:szCs w:val="24"/>
        </w:rPr>
        <w:t>ăț</w:t>
      </w:r>
      <w:r w:rsidRPr="00F578F0">
        <w:rPr>
          <w:rFonts w:asciiTheme="majorHAnsi" w:hAnsiTheme="majorHAnsi" w:cstheme="majorHAnsi"/>
          <w:sz w:val="24"/>
          <w:szCs w:val="24"/>
        </w:rPr>
        <w:t>ile administrativ – teritoriale, inclusiv Municipiul Bucure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ti în vederea depunerii cererilor de finan</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are</w:t>
      </w:r>
      <w:r w:rsidR="00737622" w:rsidRPr="00463455">
        <w:rPr>
          <w:rFonts w:asciiTheme="majorHAnsi" w:hAnsiTheme="majorHAnsi" w:cstheme="majorHAnsi"/>
          <w:sz w:val="24"/>
          <w:szCs w:val="24"/>
        </w:rPr>
        <w:t>, îns</w:t>
      </w:r>
      <w:r w:rsidR="00FA2D18" w:rsidRPr="00463455">
        <w:rPr>
          <w:rFonts w:asciiTheme="majorHAnsi" w:hAnsiTheme="majorHAnsi" w:cstheme="majorHAnsi"/>
          <w:sz w:val="24"/>
          <w:szCs w:val="24"/>
        </w:rPr>
        <w:t>ă</w:t>
      </w:r>
      <w:r w:rsidR="00737622" w:rsidRPr="00463455">
        <w:rPr>
          <w:rFonts w:asciiTheme="majorHAnsi" w:hAnsiTheme="majorHAnsi" w:cstheme="majorHAnsi"/>
          <w:sz w:val="24"/>
          <w:szCs w:val="24"/>
        </w:rPr>
        <w:t>, dup</w:t>
      </w:r>
      <w:r w:rsidR="00FA2D18" w:rsidRPr="00463455">
        <w:rPr>
          <w:rFonts w:asciiTheme="majorHAnsi" w:hAnsiTheme="majorHAnsi" w:cstheme="majorHAnsi"/>
          <w:sz w:val="24"/>
          <w:szCs w:val="24"/>
        </w:rPr>
        <w:t>ă</w:t>
      </w:r>
      <w:r w:rsidR="00737622" w:rsidRPr="00463455">
        <w:rPr>
          <w:rFonts w:asciiTheme="majorHAnsi" w:hAnsiTheme="majorHAnsi" w:cstheme="majorHAnsi"/>
          <w:sz w:val="24"/>
          <w:szCs w:val="24"/>
        </w:rPr>
        <w:t xml:space="preserve"> doi ani de la lansarea programului, </w:t>
      </w:r>
      <w:r w:rsidRPr="00463455">
        <w:rPr>
          <w:rFonts w:asciiTheme="majorHAnsi" w:hAnsiTheme="majorHAnsi" w:cstheme="majorHAnsi"/>
          <w:sz w:val="24"/>
          <w:szCs w:val="24"/>
        </w:rPr>
        <w:t xml:space="preserve">contractul </w:t>
      </w:r>
      <w:r w:rsidR="00737622" w:rsidRPr="00463455">
        <w:rPr>
          <w:rFonts w:asciiTheme="majorHAnsi" w:hAnsiTheme="majorHAnsi" w:cstheme="majorHAnsi"/>
          <w:sz w:val="24"/>
          <w:szCs w:val="24"/>
        </w:rPr>
        <w:t>de finan</w:t>
      </w:r>
      <w:r w:rsidR="00FA2D18" w:rsidRPr="00463455">
        <w:rPr>
          <w:rFonts w:asciiTheme="majorHAnsi" w:hAnsiTheme="majorHAnsi" w:cstheme="majorHAnsi"/>
          <w:sz w:val="24"/>
          <w:szCs w:val="24"/>
        </w:rPr>
        <w:t>ț</w:t>
      </w:r>
      <w:r w:rsidR="00737622" w:rsidRPr="00463455">
        <w:rPr>
          <w:rFonts w:asciiTheme="majorHAnsi" w:hAnsiTheme="majorHAnsi" w:cstheme="majorHAnsi"/>
          <w:sz w:val="24"/>
          <w:szCs w:val="24"/>
        </w:rPr>
        <w:t xml:space="preserve">are </w:t>
      </w:r>
      <w:r w:rsidRPr="00463455">
        <w:rPr>
          <w:rFonts w:asciiTheme="majorHAnsi" w:hAnsiTheme="majorHAnsi" w:cstheme="majorHAnsi"/>
          <w:sz w:val="24"/>
          <w:szCs w:val="24"/>
        </w:rPr>
        <w:t>nu a fost înc</w:t>
      </w:r>
      <w:r w:rsidR="00FA2D18" w:rsidRPr="00463455">
        <w:rPr>
          <w:rFonts w:asciiTheme="majorHAnsi" w:hAnsiTheme="majorHAnsi" w:cstheme="majorHAnsi"/>
          <w:sz w:val="24"/>
          <w:szCs w:val="24"/>
        </w:rPr>
        <w:t>ă</w:t>
      </w:r>
      <w:r w:rsidRPr="00463455">
        <w:rPr>
          <w:rFonts w:asciiTheme="majorHAnsi" w:hAnsiTheme="majorHAnsi" w:cstheme="majorHAnsi"/>
          <w:sz w:val="24"/>
          <w:szCs w:val="24"/>
        </w:rPr>
        <w:t xml:space="preserve"> semnat.</w:t>
      </w:r>
      <w:r w:rsidRPr="00463455">
        <w:rPr>
          <w:rFonts w:asciiTheme="majorHAnsi" w:hAnsiTheme="majorHAnsi" w:cstheme="majorHAnsi"/>
          <w:sz w:val="24"/>
          <w:szCs w:val="24"/>
          <w:u w:val="single"/>
        </w:rPr>
        <w:t xml:space="preserve"> </w:t>
      </w:r>
    </w:p>
    <w:p w14:paraId="7D878F8D" w14:textId="77777777" w:rsidR="00602E59" w:rsidRPr="00602E59" w:rsidRDefault="00602E59" w:rsidP="006E0E3C">
      <w:pPr>
        <w:pStyle w:val="Heading3"/>
        <w:numPr>
          <w:ilvl w:val="0"/>
          <w:numId w:val="0"/>
        </w:numPr>
        <w:ind w:left="426"/>
      </w:pPr>
    </w:p>
    <w:p w14:paraId="7AE393BD" w14:textId="583A1242" w:rsidR="00FE0E68" w:rsidRDefault="00FE0E68" w:rsidP="006E0E3C">
      <w:pPr>
        <w:pStyle w:val="Heading3"/>
      </w:pPr>
      <w:bookmarkStart w:id="59" w:name="_Toc107414378"/>
      <w:r w:rsidRPr="00DD72FD">
        <w:t>Educa</w:t>
      </w:r>
      <w:r w:rsidR="00FA2D18" w:rsidRPr="00DD72FD">
        <w:t>ț</w:t>
      </w:r>
      <w:r w:rsidRPr="00DD72FD">
        <w:t xml:space="preserve">ia </w:t>
      </w:r>
      <w:r w:rsidR="003A62C6" w:rsidRPr="00DD72FD">
        <w:t>timpurie</w:t>
      </w:r>
      <w:r w:rsidRPr="00C275A1">
        <w:rPr>
          <w:b/>
        </w:rPr>
        <w:t xml:space="preserve"> </w:t>
      </w:r>
      <w:r w:rsidRPr="00C275A1">
        <w:t>poate constitui un element de baz</w:t>
      </w:r>
      <w:r w:rsidR="00FA2D18" w:rsidRPr="00C275A1">
        <w:t>ă</w:t>
      </w:r>
      <w:r w:rsidRPr="00C275A1">
        <w:t xml:space="preserve"> în promovarea campaniilor de con</w:t>
      </w:r>
      <w:r w:rsidR="00FA2D18" w:rsidRPr="00C275A1">
        <w:t>ș</w:t>
      </w:r>
      <w:r w:rsidRPr="00C275A1">
        <w:t xml:space="preserve">tientizare </w:t>
      </w:r>
      <w:r w:rsidR="00FA2D18" w:rsidRPr="00C275A1">
        <w:t>ș</w:t>
      </w:r>
      <w:r w:rsidRPr="00C275A1">
        <w:t>i informare</w:t>
      </w:r>
      <w:r w:rsidR="003A62C6" w:rsidRPr="00C275A1">
        <w:t xml:space="preserve"> cu privire la </w:t>
      </w:r>
      <w:r w:rsidRPr="00C275A1">
        <w:t>educa</w:t>
      </w:r>
      <w:r w:rsidR="00FA2D18" w:rsidRPr="00C275A1">
        <w:t>ț</w:t>
      </w:r>
      <w:r w:rsidRPr="00C275A1">
        <w:t>i</w:t>
      </w:r>
      <w:r w:rsidR="003A62C6" w:rsidRPr="00C275A1">
        <w:t>a</w:t>
      </w:r>
      <w:r w:rsidRPr="00C275A1">
        <w:t xml:space="preserve"> ecologic</w:t>
      </w:r>
      <w:r w:rsidR="00FA2D18" w:rsidRPr="00C275A1">
        <w:t>ă</w:t>
      </w:r>
      <w:r w:rsidRPr="00C275A1">
        <w:t>.</w:t>
      </w:r>
      <w:bookmarkEnd w:id="59"/>
      <w:r w:rsidRPr="00C275A1">
        <w:t xml:space="preserve"> </w:t>
      </w:r>
      <w:r w:rsidR="00602E59">
        <w:t xml:space="preserve"> </w:t>
      </w:r>
    </w:p>
    <w:p w14:paraId="483CAA08" w14:textId="77777777" w:rsidR="002F7F36" w:rsidRPr="002F7F36" w:rsidRDefault="002F7F36" w:rsidP="00005828">
      <w:pPr>
        <w:ind w:left="426"/>
      </w:pPr>
    </w:p>
    <w:p w14:paraId="42583254" w14:textId="2ECC99E3" w:rsidR="00602E59" w:rsidRDefault="00602E59" w:rsidP="00005828">
      <w:pPr>
        <w:spacing w:after="0" w:line="300" w:lineRule="exact"/>
        <w:ind w:left="426"/>
        <w:jc w:val="both"/>
        <w:rPr>
          <w:rFonts w:asciiTheme="majorHAnsi" w:hAnsiTheme="majorHAnsi" w:cstheme="majorHAnsi"/>
          <w:sz w:val="24"/>
          <w:szCs w:val="24"/>
        </w:rPr>
      </w:pPr>
      <w:r w:rsidRPr="00602E59">
        <w:rPr>
          <w:rFonts w:asciiTheme="majorHAnsi" w:hAnsiTheme="majorHAnsi" w:cstheme="majorHAnsi"/>
          <w:sz w:val="24"/>
          <w:szCs w:val="24"/>
        </w:rPr>
        <w:t xml:space="preserve">Acțiunea de conștientizare a copiilor și a tinerilor pleacă de la ideea ca aceștia sunt adulții și factorii de decizie de mâine, iar atitudinea și educația pe care o primesc în prezent le va influența comportamentul pe viitor. În vederea prevenirii generării deșeurilor Planul Național de Gestionare a Deșeurilor a prevăzut ca măsură, începând cu anul 2019: „Introducerea în programa școlară pentru învățământul preuniversitar de tematici cu privire la prevenirea generării deșeurilor menajere”. </w:t>
      </w:r>
    </w:p>
    <w:p w14:paraId="5A53D33D" w14:textId="77777777" w:rsidR="002F7F36" w:rsidRDefault="002F7F36" w:rsidP="00005828">
      <w:pPr>
        <w:spacing w:after="0" w:line="300" w:lineRule="exact"/>
        <w:ind w:left="426"/>
        <w:jc w:val="both"/>
        <w:rPr>
          <w:rFonts w:asciiTheme="majorHAnsi" w:hAnsiTheme="majorHAnsi" w:cstheme="majorHAnsi"/>
          <w:sz w:val="24"/>
          <w:szCs w:val="24"/>
        </w:rPr>
      </w:pPr>
    </w:p>
    <w:p w14:paraId="07A7A470" w14:textId="2FD61108" w:rsidR="00FE0E68" w:rsidRDefault="00602E59" w:rsidP="00005828">
      <w:pPr>
        <w:spacing w:after="0" w:line="300" w:lineRule="exact"/>
        <w:ind w:left="426"/>
        <w:jc w:val="both"/>
        <w:rPr>
          <w:rFonts w:asciiTheme="majorHAnsi" w:hAnsiTheme="majorHAnsi" w:cstheme="majorHAnsi"/>
          <w:sz w:val="24"/>
          <w:szCs w:val="24"/>
        </w:rPr>
      </w:pPr>
      <w:r w:rsidRPr="00602E59">
        <w:rPr>
          <w:rFonts w:asciiTheme="majorHAnsi" w:hAnsiTheme="majorHAnsi" w:cstheme="majorHAnsi"/>
          <w:sz w:val="24"/>
          <w:szCs w:val="24"/>
        </w:rPr>
        <w:t xml:space="preserve">Până la data prezentului raport, din discuțiile purtate cu reprezentanții ministerului această măsură nu a fost implementată, însă, există situații în care școlile promovează și desfășoară activități de conștientizare a importanței colectării separate, a reciclării, a protecției mediului, în general. Însă, aceste practici sunt izolate și discontinue, dar trebuie generalizate și </w:t>
      </w:r>
      <w:r w:rsidRPr="00602E59">
        <w:rPr>
          <w:rFonts w:asciiTheme="majorHAnsi" w:hAnsiTheme="majorHAnsi" w:cstheme="majorHAnsi"/>
          <w:sz w:val="24"/>
          <w:szCs w:val="24"/>
        </w:rPr>
        <w:lastRenderedPageBreak/>
        <w:t>desfășurate constant, repetitiv, copiii putându-și construi ușor o conduită de protejare a mediului și pot influența, astfel, comportamentul adulților cu care vin în contact.</w:t>
      </w:r>
    </w:p>
    <w:p w14:paraId="5CDBBF4C" w14:textId="77777777" w:rsidR="002F7F36" w:rsidRPr="00602E59" w:rsidRDefault="002F7F36" w:rsidP="00005828">
      <w:pPr>
        <w:spacing w:after="0" w:line="300" w:lineRule="exact"/>
        <w:ind w:left="426"/>
        <w:jc w:val="both"/>
        <w:rPr>
          <w:rFonts w:asciiTheme="majorHAnsi" w:hAnsiTheme="majorHAnsi" w:cstheme="majorHAnsi"/>
          <w:sz w:val="24"/>
          <w:szCs w:val="24"/>
        </w:rPr>
      </w:pPr>
    </w:p>
    <w:p w14:paraId="0D1FDBFE" w14:textId="50433B31" w:rsidR="00602E59" w:rsidRDefault="00FE0E68" w:rsidP="006E0E3C">
      <w:pPr>
        <w:pStyle w:val="Heading3"/>
      </w:pPr>
      <w:bookmarkStart w:id="60" w:name="_Toc107414379"/>
      <w:r w:rsidRPr="00C275A1">
        <w:t xml:space="preserve">România </w:t>
      </w:r>
      <w:r w:rsidR="002234D0" w:rsidRPr="00C275A1">
        <w:t>nu a</w:t>
      </w:r>
      <w:r w:rsidRPr="00C275A1">
        <w:t xml:space="preserve"> atin</w:t>
      </w:r>
      <w:r w:rsidR="002234D0" w:rsidRPr="00C275A1">
        <w:t>s</w:t>
      </w:r>
      <w:r w:rsidRPr="00C275A1">
        <w:t xml:space="preserve"> obiectivul de conectare în procent de 100% a popula</w:t>
      </w:r>
      <w:r w:rsidR="00FA2D18" w:rsidRPr="00C275A1">
        <w:t>ț</w:t>
      </w:r>
      <w:r w:rsidRPr="00C275A1">
        <w:t>iei la servicii de colectare separat</w:t>
      </w:r>
      <w:r w:rsidR="00FA2D18" w:rsidRPr="00C275A1">
        <w:t>ă</w:t>
      </w:r>
      <w:r w:rsidRPr="00C275A1">
        <w:t xml:space="preserve"> a de</w:t>
      </w:r>
      <w:r w:rsidR="00FA2D18" w:rsidRPr="00C275A1">
        <w:t>ș</w:t>
      </w:r>
      <w:r w:rsidRPr="00C275A1">
        <w:t>eurilor</w:t>
      </w:r>
      <w:r w:rsidR="002234D0" w:rsidRPr="00C275A1">
        <w:t>, un procent mediu na</w:t>
      </w:r>
      <w:r w:rsidR="00FA2D18" w:rsidRPr="00C275A1">
        <w:t>ț</w:t>
      </w:r>
      <w:r w:rsidR="002234D0" w:rsidRPr="00C275A1">
        <w:t>ional de 15% din popula</w:t>
      </w:r>
      <w:r w:rsidR="00FA2D18" w:rsidRPr="00C275A1">
        <w:t>ț</w:t>
      </w:r>
      <w:r w:rsidR="002234D0" w:rsidRPr="00C275A1">
        <w:t>ie neavând acces la servicii de salubrizare adecvat</w:t>
      </w:r>
      <w:r w:rsidR="00FA2D18" w:rsidRPr="00C275A1">
        <w:t>ă</w:t>
      </w:r>
      <w:r w:rsidR="002234D0" w:rsidRPr="00C275A1">
        <w:t xml:space="preserve"> reglement</w:t>
      </w:r>
      <w:r w:rsidR="00FA2D18" w:rsidRPr="00C275A1">
        <w:t>ă</w:t>
      </w:r>
      <w:r w:rsidR="002234D0" w:rsidRPr="00C275A1">
        <w:t xml:space="preserve">rilor europene </w:t>
      </w:r>
      <w:r w:rsidR="00FA2D18" w:rsidRPr="00C275A1">
        <w:t>ș</w:t>
      </w:r>
      <w:r w:rsidR="002234D0" w:rsidRPr="00C275A1">
        <w:t>i na</w:t>
      </w:r>
      <w:r w:rsidR="00FA2D18" w:rsidRPr="00C275A1">
        <w:t>ț</w:t>
      </w:r>
      <w:r w:rsidR="002234D0" w:rsidRPr="00C275A1">
        <w:t>ionale.</w:t>
      </w:r>
      <w:bookmarkEnd w:id="60"/>
      <w:r w:rsidRPr="00C275A1">
        <w:t xml:space="preserve"> </w:t>
      </w:r>
      <w:r w:rsidR="00602E59">
        <w:t xml:space="preserve"> </w:t>
      </w:r>
    </w:p>
    <w:p w14:paraId="3E42B28C" w14:textId="77777777" w:rsidR="005A0E80" w:rsidRPr="005A0E80" w:rsidRDefault="005A0E80" w:rsidP="00005828">
      <w:pPr>
        <w:spacing w:after="0" w:line="300" w:lineRule="exact"/>
        <w:ind w:left="426"/>
      </w:pPr>
    </w:p>
    <w:p w14:paraId="76F93788" w14:textId="16676D41" w:rsidR="00457069" w:rsidRDefault="00FE0E68" w:rsidP="00005828">
      <w:pPr>
        <w:spacing w:after="0" w:line="300" w:lineRule="exact"/>
        <w:ind w:left="426"/>
        <w:jc w:val="both"/>
        <w:rPr>
          <w:rFonts w:asciiTheme="majorHAnsi" w:hAnsiTheme="majorHAnsi" w:cstheme="majorHAnsi"/>
          <w:sz w:val="24"/>
          <w:szCs w:val="24"/>
        </w:rPr>
      </w:pPr>
      <w:r w:rsidRPr="00602E59">
        <w:rPr>
          <w:rFonts w:asciiTheme="majorHAnsi" w:hAnsiTheme="majorHAnsi" w:cstheme="majorHAnsi"/>
          <w:sz w:val="24"/>
          <w:szCs w:val="24"/>
        </w:rPr>
        <w:t>La un an dup</w:t>
      </w:r>
      <w:r w:rsidR="00FA2D18" w:rsidRPr="00602E59">
        <w:rPr>
          <w:rFonts w:asciiTheme="majorHAnsi" w:hAnsiTheme="majorHAnsi" w:cstheme="majorHAnsi"/>
          <w:sz w:val="24"/>
          <w:szCs w:val="24"/>
        </w:rPr>
        <w:t>ă</w:t>
      </w:r>
      <w:r w:rsidRPr="00602E59">
        <w:rPr>
          <w:rFonts w:asciiTheme="majorHAnsi" w:hAnsiTheme="majorHAnsi" w:cstheme="majorHAnsi"/>
          <w:sz w:val="24"/>
          <w:szCs w:val="24"/>
        </w:rPr>
        <w:t xml:space="preserve"> termenul stabilit de PNGD (respectiv anul 2019) pentru </w:t>
      </w:r>
      <w:r w:rsidR="00355FD4" w:rsidRPr="00602E59">
        <w:rPr>
          <w:rFonts w:asciiTheme="majorHAnsi" w:hAnsiTheme="majorHAnsi" w:cstheme="majorHAnsi"/>
          <w:sz w:val="24"/>
          <w:szCs w:val="24"/>
        </w:rPr>
        <w:t>realizarea obiectivului</w:t>
      </w:r>
      <w:r w:rsidRPr="00602E59">
        <w:rPr>
          <w:rFonts w:asciiTheme="majorHAnsi" w:hAnsiTheme="majorHAnsi" w:cstheme="majorHAnsi"/>
          <w:sz w:val="24"/>
          <w:szCs w:val="24"/>
        </w:rPr>
        <w:t xml:space="preserve">, </w:t>
      </w:r>
      <w:r w:rsidR="009A3D7E">
        <w:rPr>
          <w:rFonts w:asciiTheme="majorHAnsi" w:hAnsiTheme="majorHAnsi" w:cstheme="majorHAnsi"/>
          <w:sz w:val="24"/>
          <w:szCs w:val="24"/>
        </w:rPr>
        <w:t>nivelul acestuia era</w:t>
      </w:r>
      <w:r w:rsidR="00457069" w:rsidRPr="00602E59">
        <w:rPr>
          <w:rFonts w:asciiTheme="majorHAnsi" w:hAnsiTheme="majorHAnsi" w:cstheme="majorHAnsi"/>
          <w:sz w:val="24"/>
          <w:szCs w:val="24"/>
        </w:rPr>
        <w:t xml:space="preserve"> de 85</w:t>
      </w:r>
      <w:r w:rsidRPr="00602E59">
        <w:rPr>
          <w:rFonts w:asciiTheme="majorHAnsi" w:hAnsiTheme="majorHAnsi" w:cstheme="majorHAnsi"/>
          <w:sz w:val="24"/>
          <w:szCs w:val="24"/>
        </w:rPr>
        <w:t xml:space="preserve">% </w:t>
      </w:r>
      <w:r w:rsidR="002234D0" w:rsidRPr="00602E59">
        <w:rPr>
          <w:rFonts w:asciiTheme="majorHAnsi" w:hAnsiTheme="majorHAnsi" w:cstheme="majorHAnsi"/>
          <w:sz w:val="24"/>
          <w:szCs w:val="24"/>
        </w:rPr>
        <w:t>,</w:t>
      </w:r>
      <w:r w:rsidRPr="00602E59">
        <w:rPr>
          <w:rFonts w:asciiTheme="majorHAnsi" w:hAnsiTheme="majorHAnsi" w:cstheme="majorHAnsi"/>
          <w:sz w:val="24"/>
          <w:szCs w:val="24"/>
        </w:rPr>
        <w:t>cu diferen</w:t>
      </w:r>
      <w:r w:rsidR="00FA2D18" w:rsidRPr="00602E59">
        <w:rPr>
          <w:rFonts w:asciiTheme="majorHAnsi" w:hAnsiTheme="majorHAnsi" w:cstheme="majorHAnsi"/>
          <w:sz w:val="24"/>
          <w:szCs w:val="24"/>
        </w:rPr>
        <w:t>ț</w:t>
      </w:r>
      <w:r w:rsidRPr="00602E59">
        <w:rPr>
          <w:rFonts w:asciiTheme="majorHAnsi" w:hAnsiTheme="majorHAnsi" w:cstheme="majorHAnsi"/>
          <w:sz w:val="24"/>
          <w:szCs w:val="24"/>
        </w:rPr>
        <w:t>e semnificative între gradul de conectare la serviciul de salubrizare a popula</w:t>
      </w:r>
      <w:r w:rsidR="00FA2D18" w:rsidRPr="00602E59">
        <w:rPr>
          <w:rFonts w:asciiTheme="majorHAnsi" w:hAnsiTheme="majorHAnsi" w:cstheme="majorHAnsi"/>
          <w:sz w:val="24"/>
          <w:szCs w:val="24"/>
        </w:rPr>
        <w:t>ț</w:t>
      </w:r>
      <w:r w:rsidRPr="00602E59">
        <w:rPr>
          <w:rFonts w:asciiTheme="majorHAnsi" w:hAnsiTheme="majorHAnsi" w:cstheme="majorHAnsi"/>
          <w:sz w:val="24"/>
          <w:szCs w:val="24"/>
        </w:rPr>
        <w:t>iei din mediul urban comparativ cu acela</w:t>
      </w:r>
      <w:r w:rsidR="00FA2D18" w:rsidRPr="00602E59">
        <w:rPr>
          <w:rFonts w:asciiTheme="majorHAnsi" w:hAnsiTheme="majorHAnsi" w:cstheme="majorHAnsi"/>
          <w:sz w:val="24"/>
          <w:szCs w:val="24"/>
        </w:rPr>
        <w:t>ș</w:t>
      </w:r>
      <w:r w:rsidRPr="00602E59">
        <w:rPr>
          <w:rFonts w:asciiTheme="majorHAnsi" w:hAnsiTheme="majorHAnsi" w:cstheme="majorHAnsi"/>
          <w:sz w:val="24"/>
          <w:szCs w:val="24"/>
        </w:rPr>
        <w:t>i indicator calculat pentru popula</w:t>
      </w:r>
      <w:r w:rsidR="00FA2D18" w:rsidRPr="00602E59">
        <w:rPr>
          <w:rFonts w:asciiTheme="majorHAnsi" w:hAnsiTheme="majorHAnsi" w:cstheme="majorHAnsi"/>
          <w:sz w:val="24"/>
          <w:szCs w:val="24"/>
        </w:rPr>
        <w:t>ț</w:t>
      </w:r>
      <w:r w:rsidRPr="00602E59">
        <w:rPr>
          <w:rFonts w:asciiTheme="majorHAnsi" w:hAnsiTheme="majorHAnsi" w:cstheme="majorHAnsi"/>
          <w:sz w:val="24"/>
          <w:szCs w:val="24"/>
        </w:rPr>
        <w:t>ia din mediul rural</w:t>
      </w:r>
      <w:r w:rsidR="00457069" w:rsidRPr="00602E59">
        <w:rPr>
          <w:rFonts w:asciiTheme="majorHAnsi" w:hAnsiTheme="majorHAnsi" w:cstheme="majorHAnsi"/>
          <w:sz w:val="24"/>
          <w:szCs w:val="24"/>
        </w:rPr>
        <w:t>, a</w:t>
      </w:r>
      <w:r w:rsidR="00FA2D18" w:rsidRPr="00602E59">
        <w:rPr>
          <w:rFonts w:asciiTheme="majorHAnsi" w:hAnsiTheme="majorHAnsi" w:cstheme="majorHAnsi"/>
          <w:sz w:val="24"/>
          <w:szCs w:val="24"/>
        </w:rPr>
        <w:t>ș</w:t>
      </w:r>
      <w:r w:rsidR="00457069" w:rsidRPr="00602E59">
        <w:rPr>
          <w:rFonts w:asciiTheme="majorHAnsi" w:hAnsiTheme="majorHAnsi" w:cstheme="majorHAnsi"/>
          <w:sz w:val="24"/>
          <w:szCs w:val="24"/>
        </w:rPr>
        <w:t xml:space="preserve">a cum este prezentat în  </w:t>
      </w:r>
      <w:r w:rsidR="00457069" w:rsidRPr="00602E59">
        <w:rPr>
          <w:rFonts w:asciiTheme="majorHAnsi" w:hAnsiTheme="majorHAnsi" w:cstheme="majorHAnsi"/>
          <w:b/>
          <w:i/>
          <w:sz w:val="24"/>
          <w:szCs w:val="24"/>
        </w:rPr>
        <w:t>Raportul privind starea mediului din România anul 2019</w:t>
      </w:r>
      <w:r w:rsidR="00457069" w:rsidRPr="00602E59">
        <w:rPr>
          <w:rFonts w:asciiTheme="majorHAnsi" w:hAnsiTheme="majorHAnsi" w:cstheme="majorHAnsi"/>
          <w:sz w:val="24"/>
          <w:szCs w:val="24"/>
        </w:rPr>
        <w:t xml:space="preserve"> </w:t>
      </w:r>
      <w:r w:rsidR="00FA2D18" w:rsidRPr="00602E59">
        <w:rPr>
          <w:rFonts w:asciiTheme="majorHAnsi" w:hAnsiTheme="majorHAnsi" w:cstheme="majorHAnsi"/>
          <w:sz w:val="24"/>
          <w:szCs w:val="24"/>
        </w:rPr>
        <w:t>ș</w:t>
      </w:r>
      <w:r w:rsidR="00355FD4" w:rsidRPr="00602E59">
        <w:rPr>
          <w:rFonts w:asciiTheme="majorHAnsi" w:hAnsiTheme="majorHAnsi" w:cstheme="majorHAnsi"/>
          <w:sz w:val="24"/>
          <w:szCs w:val="24"/>
        </w:rPr>
        <w:t>i cum rezult</w:t>
      </w:r>
      <w:r w:rsidR="00FA2D18" w:rsidRPr="00602E59">
        <w:rPr>
          <w:rFonts w:asciiTheme="majorHAnsi" w:hAnsiTheme="majorHAnsi" w:cstheme="majorHAnsi"/>
          <w:sz w:val="24"/>
          <w:szCs w:val="24"/>
        </w:rPr>
        <w:t>ă</w:t>
      </w:r>
      <w:r w:rsidR="00355FD4" w:rsidRPr="00602E59">
        <w:rPr>
          <w:rFonts w:asciiTheme="majorHAnsi" w:hAnsiTheme="majorHAnsi" w:cstheme="majorHAnsi"/>
          <w:sz w:val="24"/>
          <w:szCs w:val="24"/>
        </w:rPr>
        <w:t xml:space="preserve"> din graficul de mai jos.</w:t>
      </w:r>
    </w:p>
    <w:p w14:paraId="18D70F30" w14:textId="2DF04BE5" w:rsidR="00837D4F" w:rsidRDefault="00837D4F" w:rsidP="00005828">
      <w:pPr>
        <w:spacing w:after="0" w:line="300" w:lineRule="exact"/>
        <w:ind w:left="426"/>
        <w:jc w:val="both"/>
        <w:rPr>
          <w:rFonts w:asciiTheme="majorHAnsi" w:hAnsiTheme="majorHAnsi" w:cstheme="majorHAnsi"/>
          <w:sz w:val="24"/>
          <w:szCs w:val="24"/>
        </w:rPr>
      </w:pPr>
    </w:p>
    <w:tbl>
      <w:tblPr>
        <w:tblStyle w:val="TableGrid"/>
        <w:tblW w:w="0" w:type="auto"/>
        <w:tblInd w:w="426" w:type="dxa"/>
        <w:tblLook w:val="04A0" w:firstRow="1" w:lastRow="0" w:firstColumn="1" w:lastColumn="0" w:noHBand="0" w:noVBand="1"/>
      </w:tblPr>
      <w:tblGrid>
        <w:gridCol w:w="8897"/>
      </w:tblGrid>
      <w:tr w:rsidR="00837D4F" w14:paraId="13DFA25C" w14:textId="77777777" w:rsidTr="00837D4F">
        <w:trPr>
          <w:trHeight w:val="5454"/>
        </w:trPr>
        <w:tc>
          <w:tcPr>
            <w:tcW w:w="9323" w:type="dxa"/>
          </w:tcPr>
          <w:p w14:paraId="4AF79C0B" w14:textId="4B6B61C7" w:rsidR="00837D4F" w:rsidRDefault="00837D4F" w:rsidP="00005828">
            <w:pPr>
              <w:spacing w:line="300" w:lineRule="exact"/>
              <w:jc w:val="both"/>
              <w:rPr>
                <w:rFonts w:asciiTheme="majorHAnsi" w:hAnsiTheme="majorHAnsi" w:cstheme="majorHAnsi"/>
                <w:sz w:val="24"/>
                <w:szCs w:val="24"/>
              </w:rPr>
            </w:pPr>
            <w:r>
              <w:rPr>
                <w:rFonts w:asciiTheme="majorHAnsi" w:hAnsiTheme="majorHAnsi" w:cstheme="majorHAnsi"/>
                <w:noProof/>
                <w:sz w:val="24"/>
                <w:szCs w:val="24"/>
                <w:lang w:eastAsia="ro-RO"/>
              </w:rPr>
              <w:drawing>
                <wp:anchor distT="0" distB="0" distL="114300" distR="114300" simplePos="0" relativeHeight="251700224" behindDoc="0" locked="0" layoutInCell="1" allowOverlap="1" wp14:anchorId="7313BA6E" wp14:editId="7B10D4AD">
                  <wp:simplePos x="0" y="0"/>
                  <wp:positionH relativeFrom="column">
                    <wp:posOffset>61595</wp:posOffset>
                  </wp:positionH>
                  <wp:positionV relativeFrom="paragraph">
                    <wp:posOffset>219075</wp:posOffset>
                  </wp:positionV>
                  <wp:extent cx="5372100" cy="2530475"/>
                  <wp:effectExtent l="0" t="0" r="0" b="3175"/>
                  <wp:wrapTopAndBottom/>
                  <wp:docPr id="2051"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4.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5372100" cy="2530475"/>
                          </a:xfrm>
                          <a:prstGeom prst="rect">
                            <a:avLst/>
                          </a:prstGeom>
                        </pic:spPr>
                      </pic:pic>
                    </a:graphicData>
                  </a:graphic>
                  <wp14:sizeRelH relativeFrom="page">
                    <wp14:pctWidth>0</wp14:pctWidth>
                  </wp14:sizeRelH>
                  <wp14:sizeRelV relativeFrom="page">
                    <wp14:pctHeight>0</wp14:pctHeight>
                  </wp14:sizeRelV>
                </wp:anchor>
              </w:drawing>
            </w:r>
          </w:p>
          <w:p w14:paraId="1F3E24BC" w14:textId="77777777" w:rsidR="00837D4F" w:rsidRDefault="00837D4F" w:rsidP="00837D4F">
            <w:pPr>
              <w:spacing w:line="300" w:lineRule="exact"/>
              <w:rPr>
                <w:rFonts w:asciiTheme="majorHAnsi" w:hAnsiTheme="majorHAnsi" w:cstheme="majorHAnsi"/>
                <w:b/>
                <w:color w:val="0D727C"/>
                <w:sz w:val="24"/>
                <w:lang w:eastAsia="ro-RO"/>
              </w:rPr>
            </w:pPr>
          </w:p>
          <w:p w14:paraId="06DF8835" w14:textId="40BFF59B" w:rsidR="00837D4F" w:rsidRDefault="00837D4F" w:rsidP="00837D4F">
            <w:pPr>
              <w:spacing w:line="300" w:lineRule="exact"/>
              <w:rPr>
                <w:rFonts w:asciiTheme="majorHAnsi" w:hAnsiTheme="majorHAnsi" w:cstheme="majorHAnsi"/>
                <w:b/>
                <w:color w:val="0D727C"/>
                <w:sz w:val="24"/>
                <w:lang w:eastAsia="ro-RO"/>
              </w:rPr>
            </w:pPr>
            <w:r w:rsidRPr="002F7F36">
              <w:rPr>
                <w:rFonts w:asciiTheme="majorHAnsi" w:hAnsiTheme="majorHAnsi" w:cstheme="majorHAnsi"/>
                <w:b/>
                <w:color w:val="0D727C"/>
                <w:sz w:val="24"/>
                <w:lang w:eastAsia="ro-RO"/>
              </w:rPr>
              <w:t>Diagrama nr. 3:  Gradul de conectare al populației la servicii de salubritate</w:t>
            </w:r>
          </w:p>
          <w:p w14:paraId="48791CB0" w14:textId="77777777" w:rsidR="00837D4F" w:rsidRPr="00F578F0" w:rsidRDefault="00837D4F" w:rsidP="00837D4F">
            <w:pPr>
              <w:spacing w:line="300" w:lineRule="exact"/>
              <w:jc w:val="both"/>
              <w:rPr>
                <w:rFonts w:asciiTheme="majorHAnsi" w:hAnsiTheme="majorHAnsi" w:cstheme="majorHAnsi"/>
                <w:sz w:val="18"/>
                <w:szCs w:val="18"/>
              </w:rPr>
            </w:pPr>
            <w:r w:rsidRPr="00F578F0">
              <w:rPr>
                <w:rFonts w:asciiTheme="majorHAnsi" w:hAnsiTheme="majorHAnsi" w:cstheme="majorHAnsi"/>
                <w:sz w:val="18"/>
                <w:szCs w:val="18"/>
              </w:rPr>
              <w:t>Sursa: Raportul privind starea mediului din România anul 2019, ANPM</w:t>
            </w:r>
          </w:p>
          <w:p w14:paraId="09F840EE" w14:textId="47B6D08C" w:rsidR="00837D4F" w:rsidRDefault="00837D4F" w:rsidP="00005828">
            <w:pPr>
              <w:spacing w:line="300" w:lineRule="exact"/>
              <w:jc w:val="both"/>
              <w:rPr>
                <w:rFonts w:asciiTheme="majorHAnsi" w:hAnsiTheme="majorHAnsi" w:cstheme="majorHAnsi"/>
                <w:sz w:val="24"/>
                <w:szCs w:val="24"/>
              </w:rPr>
            </w:pPr>
          </w:p>
        </w:tc>
      </w:tr>
    </w:tbl>
    <w:p w14:paraId="769C60AA" w14:textId="77777777" w:rsidR="00837D4F" w:rsidRDefault="00837D4F" w:rsidP="00005828">
      <w:pPr>
        <w:spacing w:after="0" w:line="300" w:lineRule="exact"/>
        <w:ind w:left="426"/>
        <w:jc w:val="both"/>
        <w:rPr>
          <w:rFonts w:asciiTheme="majorHAnsi" w:hAnsiTheme="majorHAnsi" w:cstheme="majorHAnsi"/>
          <w:sz w:val="24"/>
          <w:szCs w:val="24"/>
        </w:rPr>
      </w:pPr>
    </w:p>
    <w:p w14:paraId="3B721E36" w14:textId="402469A1" w:rsidR="00005828" w:rsidRDefault="00005828" w:rsidP="006B4E84">
      <w:pPr>
        <w:spacing w:after="0" w:line="300" w:lineRule="exact"/>
        <w:ind w:left="993"/>
        <w:rPr>
          <w:rFonts w:asciiTheme="majorHAnsi" w:hAnsiTheme="majorHAnsi" w:cstheme="majorHAnsi"/>
          <w:b/>
          <w:color w:val="0D727C"/>
          <w:sz w:val="24"/>
          <w:lang w:eastAsia="ro-RO"/>
        </w:rPr>
      </w:pPr>
    </w:p>
    <w:p w14:paraId="6C920133" w14:textId="4A79320F" w:rsidR="00FE0E68" w:rsidRPr="002F7F36" w:rsidRDefault="006B4E84" w:rsidP="006B4E84">
      <w:pPr>
        <w:pStyle w:val="Heading2"/>
        <w:numPr>
          <w:ilvl w:val="0"/>
          <w:numId w:val="19"/>
        </w:numPr>
        <w:tabs>
          <w:tab w:val="left" w:pos="851"/>
        </w:tabs>
        <w:spacing w:before="0" w:line="300" w:lineRule="exact"/>
        <w:ind w:left="426" w:firstLine="0"/>
        <w:jc w:val="both"/>
        <w:rPr>
          <w:b/>
        </w:rPr>
      </w:pPr>
      <w:bookmarkStart w:id="61" w:name="_Toc107414380"/>
      <w:r>
        <w:rPr>
          <w:b/>
        </w:rPr>
        <w:t xml:space="preserve"> </w:t>
      </w:r>
      <w:r w:rsidR="00075012" w:rsidRPr="002F7F36">
        <w:rPr>
          <w:b/>
        </w:rPr>
        <w:t>Fondul pentru mediu – instrument economico-financiar al politicii pentru mediu</w:t>
      </w:r>
      <w:bookmarkEnd w:id="61"/>
    </w:p>
    <w:p w14:paraId="3844FEA9" w14:textId="77777777" w:rsidR="00FE0E68" w:rsidRPr="002F7F36" w:rsidRDefault="00FE0E68" w:rsidP="002F7F36">
      <w:pPr>
        <w:keepNext/>
        <w:keepLines/>
        <w:spacing w:after="0" w:line="300" w:lineRule="exact"/>
        <w:jc w:val="center"/>
        <w:outlineLvl w:val="0"/>
        <w:rPr>
          <w:rFonts w:asciiTheme="majorHAnsi" w:eastAsiaTheme="majorEastAsia" w:hAnsiTheme="majorHAnsi" w:cstheme="majorHAnsi"/>
          <w:b/>
          <w:color w:val="0000CC"/>
          <w:sz w:val="32"/>
          <w:szCs w:val="32"/>
          <w:u w:val="single"/>
          <w:lang w:eastAsia="ro-RO"/>
        </w:rPr>
      </w:pPr>
    </w:p>
    <w:p w14:paraId="49EA5A0F" w14:textId="3B8FEEB1" w:rsidR="00FE0E68" w:rsidRPr="002F7F36" w:rsidRDefault="00FE0E68" w:rsidP="002F7F36">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b/>
          <w:i/>
          <w:sz w:val="24"/>
          <w:szCs w:val="24"/>
          <w:u w:val="single"/>
        </w:rPr>
        <w:t>Fondul pentru mediu</w:t>
      </w:r>
      <w:r w:rsidRPr="002F7F36">
        <w:rPr>
          <w:rFonts w:asciiTheme="majorHAnsi" w:hAnsiTheme="majorHAnsi" w:cstheme="majorHAnsi"/>
          <w:sz w:val="24"/>
          <w:szCs w:val="24"/>
        </w:rPr>
        <w:t xml:space="preserve"> a fost instituit în vederea realiz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proiectelor prioritare în domeniul protec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iei mediului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i pentru îndeplinirea angajamentelor asumate </w:t>
      </w:r>
      <w:r w:rsidR="009C76C5" w:rsidRPr="002F7F36">
        <w:rPr>
          <w:rFonts w:asciiTheme="majorHAnsi" w:hAnsiTheme="majorHAnsi" w:cstheme="majorHAnsi"/>
          <w:sz w:val="24"/>
          <w:szCs w:val="24"/>
        </w:rPr>
        <w:t>prin</w:t>
      </w:r>
      <w:r w:rsidR="00837D4F">
        <w:rPr>
          <w:rFonts w:asciiTheme="majorHAnsi" w:hAnsiTheme="majorHAnsi" w:cstheme="majorHAnsi"/>
          <w:sz w:val="24"/>
          <w:szCs w:val="24"/>
        </w:rPr>
        <w:t xml:space="preserve"> T</w:t>
      </w:r>
      <w:r w:rsidRPr="002F7F36">
        <w:rPr>
          <w:rFonts w:asciiTheme="majorHAnsi" w:hAnsiTheme="majorHAnsi" w:cstheme="majorHAnsi"/>
          <w:sz w:val="24"/>
          <w:szCs w:val="24"/>
        </w:rPr>
        <w:t>ratatul de aderare al României la Uniunea European</w:t>
      </w:r>
      <w:r w:rsidR="00FA2D18" w:rsidRPr="002F7F36">
        <w:rPr>
          <w:rFonts w:asciiTheme="majorHAnsi" w:hAnsiTheme="majorHAnsi" w:cstheme="majorHAnsi"/>
          <w:sz w:val="24"/>
          <w:szCs w:val="24"/>
        </w:rPr>
        <w:t>ă</w:t>
      </w:r>
      <w:r w:rsidR="001E3082" w:rsidRPr="002F7F36">
        <w:rPr>
          <w:rFonts w:asciiTheme="majorHAnsi" w:hAnsiTheme="majorHAnsi" w:cstheme="majorHAnsi"/>
          <w:sz w:val="24"/>
          <w:szCs w:val="24"/>
        </w:rPr>
        <w:t>.</w:t>
      </w:r>
    </w:p>
    <w:p w14:paraId="75268FC9" w14:textId="77777777" w:rsidR="00314D0F" w:rsidRPr="002F7F36" w:rsidRDefault="00314D0F" w:rsidP="002F7F36">
      <w:pPr>
        <w:spacing w:after="0" w:line="300" w:lineRule="exact"/>
        <w:ind w:left="426"/>
        <w:jc w:val="both"/>
        <w:rPr>
          <w:rFonts w:asciiTheme="majorHAnsi" w:hAnsiTheme="majorHAnsi" w:cstheme="majorHAnsi"/>
          <w:i/>
          <w:sz w:val="24"/>
          <w:szCs w:val="24"/>
        </w:rPr>
      </w:pPr>
    </w:p>
    <w:p w14:paraId="3E8DC1EC" w14:textId="60C16973" w:rsidR="00FE0E68" w:rsidRPr="002F7F36" w:rsidRDefault="00FE0E68" w:rsidP="002F7F36">
      <w:pPr>
        <w:spacing w:after="0" w:line="300" w:lineRule="exact"/>
        <w:ind w:left="426"/>
        <w:contextualSpacing/>
        <w:jc w:val="both"/>
        <w:rPr>
          <w:rFonts w:asciiTheme="majorHAnsi" w:hAnsiTheme="majorHAnsi" w:cstheme="majorHAnsi"/>
          <w:sz w:val="24"/>
          <w:szCs w:val="24"/>
        </w:rPr>
      </w:pPr>
      <w:r w:rsidRPr="002F7F36">
        <w:rPr>
          <w:rFonts w:asciiTheme="majorHAnsi" w:hAnsiTheme="majorHAnsi" w:cstheme="majorHAnsi"/>
          <w:sz w:val="24"/>
          <w:szCs w:val="24"/>
        </w:rPr>
        <w:t xml:space="preserve">Veniturile Fondului pentru mediu se constituie din </w:t>
      </w:r>
      <w:r w:rsidR="007D107F" w:rsidRPr="002F7F36">
        <w:rPr>
          <w:rFonts w:asciiTheme="majorHAnsi" w:hAnsiTheme="majorHAnsi" w:cstheme="majorHAnsi"/>
          <w:sz w:val="24"/>
          <w:szCs w:val="24"/>
        </w:rPr>
        <w:t>contribuții și taxe</w:t>
      </w:r>
      <w:r w:rsidRPr="002F7F36">
        <w:rPr>
          <w:rFonts w:asciiTheme="majorHAnsi" w:hAnsiTheme="majorHAnsi" w:cstheme="majorHAnsi"/>
          <w:sz w:val="24"/>
          <w:szCs w:val="24"/>
        </w:rPr>
        <w:t>, destinate pentru a fi utilizate în sus</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inerea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realizarea proiectelor prioritare pentru protec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mediului, excedentul anual fiind parte component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bugetului general consolidat al statului.</w:t>
      </w:r>
      <w:r w:rsidR="009D7BFD" w:rsidRPr="002F7F36">
        <w:rPr>
          <w:rFonts w:asciiTheme="majorHAnsi" w:hAnsiTheme="majorHAnsi" w:cstheme="majorHAnsi"/>
          <w:sz w:val="24"/>
          <w:szCs w:val="24"/>
        </w:rPr>
        <w:t xml:space="preserve"> </w:t>
      </w:r>
      <w:r w:rsidRPr="002F7F36">
        <w:rPr>
          <w:rFonts w:asciiTheme="majorHAnsi" w:hAnsiTheme="majorHAnsi" w:cstheme="majorHAnsi"/>
          <w:sz w:val="24"/>
          <w:szCs w:val="24"/>
        </w:rPr>
        <w:t>Regimului juridic al veniturilor din care se constituie Fondul pentru mediu, deriv</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din  atribu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iile Administra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iei Fondului pentru Mediu în ceea ce prive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te activitatea privind declararea, constatarea, controlul, colectarea, solu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ionarea contesta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iilor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executarea silit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taxelor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iilor datorate la Fondul pentru mediu.</w:t>
      </w:r>
    </w:p>
    <w:p w14:paraId="63670974" w14:textId="77777777" w:rsidR="00314D0F" w:rsidRPr="002F7F36" w:rsidRDefault="00314D0F" w:rsidP="002F7F36">
      <w:pPr>
        <w:spacing w:after="0" w:line="300" w:lineRule="exact"/>
        <w:ind w:left="426"/>
        <w:contextualSpacing/>
        <w:jc w:val="both"/>
        <w:rPr>
          <w:rFonts w:asciiTheme="majorHAnsi" w:hAnsiTheme="majorHAnsi" w:cstheme="majorHAnsi"/>
          <w:sz w:val="24"/>
          <w:szCs w:val="24"/>
        </w:rPr>
      </w:pPr>
    </w:p>
    <w:p w14:paraId="271B9032" w14:textId="77777777" w:rsidR="004E6CFD" w:rsidRDefault="004E6CFD" w:rsidP="004E6CFD">
      <w:pPr>
        <w:pStyle w:val="Heading3"/>
        <w:tabs>
          <w:tab w:val="clear" w:pos="1134"/>
          <w:tab w:val="left" w:pos="993"/>
        </w:tabs>
      </w:pPr>
      <w:bookmarkStart w:id="62" w:name="_Toc107414381"/>
      <w:r>
        <w:lastRenderedPageBreak/>
        <w:t xml:space="preserve">AFM </w:t>
      </w:r>
      <w:r w:rsidRPr="002F7F36">
        <w:t xml:space="preserve">a constatat în numeroase rânduri, prejudicierea bugetului Fondului pentru mediu </w:t>
      </w:r>
      <w:r>
        <w:t xml:space="preserve"> prin eludarea legislației de mediu, ce a afectat</w:t>
      </w:r>
      <w:r w:rsidRPr="002F7F36">
        <w:t xml:space="preserve">  semnificativ gradul de realizare al încasărilor</w:t>
      </w:r>
      <w:r>
        <w:t xml:space="preserve"> la acest fond</w:t>
      </w:r>
      <w:r w:rsidRPr="002F7F36">
        <w:t>, iar acțiunile judiciare întreprinse de AFM au făcut obiectul unei sesizări de interpretare şi aplicarea unitară a legii.</w:t>
      </w:r>
      <w:bookmarkEnd w:id="62"/>
    </w:p>
    <w:p w14:paraId="5AF5AB99" w14:textId="77777777" w:rsidR="002F7F36" w:rsidRPr="002F7F36" w:rsidRDefault="002F7F36" w:rsidP="002F7F36"/>
    <w:p w14:paraId="3F7EDAB3" w14:textId="21595863" w:rsidR="00FE0E68" w:rsidRDefault="00DC5FAA"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 xml:space="preserve">Ca urmare a activității de inspecție fiscală derulată de Direcția de specialitate, pe baza  constatărilor semnificative de omisiune, în tot sau în parte, a evidențierii, în actele contabile ori în alte documente legale, a operațiunilor comerciale efectuate sau a veniturilor realizate, ce constituiau bază impozabilă pentru obligații ale unor contribuabili  la fondul pentru mediu, AFM, prin serviciul Contencios, conform prerogativelor pe care aceasta le are, a procedat la introducerea de plângeri, acțiuni, memorii și alte acte procedurale, folosind toate căile de atac posibile la nivelul instanțelor judecătorești, arbitrajelor, organelor de urmărire penală, organelor administrative în scopul apărării și valorificării drepturilor AFM. </w:t>
      </w:r>
      <w:r w:rsidR="00FE0E68" w:rsidRPr="002F7F36">
        <w:rPr>
          <w:rFonts w:asciiTheme="majorHAnsi" w:hAnsiTheme="majorHAnsi" w:cstheme="majorHAnsi"/>
          <w:sz w:val="24"/>
          <w:szCs w:val="24"/>
        </w:rPr>
        <w:t xml:space="preserve">Legea nr. 241 din 15 iulie 2005 </w:t>
      </w:r>
      <w:r w:rsidR="00FE0E68" w:rsidRPr="002F7F36">
        <w:rPr>
          <w:rFonts w:asciiTheme="majorHAnsi" w:hAnsiTheme="majorHAnsi" w:cstheme="majorHAnsi"/>
          <w:i/>
          <w:sz w:val="24"/>
          <w:szCs w:val="24"/>
        </w:rPr>
        <w:t xml:space="preserve">pentru prevenirea </w:t>
      </w:r>
      <w:r w:rsidR="00FA2D18" w:rsidRPr="002F7F36">
        <w:rPr>
          <w:rFonts w:asciiTheme="majorHAnsi" w:hAnsiTheme="majorHAnsi" w:cstheme="majorHAnsi"/>
          <w:i/>
          <w:sz w:val="24"/>
          <w:szCs w:val="24"/>
        </w:rPr>
        <w:t>ș</w:t>
      </w:r>
      <w:r w:rsidR="00FE0E68" w:rsidRPr="002F7F36">
        <w:rPr>
          <w:rFonts w:asciiTheme="majorHAnsi" w:hAnsiTheme="majorHAnsi" w:cstheme="majorHAnsi"/>
          <w:i/>
          <w:sz w:val="24"/>
          <w:szCs w:val="24"/>
        </w:rPr>
        <w:t>i combaterea evaziunii fiscale</w:t>
      </w:r>
      <w:r w:rsidR="00FE0E68" w:rsidRPr="002F7F36">
        <w:rPr>
          <w:rFonts w:asciiTheme="majorHAnsi" w:hAnsiTheme="majorHAnsi" w:cstheme="majorHAnsi"/>
          <w:sz w:val="24"/>
          <w:szCs w:val="24"/>
        </w:rPr>
        <w:t xml:space="preserve"> define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te  la art.2 litera a)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respectiv litera e) no</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iunile de:</w:t>
      </w:r>
    </w:p>
    <w:p w14:paraId="1DC4F509" w14:textId="77777777" w:rsidR="002F7F36" w:rsidRPr="002F7F36" w:rsidRDefault="002F7F36" w:rsidP="002F7F36">
      <w:pPr>
        <w:tabs>
          <w:tab w:val="left" w:pos="1418"/>
        </w:tabs>
        <w:spacing w:after="0" w:line="300" w:lineRule="exact"/>
        <w:ind w:left="993"/>
        <w:jc w:val="both"/>
        <w:rPr>
          <w:rFonts w:asciiTheme="majorHAnsi" w:hAnsiTheme="majorHAnsi" w:cstheme="majorHAnsi"/>
          <w:sz w:val="24"/>
          <w:szCs w:val="24"/>
        </w:rPr>
      </w:pPr>
    </w:p>
    <w:p w14:paraId="0098E2FE" w14:textId="6B4E9E78" w:rsidR="00FE0E68" w:rsidRPr="002F7F36" w:rsidRDefault="00FE0E68" w:rsidP="002F7F36">
      <w:pPr>
        <w:tabs>
          <w:tab w:val="left" w:pos="1418"/>
        </w:tabs>
        <w:spacing w:after="0" w:line="300" w:lineRule="exact"/>
        <w:ind w:left="993"/>
        <w:jc w:val="both"/>
        <w:rPr>
          <w:rFonts w:asciiTheme="majorHAnsi" w:hAnsiTheme="majorHAnsi" w:cstheme="majorHAnsi"/>
          <w:i/>
          <w:sz w:val="24"/>
          <w:szCs w:val="24"/>
        </w:rPr>
      </w:pPr>
      <w:r w:rsidRPr="002F7F36">
        <w:rPr>
          <w:rFonts w:asciiTheme="majorHAnsi" w:hAnsiTheme="majorHAnsi" w:cstheme="majorHAnsi"/>
          <w:i/>
          <w:sz w:val="24"/>
          <w:szCs w:val="24"/>
        </w:rPr>
        <w:t xml:space="preserve"> a) buget general consolidat - ansamblul tuturor bugetelor publice, componente ale sistemului bugetar, agregate </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i consolidate pentru a forma un întreg;(......)</w:t>
      </w:r>
    </w:p>
    <w:p w14:paraId="0448D536" w14:textId="4E6162AF" w:rsidR="00FE0E68" w:rsidRDefault="00FE0E68" w:rsidP="002F7F36">
      <w:pPr>
        <w:tabs>
          <w:tab w:val="left" w:pos="1418"/>
        </w:tabs>
        <w:spacing w:after="0" w:line="300" w:lineRule="exact"/>
        <w:ind w:left="993"/>
        <w:jc w:val="both"/>
        <w:rPr>
          <w:rFonts w:asciiTheme="majorHAnsi" w:hAnsiTheme="majorHAnsi" w:cstheme="majorHAnsi"/>
          <w:i/>
          <w:sz w:val="24"/>
          <w:szCs w:val="24"/>
        </w:rPr>
      </w:pPr>
      <w:r w:rsidRPr="002F7F36">
        <w:rPr>
          <w:rFonts w:asciiTheme="majorHAnsi" w:hAnsiTheme="majorHAnsi" w:cstheme="majorHAnsi"/>
          <w:i/>
          <w:sz w:val="24"/>
          <w:szCs w:val="24"/>
        </w:rPr>
        <w:t>e) obliga</w:t>
      </w:r>
      <w:r w:rsidR="00FA2D18" w:rsidRPr="002F7F36">
        <w:rPr>
          <w:rFonts w:asciiTheme="majorHAnsi" w:hAnsiTheme="majorHAnsi" w:cstheme="majorHAnsi"/>
          <w:i/>
          <w:sz w:val="24"/>
          <w:szCs w:val="24"/>
        </w:rPr>
        <w:t>ț</w:t>
      </w:r>
      <w:r w:rsidRPr="002F7F36">
        <w:rPr>
          <w:rFonts w:asciiTheme="majorHAnsi" w:hAnsiTheme="majorHAnsi" w:cstheme="majorHAnsi"/>
          <w:i/>
          <w:sz w:val="24"/>
          <w:szCs w:val="24"/>
        </w:rPr>
        <w:t>ii fiscale - obliga</w:t>
      </w:r>
      <w:r w:rsidR="00FA2D18" w:rsidRPr="002F7F36">
        <w:rPr>
          <w:rFonts w:asciiTheme="majorHAnsi" w:hAnsiTheme="majorHAnsi" w:cstheme="majorHAnsi"/>
          <w:i/>
          <w:sz w:val="24"/>
          <w:szCs w:val="24"/>
        </w:rPr>
        <w:t>ț</w:t>
      </w:r>
      <w:r w:rsidRPr="002F7F36">
        <w:rPr>
          <w:rFonts w:asciiTheme="majorHAnsi" w:hAnsiTheme="majorHAnsi" w:cstheme="majorHAnsi"/>
          <w:i/>
          <w:sz w:val="24"/>
          <w:szCs w:val="24"/>
        </w:rPr>
        <w:t>iile prev</w:t>
      </w:r>
      <w:r w:rsidR="00FA2D18" w:rsidRPr="002F7F36">
        <w:rPr>
          <w:rFonts w:asciiTheme="majorHAnsi" w:hAnsiTheme="majorHAnsi" w:cstheme="majorHAnsi"/>
          <w:i/>
          <w:sz w:val="24"/>
          <w:szCs w:val="24"/>
        </w:rPr>
        <w:t>ă</w:t>
      </w:r>
      <w:r w:rsidRPr="002F7F36">
        <w:rPr>
          <w:rFonts w:asciiTheme="majorHAnsi" w:hAnsiTheme="majorHAnsi" w:cstheme="majorHAnsi"/>
          <w:i/>
          <w:sz w:val="24"/>
          <w:szCs w:val="24"/>
        </w:rPr>
        <w:t xml:space="preserve">zute de Codul fiscal </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i de Codul de procedur</w:t>
      </w:r>
      <w:r w:rsidR="00FA2D18" w:rsidRPr="002F7F36">
        <w:rPr>
          <w:rFonts w:asciiTheme="majorHAnsi" w:hAnsiTheme="majorHAnsi" w:cstheme="majorHAnsi"/>
          <w:i/>
          <w:sz w:val="24"/>
          <w:szCs w:val="24"/>
        </w:rPr>
        <w:t>ă</w:t>
      </w:r>
      <w:r w:rsidRPr="002F7F36">
        <w:rPr>
          <w:rFonts w:asciiTheme="majorHAnsi" w:hAnsiTheme="majorHAnsi" w:cstheme="majorHAnsi"/>
          <w:i/>
          <w:sz w:val="24"/>
          <w:szCs w:val="24"/>
        </w:rPr>
        <w:t xml:space="preserve"> fiscal</w:t>
      </w:r>
      <w:r w:rsidR="00FA2D18" w:rsidRPr="002F7F36">
        <w:rPr>
          <w:rFonts w:asciiTheme="majorHAnsi" w:hAnsiTheme="majorHAnsi" w:cstheme="majorHAnsi"/>
          <w:i/>
          <w:sz w:val="24"/>
          <w:szCs w:val="24"/>
        </w:rPr>
        <w:t>ă</w:t>
      </w:r>
      <w:r w:rsidRPr="002F7F36">
        <w:rPr>
          <w:rFonts w:asciiTheme="majorHAnsi" w:hAnsiTheme="majorHAnsi" w:cstheme="majorHAnsi"/>
          <w:i/>
          <w:sz w:val="24"/>
          <w:szCs w:val="24"/>
        </w:rPr>
        <w:t>;</w:t>
      </w:r>
    </w:p>
    <w:p w14:paraId="0799D8ED" w14:textId="77777777" w:rsidR="002F7F36" w:rsidRPr="002F7F36" w:rsidRDefault="002F7F36" w:rsidP="002F7F36">
      <w:pPr>
        <w:tabs>
          <w:tab w:val="left" w:pos="1418"/>
        </w:tabs>
        <w:spacing w:after="0" w:line="300" w:lineRule="exact"/>
        <w:ind w:left="993"/>
        <w:jc w:val="both"/>
        <w:rPr>
          <w:rFonts w:asciiTheme="majorHAnsi" w:hAnsiTheme="majorHAnsi" w:cstheme="majorHAnsi"/>
          <w:i/>
          <w:sz w:val="24"/>
          <w:szCs w:val="24"/>
        </w:rPr>
      </w:pPr>
    </w:p>
    <w:p w14:paraId="79282F2A" w14:textId="3E728052" w:rsidR="00FE0E68" w:rsidRDefault="00FE0E68"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OUG nr. 196/2005 reglementeaz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faptul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toate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taxele ce se constituie venit la bugetul Fondului pentru mediu se gestioneaz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urmeaz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regimul juridic al impozitelor, taxelor,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iilor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i al altor sume datorate bugetului general consolidat, reglementat de Legea 207/2015  </w:t>
      </w:r>
      <w:r w:rsidRPr="002F7F36">
        <w:rPr>
          <w:rFonts w:asciiTheme="majorHAnsi" w:hAnsiTheme="majorHAnsi" w:cstheme="majorHAnsi"/>
          <w:i/>
          <w:sz w:val="24"/>
          <w:szCs w:val="24"/>
        </w:rPr>
        <w:t>privind Codul de procedur</w:t>
      </w:r>
      <w:r w:rsidR="00FA2D18" w:rsidRPr="002F7F36">
        <w:rPr>
          <w:rFonts w:asciiTheme="majorHAnsi" w:hAnsiTheme="majorHAnsi" w:cstheme="majorHAnsi"/>
          <w:i/>
          <w:sz w:val="24"/>
          <w:szCs w:val="24"/>
        </w:rPr>
        <w:t>ă</w:t>
      </w:r>
      <w:r w:rsidRPr="002F7F36">
        <w:rPr>
          <w:rFonts w:asciiTheme="majorHAnsi" w:hAnsiTheme="majorHAnsi" w:cstheme="majorHAnsi"/>
          <w:i/>
          <w:sz w:val="24"/>
          <w:szCs w:val="24"/>
        </w:rPr>
        <w:t xml:space="preserve"> fiscal</w:t>
      </w:r>
      <w:r w:rsidR="00FA2D18" w:rsidRPr="002F7F36">
        <w:rPr>
          <w:rFonts w:asciiTheme="majorHAnsi" w:hAnsiTheme="majorHAnsi" w:cstheme="majorHAnsi"/>
          <w:i/>
          <w:sz w:val="24"/>
          <w:szCs w:val="24"/>
        </w:rPr>
        <w:t>ă</w:t>
      </w:r>
      <w:r w:rsidR="00DC5FAA" w:rsidRPr="002F7F36">
        <w:rPr>
          <w:rFonts w:asciiTheme="majorHAnsi" w:hAnsiTheme="majorHAnsi" w:cstheme="majorHAnsi"/>
          <w:i/>
          <w:sz w:val="24"/>
          <w:szCs w:val="24"/>
        </w:rPr>
        <w:t xml:space="preserve"> (Legea 207/2015)</w:t>
      </w:r>
      <w:r w:rsidRPr="002F7F36">
        <w:rPr>
          <w:rFonts w:asciiTheme="majorHAnsi" w:hAnsiTheme="majorHAnsi" w:cstheme="majorHAnsi"/>
          <w:b/>
          <w:i/>
          <w:sz w:val="24"/>
          <w:szCs w:val="24"/>
        </w:rPr>
        <w:t>,</w:t>
      </w:r>
      <w:r w:rsidRPr="002F7F36">
        <w:rPr>
          <w:rFonts w:asciiTheme="majorHAnsi" w:hAnsiTheme="majorHAnsi" w:cstheme="majorHAnsi"/>
          <w:sz w:val="24"/>
          <w:szCs w:val="24"/>
        </w:rPr>
        <w:t xml:space="preserve"> republicat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cu modific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rile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complet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rile ulterioare.</w:t>
      </w:r>
    </w:p>
    <w:p w14:paraId="3D232045" w14:textId="77777777" w:rsidR="002F7F36" w:rsidRPr="002F7F36" w:rsidRDefault="002F7F36" w:rsidP="00D435AA">
      <w:pPr>
        <w:tabs>
          <w:tab w:val="left" w:pos="1418"/>
        </w:tabs>
        <w:spacing w:after="0" w:line="300" w:lineRule="exact"/>
        <w:ind w:left="426"/>
        <w:jc w:val="both"/>
        <w:rPr>
          <w:rFonts w:asciiTheme="majorHAnsi" w:hAnsiTheme="majorHAnsi" w:cstheme="majorHAnsi"/>
          <w:sz w:val="24"/>
          <w:szCs w:val="24"/>
        </w:rPr>
      </w:pPr>
    </w:p>
    <w:p w14:paraId="2DC18DD0" w14:textId="7773D610" w:rsidR="00FE0E68" w:rsidRDefault="00FE0E68"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AFM</w:t>
      </w:r>
      <w:r w:rsidR="0084325C" w:rsidRPr="002F7F36">
        <w:rPr>
          <w:rFonts w:asciiTheme="majorHAnsi" w:hAnsiTheme="majorHAnsi" w:cstheme="majorHAnsi"/>
          <w:sz w:val="24"/>
          <w:szCs w:val="24"/>
        </w:rPr>
        <w:t xml:space="preserve"> are prerogativa</w:t>
      </w:r>
      <w:r w:rsidRPr="002F7F36">
        <w:rPr>
          <w:rFonts w:asciiTheme="majorHAnsi" w:hAnsiTheme="majorHAnsi" w:cstheme="majorHAnsi"/>
          <w:sz w:val="24"/>
          <w:szCs w:val="24"/>
        </w:rPr>
        <w:t xml:space="preserve"> de a gestiona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w:t>
      </w:r>
      <w:r w:rsidR="0084325C" w:rsidRPr="002F7F36">
        <w:rPr>
          <w:rFonts w:asciiTheme="majorHAnsi" w:hAnsiTheme="majorHAnsi" w:cstheme="majorHAnsi"/>
          <w:sz w:val="24"/>
          <w:szCs w:val="24"/>
        </w:rPr>
        <w:t>le</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taxe</w:t>
      </w:r>
      <w:r w:rsidR="0084325C" w:rsidRPr="002F7F36">
        <w:rPr>
          <w:rFonts w:asciiTheme="majorHAnsi" w:hAnsiTheme="majorHAnsi" w:cstheme="majorHAnsi"/>
          <w:sz w:val="24"/>
          <w:szCs w:val="24"/>
        </w:rPr>
        <w:t>le</w:t>
      </w:r>
      <w:r w:rsidRPr="002F7F36">
        <w:rPr>
          <w:rFonts w:asciiTheme="majorHAnsi" w:hAnsiTheme="majorHAnsi" w:cstheme="majorHAnsi"/>
          <w:sz w:val="24"/>
          <w:szCs w:val="24"/>
        </w:rPr>
        <w:t xml:space="preserve"> datorate bugetului general consolidat, a</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a cum s-a detaliat destina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final</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excedentului bugetar al Fondului pentru mediu, în </w:t>
      </w:r>
      <w:r w:rsidR="0084325C" w:rsidRPr="002F7F36">
        <w:rPr>
          <w:rFonts w:asciiTheme="majorHAnsi" w:hAnsiTheme="majorHAnsi" w:cstheme="majorHAnsi"/>
          <w:sz w:val="24"/>
          <w:szCs w:val="24"/>
        </w:rPr>
        <w:t>acord</w:t>
      </w:r>
      <w:r w:rsidRPr="002F7F36">
        <w:rPr>
          <w:rFonts w:asciiTheme="majorHAnsi" w:hAnsiTheme="majorHAnsi" w:cstheme="majorHAnsi"/>
          <w:sz w:val="24"/>
          <w:szCs w:val="24"/>
        </w:rPr>
        <w:t xml:space="preserve"> cu dispozi</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iile </w:t>
      </w:r>
      <w:r w:rsidR="00B32552" w:rsidRPr="002F7F36">
        <w:rPr>
          <w:rFonts w:asciiTheme="majorHAnsi" w:hAnsiTheme="majorHAnsi" w:cstheme="majorHAnsi"/>
          <w:sz w:val="24"/>
          <w:szCs w:val="24"/>
        </w:rPr>
        <w:t>Codului de procedură fiscală,</w:t>
      </w:r>
      <w:r w:rsidRPr="002F7F36">
        <w:rPr>
          <w:rFonts w:asciiTheme="majorHAnsi" w:hAnsiTheme="majorHAnsi" w:cstheme="majorHAnsi"/>
          <w:sz w:val="24"/>
          <w:szCs w:val="24"/>
        </w:rPr>
        <w:t xml:space="preserve"> act normativ ce reglementeaz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modalitatea de stabilire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urm</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rire a încas</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crean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elor fiscale datorate bugetului general consolidat, indiferent de autoritatea care le administreaz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w:t>
      </w:r>
    </w:p>
    <w:p w14:paraId="162FA6EA" w14:textId="77777777" w:rsidR="002F7F36" w:rsidRPr="002F7F36" w:rsidRDefault="002F7F36" w:rsidP="00D435AA">
      <w:pPr>
        <w:tabs>
          <w:tab w:val="left" w:pos="1418"/>
        </w:tabs>
        <w:spacing w:after="0" w:line="300" w:lineRule="exact"/>
        <w:ind w:left="426"/>
        <w:jc w:val="both"/>
        <w:rPr>
          <w:rFonts w:asciiTheme="majorHAnsi" w:hAnsiTheme="majorHAnsi" w:cstheme="majorHAnsi"/>
          <w:sz w:val="24"/>
          <w:szCs w:val="24"/>
        </w:rPr>
      </w:pPr>
    </w:p>
    <w:p w14:paraId="756A3183" w14:textId="7AF3DBAA" w:rsidR="00FE0E68" w:rsidRDefault="00FE0E68"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b/>
          <w:sz w:val="24"/>
          <w:szCs w:val="24"/>
        </w:rPr>
        <w:t>Decizia Înaltei Cur</w:t>
      </w:r>
      <w:r w:rsidR="00FA2D18" w:rsidRPr="002F7F36">
        <w:rPr>
          <w:rFonts w:asciiTheme="majorHAnsi" w:hAnsiTheme="majorHAnsi" w:cstheme="majorHAnsi"/>
          <w:b/>
          <w:sz w:val="24"/>
          <w:szCs w:val="24"/>
        </w:rPr>
        <w:t>ț</w:t>
      </w:r>
      <w:r w:rsidRPr="002F7F36">
        <w:rPr>
          <w:rFonts w:asciiTheme="majorHAnsi" w:hAnsiTheme="majorHAnsi" w:cstheme="majorHAnsi"/>
          <w:b/>
          <w:sz w:val="24"/>
          <w:szCs w:val="24"/>
        </w:rPr>
        <w:t>i de Casa</w:t>
      </w:r>
      <w:r w:rsidR="00FA2D18" w:rsidRPr="002F7F36">
        <w:rPr>
          <w:rFonts w:asciiTheme="majorHAnsi" w:hAnsiTheme="majorHAnsi" w:cstheme="majorHAnsi"/>
          <w:b/>
          <w:sz w:val="24"/>
          <w:szCs w:val="24"/>
        </w:rPr>
        <w:t>ț</w:t>
      </w:r>
      <w:r w:rsidRPr="002F7F36">
        <w:rPr>
          <w:rFonts w:asciiTheme="majorHAnsi" w:hAnsiTheme="majorHAnsi" w:cstheme="majorHAnsi"/>
          <w:b/>
          <w:sz w:val="24"/>
          <w:szCs w:val="24"/>
        </w:rPr>
        <w:t>ie si Justi</w:t>
      </w:r>
      <w:r w:rsidR="00FA2D18" w:rsidRPr="002F7F36">
        <w:rPr>
          <w:rFonts w:asciiTheme="majorHAnsi" w:hAnsiTheme="majorHAnsi" w:cstheme="majorHAnsi"/>
          <w:b/>
          <w:sz w:val="24"/>
          <w:szCs w:val="24"/>
        </w:rPr>
        <w:t>ț</w:t>
      </w:r>
      <w:r w:rsidRPr="002F7F36">
        <w:rPr>
          <w:rFonts w:asciiTheme="majorHAnsi" w:hAnsiTheme="majorHAnsi" w:cstheme="majorHAnsi"/>
          <w:b/>
          <w:sz w:val="24"/>
          <w:szCs w:val="24"/>
        </w:rPr>
        <w:t>ie nr. 9 din data de 6 aprilie 2020</w:t>
      </w:r>
      <w:r w:rsidRPr="002F7F36">
        <w:rPr>
          <w:rFonts w:asciiTheme="majorHAnsi" w:hAnsiTheme="majorHAnsi" w:cstheme="majorHAnsi"/>
          <w:sz w:val="24"/>
          <w:szCs w:val="24"/>
        </w:rPr>
        <w:t xml:space="preserve"> în dosarul nr. 3144/1/2019, în vederea pronun</w:t>
      </w:r>
      <w:r w:rsidR="00FA2D18" w:rsidRPr="002F7F36">
        <w:rPr>
          <w:rFonts w:asciiTheme="majorHAnsi" w:hAnsiTheme="majorHAnsi" w:cstheme="majorHAnsi"/>
          <w:sz w:val="24"/>
          <w:szCs w:val="24"/>
        </w:rPr>
        <w:t>ță</w:t>
      </w:r>
      <w:r w:rsidRPr="002F7F36">
        <w:rPr>
          <w:rFonts w:asciiTheme="majorHAnsi" w:hAnsiTheme="majorHAnsi" w:cstheme="majorHAnsi"/>
          <w:sz w:val="24"/>
          <w:szCs w:val="24"/>
        </w:rPr>
        <w:t>rii unei hot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râri prealabile pentru dezleg</w:t>
      </w:r>
      <w:r w:rsidR="00945A83" w:rsidRPr="002F7F36">
        <w:rPr>
          <w:rFonts w:asciiTheme="majorHAnsi" w:hAnsiTheme="majorHAnsi" w:cstheme="majorHAnsi"/>
          <w:sz w:val="24"/>
          <w:szCs w:val="24"/>
        </w:rPr>
        <w:t xml:space="preserve">area unor chestiuni de drept, </w:t>
      </w:r>
      <w:r w:rsidR="0011769E" w:rsidRPr="002F7F36">
        <w:rPr>
          <w:rFonts w:asciiTheme="majorHAnsi" w:hAnsiTheme="majorHAnsi" w:cstheme="majorHAnsi"/>
          <w:sz w:val="24"/>
          <w:szCs w:val="24"/>
        </w:rPr>
        <w:t>a stabilit faptul că veniturile la Fondul pentru mediu, constând în contribuția de 2% din veniturile realizate din vânzarea deșeurilor, obținute de către deținătorul deșeurilor, persoană fizică sau juridică (de 3% din veniturile realizate din vânzarea deșeurilor metalice feroase și neferoase, obținute de către generatorul deșeurilor, persoană fizică sau juridică), nu constituie obligație fiscală</w:t>
      </w:r>
      <w:r w:rsidR="00AC319B" w:rsidRPr="002F7F36">
        <w:rPr>
          <w:rFonts w:asciiTheme="majorHAnsi" w:hAnsiTheme="majorHAnsi" w:cstheme="majorHAnsi"/>
          <w:sz w:val="24"/>
          <w:szCs w:val="24"/>
        </w:rPr>
        <w:t>,</w:t>
      </w:r>
      <w:r w:rsidR="0011769E" w:rsidRPr="002F7F36">
        <w:rPr>
          <w:rFonts w:asciiTheme="majorHAnsi" w:hAnsiTheme="majorHAnsi" w:cstheme="majorHAnsi"/>
          <w:sz w:val="24"/>
          <w:szCs w:val="24"/>
        </w:rPr>
        <w:t xml:space="preserve"> nefiind prevăzută în Codul fiscal sau Codul de procedură fiscală</w:t>
      </w:r>
      <w:r w:rsidR="00AC319B" w:rsidRPr="002F7F36">
        <w:rPr>
          <w:rFonts w:asciiTheme="majorHAnsi" w:hAnsiTheme="majorHAnsi" w:cstheme="majorHAnsi"/>
          <w:sz w:val="24"/>
          <w:szCs w:val="24"/>
        </w:rPr>
        <w:t xml:space="preserve"> dar</w:t>
      </w:r>
      <w:r w:rsidR="0011769E" w:rsidRPr="002F7F36">
        <w:rPr>
          <w:rFonts w:asciiTheme="majorHAnsi" w:hAnsiTheme="majorHAnsi" w:cstheme="majorHAnsi"/>
          <w:sz w:val="24"/>
          <w:szCs w:val="24"/>
        </w:rPr>
        <w:t xml:space="preserve"> nu și din perspectiva normelor conținute de O.U.G. nr. 196/2005, care consacră vocația Codului de procedură fiscală, respectiv a Codului fiscal, de a reprezenta dreptul comun aplicabil sub toate aspectele care interesează administrării contribuțiilor și taxelor de mediu.</w:t>
      </w:r>
    </w:p>
    <w:p w14:paraId="3423B81E" w14:textId="77777777" w:rsidR="002F7F36" w:rsidRPr="002F7F36" w:rsidRDefault="002F7F36" w:rsidP="00D435AA">
      <w:pPr>
        <w:tabs>
          <w:tab w:val="left" w:pos="1418"/>
        </w:tabs>
        <w:spacing w:after="0" w:line="300" w:lineRule="exact"/>
        <w:ind w:left="426"/>
        <w:jc w:val="both"/>
        <w:rPr>
          <w:rFonts w:asciiTheme="majorHAnsi" w:hAnsiTheme="majorHAnsi" w:cstheme="majorHAnsi"/>
          <w:sz w:val="24"/>
          <w:szCs w:val="24"/>
        </w:rPr>
      </w:pPr>
    </w:p>
    <w:p w14:paraId="05FA5D56" w14:textId="4B9C7753" w:rsidR="00FE0E68" w:rsidRDefault="001676AE"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Impactul</w:t>
      </w:r>
      <w:r w:rsidR="00945A83" w:rsidRPr="002F7F36">
        <w:rPr>
          <w:rFonts w:asciiTheme="majorHAnsi" w:hAnsiTheme="majorHAnsi" w:cstheme="majorHAnsi"/>
          <w:sz w:val="24"/>
          <w:szCs w:val="24"/>
        </w:rPr>
        <w:t xml:space="preserve"> </w:t>
      </w:r>
      <w:r w:rsidR="00FE0E68" w:rsidRPr="002F7F36">
        <w:rPr>
          <w:rFonts w:asciiTheme="majorHAnsi" w:hAnsiTheme="majorHAnsi" w:cstheme="majorHAnsi"/>
          <w:sz w:val="24"/>
          <w:szCs w:val="24"/>
        </w:rPr>
        <w:t>economic negativ generat de efectele Deciziei, asupra b</w:t>
      </w:r>
      <w:r w:rsidR="00971288" w:rsidRPr="002F7F36">
        <w:rPr>
          <w:rFonts w:asciiTheme="majorHAnsi" w:hAnsiTheme="majorHAnsi" w:cstheme="majorHAnsi"/>
          <w:sz w:val="24"/>
          <w:szCs w:val="24"/>
        </w:rPr>
        <w:t>ugetului Fondului pentru mediu,</w:t>
      </w:r>
      <w:r w:rsidR="00945A83" w:rsidRPr="002F7F36">
        <w:rPr>
          <w:rFonts w:asciiTheme="majorHAnsi" w:hAnsiTheme="majorHAnsi" w:cstheme="majorHAnsi"/>
          <w:sz w:val="24"/>
          <w:szCs w:val="24"/>
        </w:rPr>
        <w:t xml:space="preserve"> </w:t>
      </w:r>
      <w:r w:rsidR="00FE0E68" w:rsidRPr="002F7F36">
        <w:rPr>
          <w:rFonts w:asciiTheme="majorHAnsi" w:hAnsiTheme="majorHAnsi" w:cstheme="majorHAnsi"/>
          <w:sz w:val="24"/>
          <w:szCs w:val="24"/>
        </w:rPr>
        <w:t>ca urmare a stop</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rii ac</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iunilor de cercetare penal</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demarate împotriva c</w:t>
      </w:r>
      <w:r w:rsidRPr="002F7F36">
        <w:rPr>
          <w:rFonts w:asciiTheme="majorHAnsi" w:hAnsiTheme="majorHAnsi" w:cstheme="majorHAnsi"/>
          <w:sz w:val="24"/>
          <w:szCs w:val="24"/>
        </w:rPr>
        <w:t>ontribuabililor, a</w:t>
      </w:r>
      <w:r w:rsidR="00FE0E68" w:rsidRPr="002F7F36">
        <w:rPr>
          <w:rFonts w:asciiTheme="majorHAnsi" w:hAnsiTheme="majorHAnsi" w:cstheme="majorHAnsi"/>
          <w:sz w:val="24"/>
          <w:szCs w:val="24"/>
        </w:rPr>
        <w:t xml:space="preserve"> produs prejudicii </w:t>
      </w:r>
      <w:r w:rsidR="00971288" w:rsidRPr="002F7F36">
        <w:rPr>
          <w:rFonts w:asciiTheme="majorHAnsi" w:hAnsiTheme="majorHAnsi" w:cstheme="majorHAnsi"/>
          <w:sz w:val="24"/>
          <w:szCs w:val="24"/>
        </w:rPr>
        <w:t>bugetului</w:t>
      </w:r>
      <w:r w:rsidR="00043601" w:rsidRPr="002F7F36">
        <w:rPr>
          <w:rFonts w:asciiTheme="majorHAnsi" w:hAnsiTheme="majorHAnsi" w:cstheme="majorHAnsi"/>
          <w:sz w:val="24"/>
          <w:szCs w:val="24"/>
        </w:rPr>
        <w:t xml:space="preserve"> acestuia</w:t>
      </w:r>
      <w:r w:rsidR="00971288" w:rsidRPr="002F7F36">
        <w:rPr>
          <w:rFonts w:asciiTheme="majorHAnsi" w:hAnsiTheme="majorHAnsi" w:cstheme="majorHAnsi"/>
          <w:sz w:val="24"/>
          <w:szCs w:val="24"/>
        </w:rPr>
        <w:t>,</w:t>
      </w:r>
      <w:r w:rsidR="00043601" w:rsidRPr="002F7F36">
        <w:rPr>
          <w:rFonts w:asciiTheme="majorHAnsi" w:hAnsiTheme="majorHAnsi" w:cstheme="majorHAnsi"/>
          <w:sz w:val="24"/>
          <w:szCs w:val="24"/>
        </w:rPr>
        <w:t xml:space="preserve"> </w:t>
      </w:r>
      <w:r w:rsidRPr="002F7F36">
        <w:rPr>
          <w:rFonts w:asciiTheme="majorHAnsi" w:hAnsiTheme="majorHAnsi" w:cstheme="majorHAnsi"/>
          <w:sz w:val="24"/>
          <w:szCs w:val="24"/>
        </w:rPr>
        <w:t>fiind</w:t>
      </w:r>
      <w:r w:rsidR="00043601" w:rsidRPr="002F7F36">
        <w:rPr>
          <w:rFonts w:asciiTheme="majorHAnsi" w:hAnsiTheme="majorHAnsi" w:cstheme="majorHAnsi"/>
          <w:sz w:val="24"/>
          <w:szCs w:val="24"/>
        </w:rPr>
        <w:t xml:space="preserve"> </w:t>
      </w:r>
      <w:r w:rsidR="00FE0E68" w:rsidRPr="002F7F36">
        <w:rPr>
          <w:rFonts w:asciiTheme="majorHAnsi" w:hAnsiTheme="majorHAnsi" w:cstheme="majorHAnsi"/>
          <w:sz w:val="24"/>
          <w:szCs w:val="24"/>
        </w:rPr>
        <w:t>afectat gradul de realizare al încas</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rilor.</w:t>
      </w:r>
    </w:p>
    <w:p w14:paraId="595B1D54" w14:textId="77777777" w:rsidR="002F7F36" w:rsidRPr="002F7F36" w:rsidRDefault="002F7F36" w:rsidP="00D435AA">
      <w:pPr>
        <w:tabs>
          <w:tab w:val="left" w:pos="1418"/>
        </w:tabs>
        <w:spacing w:after="0" w:line="300" w:lineRule="exact"/>
        <w:ind w:left="426"/>
        <w:jc w:val="both"/>
        <w:rPr>
          <w:rFonts w:asciiTheme="majorHAnsi" w:hAnsiTheme="majorHAnsi" w:cstheme="majorHAnsi"/>
          <w:sz w:val="24"/>
          <w:szCs w:val="24"/>
        </w:rPr>
      </w:pPr>
    </w:p>
    <w:p w14:paraId="62001C6D" w14:textId="4A400666" w:rsidR="00AC319B" w:rsidRDefault="00AC319B" w:rsidP="00D435AA">
      <w:pPr>
        <w:tabs>
          <w:tab w:val="left" w:pos="1418"/>
        </w:tabs>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lastRenderedPageBreak/>
        <w:t>Scoaterea acestor obligații din sfera răspunderii penale pentru infracțiunea de evaziune fiscală, prin decizia ÎCCJ, vine la acest moment în contradicție și cu dispozițiile art. 3 alin. 3 lit. m) din OUG nr. 196/2005, potrivit cărora una dintre principalele atribuții ale Administrației Fondului pentru Mediu, entitatea care răspunde de gestionarea Fondului, este aceea de a preveni evaziunea fiscală în ceea ce privește taxele și contribuțiile la Fondul pentru mediu, dispoziție introdusă în anul 2016 prin OUG 39/2016.</w:t>
      </w:r>
    </w:p>
    <w:p w14:paraId="1542426F" w14:textId="77777777" w:rsidR="004E6CFD" w:rsidRDefault="004E6CFD" w:rsidP="00D435AA">
      <w:pPr>
        <w:tabs>
          <w:tab w:val="left" w:pos="1418"/>
        </w:tabs>
        <w:spacing w:after="0" w:line="300" w:lineRule="exact"/>
        <w:ind w:left="426"/>
        <w:jc w:val="both"/>
        <w:rPr>
          <w:rFonts w:asciiTheme="majorHAnsi" w:hAnsiTheme="majorHAnsi" w:cstheme="majorHAnsi"/>
          <w:sz w:val="24"/>
          <w:szCs w:val="24"/>
        </w:rPr>
      </w:pPr>
    </w:p>
    <w:tbl>
      <w:tblPr>
        <w:tblStyle w:val="TableGrid"/>
        <w:tblW w:w="0" w:type="auto"/>
        <w:tblInd w:w="426" w:type="dxa"/>
        <w:tblLook w:val="04A0" w:firstRow="1" w:lastRow="0" w:firstColumn="1" w:lastColumn="0" w:noHBand="0" w:noVBand="1"/>
      </w:tblPr>
      <w:tblGrid>
        <w:gridCol w:w="8897"/>
      </w:tblGrid>
      <w:tr w:rsidR="00837D4F" w14:paraId="02677F9A" w14:textId="77777777" w:rsidTr="00837D4F">
        <w:tc>
          <w:tcPr>
            <w:tcW w:w="9323" w:type="dxa"/>
          </w:tcPr>
          <w:p w14:paraId="1AF73969" w14:textId="77777777" w:rsidR="00837D4F" w:rsidRDefault="00837D4F" w:rsidP="00837D4F">
            <w:pPr>
              <w:tabs>
                <w:tab w:val="left" w:pos="1418"/>
              </w:tabs>
              <w:spacing w:line="300" w:lineRule="exact"/>
              <w:jc w:val="both"/>
              <w:rPr>
                <w:rFonts w:asciiTheme="majorHAnsi" w:hAnsiTheme="majorHAnsi" w:cstheme="majorHAnsi"/>
                <w:sz w:val="24"/>
                <w:szCs w:val="24"/>
              </w:rPr>
            </w:pPr>
          </w:p>
          <w:p w14:paraId="49397496" w14:textId="1814D7E5" w:rsidR="00837D4F" w:rsidRDefault="00837D4F" w:rsidP="00837D4F">
            <w:pPr>
              <w:tabs>
                <w:tab w:val="left" w:pos="1418"/>
              </w:tabs>
              <w:spacing w:line="300" w:lineRule="exact"/>
              <w:jc w:val="both"/>
              <w:rPr>
                <w:rFonts w:asciiTheme="majorHAnsi" w:hAnsiTheme="majorHAnsi" w:cstheme="majorHAnsi"/>
                <w:sz w:val="24"/>
                <w:szCs w:val="24"/>
              </w:rPr>
            </w:pPr>
            <w:r w:rsidRPr="00837D4F">
              <w:rPr>
                <w:rFonts w:asciiTheme="majorHAnsi" w:hAnsiTheme="majorHAnsi" w:cstheme="majorHAnsi"/>
                <w:sz w:val="24"/>
                <w:szCs w:val="24"/>
              </w:rPr>
              <w:t xml:space="preserve">Se impune, mai ales raportat la scopul adoptării OUG 196/2005, care  a fost determinat și de necesitatea clarificării regimului juridic al veniturilor din care se constituie Fondul pentru mediu, prin instituirea aplicabilității </w:t>
            </w:r>
            <w:r w:rsidRPr="00837D4F">
              <w:rPr>
                <w:rFonts w:asciiTheme="majorHAnsi" w:hAnsiTheme="majorHAnsi" w:cstheme="majorHAnsi"/>
                <w:b/>
                <w:sz w:val="24"/>
                <w:szCs w:val="24"/>
              </w:rPr>
              <w:t>prevederilor Codului de procedură fiscală</w:t>
            </w:r>
            <w:r w:rsidRPr="00837D4F">
              <w:rPr>
                <w:rFonts w:asciiTheme="majorHAnsi" w:hAnsiTheme="majorHAnsi" w:cstheme="majorHAnsi"/>
                <w:sz w:val="24"/>
                <w:szCs w:val="24"/>
              </w:rPr>
              <w:t xml:space="preserve">, modificarea normelor legale, în sensul de a prevedea în Codul fiscal și de Codul de procedură fiscală faptul că toate contribuțiile și taxele la Fondul pentru mediu reprezintă obligații fiscale sau să fie modificată legea evaziunii, prin includerea și acestor contribuții și taxe privind Fondul de mediu. Fapta prevăzută de dispozițiile art. 9 din Legea nr. 241/2005, implică existența scopului sustragerii de la îndeplinirea obligațiilor fiscale, iar obligațiile fiscale sunt cele definite de art. 2 lit. e din aceeași lege ca fiind ”obligațiile prevăzute de Codul fiscal și de Codul de procedură fiscală”, în care nu se încadrează în acest moment contribuțiile la Fondul pentru mediu. </w:t>
            </w:r>
          </w:p>
          <w:p w14:paraId="2E9E35B8" w14:textId="77777777" w:rsidR="00837D4F" w:rsidRPr="00837D4F" w:rsidRDefault="00837D4F" w:rsidP="00837D4F">
            <w:pPr>
              <w:tabs>
                <w:tab w:val="left" w:pos="1418"/>
              </w:tabs>
              <w:spacing w:line="300" w:lineRule="exact"/>
              <w:jc w:val="both"/>
              <w:rPr>
                <w:rFonts w:asciiTheme="majorHAnsi" w:hAnsiTheme="majorHAnsi" w:cstheme="majorHAnsi"/>
                <w:sz w:val="24"/>
                <w:szCs w:val="24"/>
                <w:lang w:val="en-US"/>
              </w:rPr>
            </w:pPr>
            <w:r w:rsidRPr="00837D4F">
              <w:rPr>
                <w:rFonts w:asciiTheme="majorHAnsi" w:hAnsiTheme="majorHAnsi" w:cstheme="majorHAnsi"/>
                <w:sz w:val="24"/>
                <w:szCs w:val="24"/>
              </w:rPr>
              <w:t>În concluzie, rămâne nereglementat, prin prisma deciziei ÎCCJ, faptul că, taxele și contribuțiile la Fondul pentru mediu trebuie să fie prevăzute ca obligații fiscale în Codul fiscal și Codul de procedură fiscală, pentru a fi în acord cu definiția din art. 2 din Legea nr. 241/2005, în scopul securității juridice și respectării legii</w:t>
            </w:r>
            <w:bookmarkStart w:id="63" w:name="_Hlk107071784"/>
            <w:r w:rsidRPr="00837D4F">
              <w:rPr>
                <w:rFonts w:asciiTheme="majorHAnsi" w:hAnsiTheme="majorHAnsi" w:cstheme="majorHAnsi"/>
                <w:sz w:val="24"/>
                <w:szCs w:val="24"/>
              </w:rPr>
              <w:t>, corelat cu  una din principalele atribuții ale Administrației Fondului pentru Mediu, de a preveni evaziunea fiscală în ceea ce privește taxele și contribuțiile la Fondul pentru mediu.</w:t>
            </w:r>
          </w:p>
          <w:bookmarkEnd w:id="63"/>
          <w:p w14:paraId="717075E3" w14:textId="77777777" w:rsidR="00837D4F" w:rsidRDefault="00837D4F" w:rsidP="00D435AA">
            <w:pPr>
              <w:tabs>
                <w:tab w:val="left" w:pos="1418"/>
              </w:tabs>
              <w:spacing w:line="300" w:lineRule="exact"/>
              <w:jc w:val="both"/>
              <w:rPr>
                <w:rFonts w:asciiTheme="majorHAnsi" w:hAnsiTheme="majorHAnsi" w:cstheme="majorHAnsi"/>
                <w:sz w:val="24"/>
                <w:szCs w:val="24"/>
              </w:rPr>
            </w:pPr>
          </w:p>
        </w:tc>
      </w:tr>
    </w:tbl>
    <w:p w14:paraId="2DA5C87B" w14:textId="77777777" w:rsidR="00FE0E68" w:rsidRPr="002F7F36" w:rsidRDefault="00FE0E68" w:rsidP="002F7F36">
      <w:pPr>
        <w:tabs>
          <w:tab w:val="left" w:pos="1418"/>
        </w:tabs>
        <w:spacing w:after="0" w:line="300" w:lineRule="exact"/>
        <w:ind w:left="993"/>
        <w:jc w:val="both"/>
        <w:rPr>
          <w:rFonts w:asciiTheme="majorHAnsi" w:hAnsiTheme="majorHAnsi" w:cstheme="majorHAnsi"/>
          <w:sz w:val="24"/>
          <w:szCs w:val="24"/>
        </w:rPr>
      </w:pPr>
    </w:p>
    <w:p w14:paraId="63E73C35" w14:textId="77777777" w:rsidR="004E6CFD" w:rsidRPr="004E6CFD" w:rsidRDefault="004E6CFD" w:rsidP="004E6CFD">
      <w:pPr>
        <w:pStyle w:val="Heading3"/>
        <w:numPr>
          <w:ilvl w:val="1"/>
          <w:numId w:val="25"/>
        </w:numPr>
        <w:tabs>
          <w:tab w:val="clear" w:pos="1134"/>
          <w:tab w:val="left" w:pos="993"/>
        </w:tabs>
        <w:rPr>
          <w:b/>
          <w:color w:val="0000CC"/>
          <w:u w:val="single"/>
        </w:rPr>
      </w:pPr>
      <w:bookmarkStart w:id="64" w:name="_Toc107414382"/>
      <w:r w:rsidRPr="002F7F36">
        <w:rPr>
          <w:rStyle w:val="Heading3Char"/>
        </w:rPr>
        <w:t xml:space="preserve">Din analiza </w:t>
      </w:r>
      <w:r>
        <w:rPr>
          <w:rStyle w:val="Heading3Char"/>
        </w:rPr>
        <w:t>modificărilor survenite asupra cadrului legal național privind gestionarea deșeurilor de plastic și a celui privind gestionarea fondului pentru mediu</w:t>
      </w:r>
      <w:r>
        <w:rPr>
          <w:rStyle w:val="FootnoteReference"/>
        </w:rPr>
        <w:footnoteReference w:id="10"/>
      </w:r>
      <w:r>
        <w:rPr>
          <w:rStyle w:val="Heading3Char"/>
        </w:rPr>
        <w:t>,</w:t>
      </w:r>
      <w:r w:rsidRPr="002F7F36">
        <w:rPr>
          <w:rStyle w:val="Heading3Char"/>
        </w:rPr>
        <w:t xml:space="preserve"> cu privire la contribuțiile generate de implementarea schemei de răspundere extinsă a producătorului, au rezultat următoarele constatări</w:t>
      </w:r>
      <w:r w:rsidRPr="004E6CFD">
        <w:rPr>
          <w:b/>
          <w:color w:val="0000CC"/>
        </w:rPr>
        <w:t>:</w:t>
      </w:r>
      <w:bookmarkEnd w:id="64"/>
    </w:p>
    <w:p w14:paraId="51E6F155" w14:textId="5DA3AE4A" w:rsidR="00FE0E68" w:rsidRPr="002F7F36" w:rsidRDefault="00FE0E68" w:rsidP="002F7F36">
      <w:pPr>
        <w:tabs>
          <w:tab w:val="left" w:pos="1418"/>
        </w:tabs>
        <w:autoSpaceDE w:val="0"/>
        <w:autoSpaceDN w:val="0"/>
        <w:adjustRightInd w:val="0"/>
        <w:spacing w:after="0" w:line="300" w:lineRule="exact"/>
        <w:ind w:left="993"/>
        <w:contextualSpacing/>
        <w:jc w:val="both"/>
        <w:rPr>
          <w:rFonts w:asciiTheme="majorHAnsi" w:hAnsiTheme="majorHAnsi" w:cstheme="majorHAnsi"/>
          <w:sz w:val="24"/>
          <w:szCs w:val="24"/>
        </w:rPr>
      </w:pPr>
    </w:p>
    <w:p w14:paraId="403C65A6" w14:textId="3F953DAD" w:rsidR="002F7F36" w:rsidRDefault="00FE0E68" w:rsidP="0020220F">
      <w:pPr>
        <w:pStyle w:val="Heading4"/>
      </w:pPr>
      <w:bookmarkStart w:id="65" w:name="_Hlk107072081"/>
      <w:r w:rsidRPr="002F7F36">
        <w:t>Modific</w:t>
      </w:r>
      <w:r w:rsidR="00FA2D18" w:rsidRPr="002F7F36">
        <w:t>ă</w:t>
      </w:r>
      <w:r w:rsidRPr="002F7F36">
        <w:t>rile legislative au condus la situa</w:t>
      </w:r>
      <w:r w:rsidR="00FA2D18" w:rsidRPr="002F7F36">
        <w:t>ț</w:t>
      </w:r>
      <w:r w:rsidRPr="002F7F36">
        <w:t>ia în care, în prezent,</w:t>
      </w:r>
      <w:r w:rsidR="00594574" w:rsidRPr="002F7F36">
        <w:t xml:space="preserve"> cele</w:t>
      </w:r>
      <w:r w:rsidRPr="002F7F36">
        <w:t xml:space="preserve"> dou</w:t>
      </w:r>
      <w:r w:rsidR="00FA2D18" w:rsidRPr="002F7F36">
        <w:t>ă</w:t>
      </w:r>
      <w:r w:rsidRPr="002F7F36">
        <w:t xml:space="preserve"> contribu</w:t>
      </w:r>
      <w:r w:rsidR="00FA2D18" w:rsidRPr="002F7F36">
        <w:t>ț</w:t>
      </w:r>
      <w:r w:rsidRPr="002F7F36">
        <w:t xml:space="preserve">ii </w:t>
      </w:r>
      <w:r w:rsidR="00837D4F">
        <w:t>respectiv</w:t>
      </w:r>
      <w:r w:rsidR="00594574" w:rsidRPr="002F7F36">
        <w:t xml:space="preserve"> pentru bunurile ambalate introduse pe piața națională și pentru preluarea obligațiilor anuale de valorificare a deșeurilor de ambalaje, </w:t>
      </w:r>
      <w:r w:rsidRPr="002F7F36">
        <w:t>se calculeaz</w:t>
      </w:r>
      <w:r w:rsidR="00FA2D18" w:rsidRPr="002F7F36">
        <w:t>ă</w:t>
      </w:r>
      <w:r w:rsidRPr="002F7F36">
        <w:t xml:space="preserve"> prin raportare la cantit</w:t>
      </w:r>
      <w:r w:rsidR="00FA2D18" w:rsidRPr="002F7F36">
        <w:t>ăț</w:t>
      </w:r>
      <w:r w:rsidRPr="002F7F36">
        <w:t>ile încredin</w:t>
      </w:r>
      <w:r w:rsidR="00FA2D18" w:rsidRPr="002F7F36">
        <w:t>ț</w:t>
      </w:r>
      <w:r w:rsidRPr="002F7F36">
        <w:t xml:space="preserve">ate </w:t>
      </w:r>
      <w:r w:rsidR="00FA2D18" w:rsidRPr="002F7F36">
        <w:t>ș</w:t>
      </w:r>
      <w:r w:rsidRPr="002F7F36">
        <w:t xml:space="preserve">i nu la cele real gestionate (reciclate/valorificate). </w:t>
      </w:r>
    </w:p>
    <w:p w14:paraId="5B6BFA8D" w14:textId="77777777" w:rsidR="00837D4F" w:rsidRPr="00837D4F" w:rsidRDefault="00837D4F" w:rsidP="00837D4F"/>
    <w:p w14:paraId="23C533C1" w14:textId="7F6768B9" w:rsidR="00FE0E68" w:rsidRDefault="00FE0E68" w:rsidP="002F7F36">
      <w:pPr>
        <w:tabs>
          <w:tab w:val="left" w:pos="1418"/>
        </w:tabs>
        <w:spacing w:after="0" w:line="300" w:lineRule="exact"/>
        <w:ind w:left="993"/>
        <w:jc w:val="both"/>
        <w:rPr>
          <w:rFonts w:asciiTheme="majorHAnsi" w:hAnsiTheme="majorHAnsi" w:cstheme="majorHAnsi"/>
          <w:noProof/>
          <w:sz w:val="24"/>
          <w:szCs w:val="24"/>
        </w:rPr>
      </w:pPr>
      <w:r w:rsidRPr="002F7F36">
        <w:rPr>
          <w:rFonts w:asciiTheme="majorHAnsi" w:hAnsiTheme="majorHAnsi" w:cstheme="majorHAnsi"/>
          <w:sz w:val="24"/>
          <w:szCs w:val="24"/>
        </w:rPr>
        <w:t>Acest mod de calcul exclude efectiv opera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iunile de valorificare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reciclare din responsabilitatea produc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torului, ea fiind transferat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OIREP, ceea ce contravine principiului 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spunderii extinse a PRODUC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TORULUI. Are loc, în fapt, o diluare, pe de o parte a 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spunderii sau mai degrab</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o translatare a acesteia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tre operatorii economici care realizeaz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colectarea/valorificarea</w:t>
      </w:r>
      <w:r w:rsidR="00A5769C" w:rsidRPr="002F7F36">
        <w:rPr>
          <w:rFonts w:asciiTheme="majorHAnsi" w:hAnsiTheme="majorHAnsi" w:cstheme="majorHAnsi"/>
          <w:sz w:val="24"/>
          <w:szCs w:val="24"/>
        </w:rPr>
        <w:t>.</w:t>
      </w:r>
      <w:r w:rsidRPr="002F7F36">
        <w:rPr>
          <w:rFonts w:asciiTheme="majorHAnsi" w:hAnsiTheme="majorHAnsi" w:cstheme="majorHAnsi"/>
          <w:sz w:val="24"/>
          <w:szCs w:val="24"/>
        </w:rPr>
        <w:t xml:space="preserve"> </w:t>
      </w:r>
      <w:r w:rsidR="00A5769C" w:rsidRPr="002F7F36">
        <w:rPr>
          <w:rFonts w:asciiTheme="majorHAnsi" w:hAnsiTheme="majorHAnsi" w:cstheme="majorHAnsi"/>
          <w:sz w:val="24"/>
          <w:szCs w:val="24"/>
        </w:rPr>
        <w:t>În plus,</w:t>
      </w:r>
      <w:r w:rsidRPr="002F7F36">
        <w:rPr>
          <w:rFonts w:asciiTheme="majorHAnsi" w:hAnsiTheme="majorHAnsi" w:cstheme="majorHAnsi"/>
          <w:sz w:val="24"/>
          <w:szCs w:val="24"/>
        </w:rPr>
        <w:t xml:space="preserve"> constatarea existen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ei diferen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ei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aplicarea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iei se realizeaz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numai ca urmare a controalelor efectuate de AFM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este condi</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de capacitatea institu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iei de a realiza aceste controale. Pe de alt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parte, translatarea astfel aplicat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modific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diminueaz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îns</w:t>
      </w:r>
      <w:r w:rsidR="00FA2D18" w:rsidRPr="002F7F36">
        <w:rPr>
          <w:rFonts w:asciiTheme="majorHAnsi" w:hAnsiTheme="majorHAnsi" w:cstheme="majorHAnsi"/>
          <w:sz w:val="24"/>
          <w:szCs w:val="24"/>
        </w:rPr>
        <w:t>ăș</w:t>
      </w:r>
      <w:r w:rsidRPr="002F7F36">
        <w:rPr>
          <w:rFonts w:asciiTheme="majorHAnsi" w:hAnsiTheme="majorHAnsi" w:cstheme="majorHAnsi"/>
          <w:sz w:val="24"/>
          <w:szCs w:val="24"/>
        </w:rPr>
        <w:t>i obiectivul 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spunderii translatate din obiectiv de reciclare în obiectiv de încredin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are spre reciclare. </w:t>
      </w:r>
      <w:r w:rsidR="00A5769C" w:rsidRPr="002F7F36">
        <w:rPr>
          <w:rFonts w:asciiTheme="majorHAnsi" w:hAnsiTheme="majorHAnsi" w:cstheme="majorHAnsi"/>
          <w:sz w:val="24"/>
          <w:szCs w:val="24"/>
        </w:rPr>
        <w:lastRenderedPageBreak/>
        <w:t>Rezultatele</w:t>
      </w:r>
      <w:r w:rsidRPr="002F7F36">
        <w:rPr>
          <w:rFonts w:asciiTheme="majorHAnsi" w:hAnsiTheme="majorHAnsi" w:cstheme="majorHAnsi"/>
          <w:sz w:val="24"/>
          <w:szCs w:val="24"/>
        </w:rPr>
        <w:t xml:space="preserve"> controalelor efectuale de </w:t>
      </w:r>
      <w:r w:rsidR="00DD72FD" w:rsidRPr="002F7F36">
        <w:rPr>
          <w:rFonts w:asciiTheme="majorHAnsi" w:hAnsiTheme="majorHAnsi" w:cstheme="majorHAnsi"/>
          <w:sz w:val="24"/>
          <w:szCs w:val="24"/>
        </w:rPr>
        <w:t>reprezentanții</w:t>
      </w:r>
      <w:r w:rsidR="00A5769C" w:rsidRPr="002F7F36">
        <w:rPr>
          <w:rFonts w:asciiTheme="majorHAnsi" w:hAnsiTheme="majorHAnsi" w:cstheme="majorHAnsi"/>
          <w:sz w:val="24"/>
          <w:szCs w:val="24"/>
        </w:rPr>
        <w:t xml:space="preserve"> AFM, arată faptul că operatorii valorificatori și colectori prezintă</w:t>
      </w:r>
      <w:r w:rsidRPr="002F7F36">
        <w:rPr>
          <w:rFonts w:asciiTheme="majorHAnsi" w:hAnsiTheme="majorHAnsi" w:cstheme="majorHAnsi"/>
          <w:sz w:val="24"/>
          <w:szCs w:val="24"/>
        </w:rPr>
        <w:t xml:space="preserve"> un interes sc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zut în realizarea obiectivelor de valorificare/reciclare a produc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torilor</w:t>
      </w:r>
      <w:r w:rsidR="00A5769C" w:rsidRPr="002F7F36">
        <w:rPr>
          <w:rFonts w:asciiTheme="majorHAnsi" w:hAnsiTheme="majorHAnsi" w:cstheme="majorHAnsi"/>
          <w:sz w:val="24"/>
          <w:szCs w:val="24"/>
        </w:rPr>
        <w:t>,</w:t>
      </w:r>
      <w:r w:rsidRPr="002F7F36">
        <w:rPr>
          <w:rFonts w:asciiTheme="majorHAnsi" w:hAnsiTheme="majorHAnsi" w:cstheme="majorHAnsi"/>
          <w:sz w:val="24"/>
          <w:szCs w:val="24"/>
        </w:rPr>
        <w:t xml:space="preserve"> cu consecin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e </w:t>
      </w:r>
      <w:r w:rsidR="0032049D" w:rsidRPr="002F7F36">
        <w:rPr>
          <w:rFonts w:asciiTheme="majorHAnsi" w:hAnsiTheme="majorHAnsi" w:cstheme="majorHAnsi"/>
          <w:sz w:val="24"/>
          <w:szCs w:val="24"/>
        </w:rPr>
        <w:t>semnificativ</w:t>
      </w:r>
      <w:r w:rsidRPr="002F7F36">
        <w:rPr>
          <w:rFonts w:asciiTheme="majorHAnsi" w:hAnsiTheme="majorHAnsi" w:cstheme="majorHAnsi"/>
          <w:sz w:val="24"/>
          <w:szCs w:val="24"/>
        </w:rPr>
        <w:t>e în nivelul atingerii obiectivelor anuale de reciclare/valorificare la nivel na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ional.</w:t>
      </w:r>
      <w:r w:rsidRPr="002F7F36">
        <w:rPr>
          <w:rFonts w:asciiTheme="majorHAnsi" w:hAnsiTheme="majorHAnsi" w:cstheme="majorHAnsi"/>
          <w:noProof/>
          <w:sz w:val="24"/>
          <w:szCs w:val="24"/>
        </w:rPr>
        <w:t xml:space="preserve"> </w:t>
      </w:r>
    </w:p>
    <w:p w14:paraId="681479D4" w14:textId="77777777" w:rsidR="002F7F36" w:rsidRPr="002F7F36" w:rsidRDefault="002F7F36" w:rsidP="002F7F36">
      <w:pPr>
        <w:tabs>
          <w:tab w:val="left" w:pos="1418"/>
        </w:tabs>
        <w:spacing w:after="0" w:line="300" w:lineRule="exact"/>
        <w:ind w:left="993"/>
        <w:jc w:val="both"/>
        <w:rPr>
          <w:rFonts w:asciiTheme="majorHAnsi" w:hAnsiTheme="majorHAnsi" w:cstheme="majorHAnsi"/>
          <w:b/>
          <w:sz w:val="24"/>
          <w:szCs w:val="24"/>
        </w:rPr>
      </w:pPr>
    </w:p>
    <w:p w14:paraId="33B69A1E" w14:textId="77777777" w:rsidR="005A050E" w:rsidRPr="005A050E" w:rsidRDefault="00FE0E68" w:rsidP="002F7F36">
      <w:pPr>
        <w:pStyle w:val="ListParagraph"/>
        <w:numPr>
          <w:ilvl w:val="2"/>
          <w:numId w:val="19"/>
        </w:numPr>
        <w:shd w:val="clear" w:color="auto" w:fill="FFFFFF" w:themeFill="background1"/>
        <w:tabs>
          <w:tab w:val="left" w:pos="1418"/>
          <w:tab w:val="left" w:pos="1843"/>
        </w:tabs>
        <w:autoSpaceDE w:val="0"/>
        <w:autoSpaceDN w:val="0"/>
        <w:adjustRightInd w:val="0"/>
        <w:spacing w:after="0" w:line="300" w:lineRule="exact"/>
        <w:ind w:left="993" w:firstLine="0"/>
        <w:jc w:val="both"/>
        <w:rPr>
          <w:rFonts w:asciiTheme="majorHAnsi" w:hAnsiTheme="majorHAnsi" w:cstheme="majorHAnsi"/>
          <w:bCs/>
          <w:sz w:val="24"/>
          <w:szCs w:val="24"/>
        </w:rPr>
      </w:pPr>
      <w:r w:rsidRPr="005A050E">
        <w:rPr>
          <w:rStyle w:val="Heading4Char"/>
          <w:rFonts w:cstheme="majorHAnsi"/>
          <w:sz w:val="24"/>
          <w:szCs w:val="24"/>
        </w:rPr>
        <w:t>Existen</w:t>
      </w:r>
      <w:r w:rsidR="00FA2D18" w:rsidRPr="005A050E">
        <w:rPr>
          <w:rStyle w:val="Heading4Char"/>
          <w:rFonts w:cstheme="majorHAnsi"/>
          <w:sz w:val="24"/>
          <w:szCs w:val="24"/>
        </w:rPr>
        <w:t>ț</w:t>
      </w:r>
      <w:r w:rsidRPr="005A050E">
        <w:rPr>
          <w:rStyle w:val="Heading4Char"/>
          <w:rFonts w:cstheme="majorHAnsi"/>
          <w:sz w:val="24"/>
          <w:szCs w:val="24"/>
        </w:rPr>
        <w:t>a unor diferen</w:t>
      </w:r>
      <w:r w:rsidR="00FA2D18" w:rsidRPr="005A050E">
        <w:rPr>
          <w:rStyle w:val="Heading4Char"/>
          <w:rFonts w:cstheme="majorHAnsi"/>
          <w:sz w:val="24"/>
          <w:szCs w:val="24"/>
        </w:rPr>
        <w:t>ț</w:t>
      </w:r>
      <w:r w:rsidRPr="005A050E">
        <w:rPr>
          <w:rStyle w:val="Heading4Char"/>
          <w:rFonts w:cstheme="majorHAnsi"/>
          <w:sz w:val="24"/>
          <w:szCs w:val="24"/>
        </w:rPr>
        <w:t>e între obiectivele înscrise în legisla</w:t>
      </w:r>
      <w:r w:rsidR="00FA2D18" w:rsidRPr="005A050E">
        <w:rPr>
          <w:rStyle w:val="Heading4Char"/>
          <w:rFonts w:cstheme="majorHAnsi"/>
          <w:sz w:val="24"/>
          <w:szCs w:val="24"/>
        </w:rPr>
        <w:t>ț</w:t>
      </w:r>
      <w:r w:rsidRPr="005A050E">
        <w:rPr>
          <w:rStyle w:val="Heading4Char"/>
          <w:rFonts w:cstheme="majorHAnsi"/>
          <w:sz w:val="24"/>
          <w:szCs w:val="24"/>
        </w:rPr>
        <w:t>ia european</w:t>
      </w:r>
      <w:r w:rsidR="00FA2D18" w:rsidRPr="005A050E">
        <w:rPr>
          <w:rStyle w:val="Heading4Char"/>
          <w:rFonts w:cstheme="majorHAnsi"/>
          <w:sz w:val="24"/>
          <w:szCs w:val="24"/>
        </w:rPr>
        <w:t>ă</w:t>
      </w:r>
      <w:r w:rsidRPr="005A050E">
        <w:rPr>
          <w:rStyle w:val="Heading4Char"/>
          <w:rFonts w:cstheme="majorHAnsi"/>
          <w:sz w:val="24"/>
          <w:szCs w:val="24"/>
        </w:rPr>
        <w:t xml:space="preserve"> </w:t>
      </w:r>
      <w:r w:rsidR="00FA2D18" w:rsidRPr="005A050E">
        <w:rPr>
          <w:rStyle w:val="Heading4Char"/>
          <w:rFonts w:cstheme="majorHAnsi"/>
          <w:sz w:val="24"/>
          <w:szCs w:val="24"/>
        </w:rPr>
        <w:t>ș</w:t>
      </w:r>
      <w:r w:rsidRPr="005A050E">
        <w:rPr>
          <w:rStyle w:val="Heading4Char"/>
          <w:rFonts w:cstheme="majorHAnsi"/>
          <w:sz w:val="24"/>
          <w:szCs w:val="24"/>
        </w:rPr>
        <w:t>i legisla</w:t>
      </w:r>
      <w:r w:rsidR="00FA2D18" w:rsidRPr="005A050E">
        <w:rPr>
          <w:rStyle w:val="Heading4Char"/>
          <w:rFonts w:cstheme="majorHAnsi"/>
          <w:sz w:val="24"/>
          <w:szCs w:val="24"/>
        </w:rPr>
        <w:t>ț</w:t>
      </w:r>
      <w:r w:rsidRPr="005A050E">
        <w:rPr>
          <w:rStyle w:val="Heading4Char"/>
          <w:rFonts w:cstheme="majorHAnsi"/>
          <w:sz w:val="24"/>
          <w:szCs w:val="24"/>
        </w:rPr>
        <w:t>ia na</w:t>
      </w:r>
      <w:r w:rsidR="00FA2D18" w:rsidRPr="005A050E">
        <w:rPr>
          <w:rStyle w:val="Heading4Char"/>
          <w:rFonts w:cstheme="majorHAnsi"/>
          <w:sz w:val="24"/>
          <w:szCs w:val="24"/>
        </w:rPr>
        <w:t>ț</w:t>
      </w:r>
      <w:r w:rsidRPr="005A050E">
        <w:rPr>
          <w:rStyle w:val="Heading4Char"/>
          <w:rFonts w:cstheme="majorHAnsi"/>
          <w:sz w:val="24"/>
          <w:szCs w:val="24"/>
        </w:rPr>
        <w:t>ional</w:t>
      </w:r>
      <w:r w:rsidR="00FA2D18" w:rsidRPr="005A050E">
        <w:rPr>
          <w:rStyle w:val="Heading4Char"/>
          <w:rFonts w:cstheme="majorHAnsi"/>
          <w:sz w:val="24"/>
          <w:szCs w:val="24"/>
        </w:rPr>
        <w:t>ă</w:t>
      </w:r>
      <w:r w:rsidRPr="005A050E">
        <w:rPr>
          <w:rStyle w:val="Heading4Char"/>
          <w:rFonts w:cstheme="majorHAnsi"/>
          <w:sz w:val="24"/>
          <w:szCs w:val="24"/>
        </w:rPr>
        <w:t xml:space="preserve"> </w:t>
      </w:r>
      <w:r w:rsidR="00FA2D18" w:rsidRPr="005A050E">
        <w:rPr>
          <w:rStyle w:val="Heading4Char"/>
          <w:rFonts w:cstheme="majorHAnsi"/>
          <w:sz w:val="24"/>
          <w:szCs w:val="24"/>
        </w:rPr>
        <w:t>ș</w:t>
      </w:r>
      <w:r w:rsidRPr="005A050E">
        <w:rPr>
          <w:rStyle w:val="Heading4Char"/>
          <w:rFonts w:cstheme="majorHAnsi"/>
          <w:sz w:val="24"/>
          <w:szCs w:val="24"/>
        </w:rPr>
        <w:t>i chiar în interiorul acesteia</w:t>
      </w:r>
      <w:r w:rsidRPr="005A050E">
        <w:rPr>
          <w:rFonts w:asciiTheme="majorHAnsi" w:hAnsiTheme="majorHAnsi" w:cstheme="majorHAnsi"/>
          <w:b/>
          <w:bCs/>
          <w:sz w:val="24"/>
          <w:szCs w:val="24"/>
        </w:rPr>
        <w:t>.</w:t>
      </w:r>
    </w:p>
    <w:p w14:paraId="53690866" w14:textId="77777777" w:rsidR="005A050E" w:rsidRPr="005A050E" w:rsidRDefault="005A050E" w:rsidP="005A050E">
      <w:pPr>
        <w:pStyle w:val="ListParagraph"/>
        <w:shd w:val="clear" w:color="auto" w:fill="FFFFFF" w:themeFill="background1"/>
        <w:tabs>
          <w:tab w:val="left" w:pos="1418"/>
          <w:tab w:val="left" w:pos="1843"/>
        </w:tabs>
        <w:autoSpaceDE w:val="0"/>
        <w:autoSpaceDN w:val="0"/>
        <w:adjustRightInd w:val="0"/>
        <w:spacing w:after="0" w:line="300" w:lineRule="exact"/>
        <w:ind w:left="993"/>
        <w:jc w:val="both"/>
        <w:rPr>
          <w:rFonts w:asciiTheme="majorHAnsi" w:hAnsiTheme="majorHAnsi" w:cstheme="majorHAnsi"/>
          <w:bCs/>
          <w:sz w:val="24"/>
          <w:szCs w:val="24"/>
        </w:rPr>
      </w:pPr>
    </w:p>
    <w:p w14:paraId="6420F4F1" w14:textId="7F434989" w:rsidR="00FE0E68" w:rsidRPr="005A050E" w:rsidRDefault="00FE0E68" w:rsidP="002F7F36">
      <w:pPr>
        <w:pStyle w:val="ListParagraph"/>
        <w:numPr>
          <w:ilvl w:val="2"/>
          <w:numId w:val="19"/>
        </w:numPr>
        <w:shd w:val="clear" w:color="auto" w:fill="FFFFFF" w:themeFill="background1"/>
        <w:tabs>
          <w:tab w:val="left" w:pos="1418"/>
          <w:tab w:val="left" w:pos="1843"/>
        </w:tabs>
        <w:autoSpaceDE w:val="0"/>
        <w:autoSpaceDN w:val="0"/>
        <w:adjustRightInd w:val="0"/>
        <w:spacing w:after="0" w:line="300" w:lineRule="exact"/>
        <w:ind w:left="993" w:firstLine="0"/>
        <w:jc w:val="both"/>
        <w:rPr>
          <w:rFonts w:asciiTheme="majorHAnsi" w:hAnsiTheme="majorHAnsi" w:cstheme="majorHAnsi"/>
          <w:bCs/>
          <w:sz w:val="24"/>
          <w:szCs w:val="24"/>
        </w:rPr>
      </w:pPr>
      <w:r w:rsidRPr="005A050E">
        <w:rPr>
          <w:rFonts w:asciiTheme="majorHAnsi" w:hAnsiTheme="majorHAnsi" w:cstheme="majorHAnsi"/>
          <w:bCs/>
          <w:sz w:val="24"/>
          <w:szCs w:val="24"/>
        </w:rPr>
        <w:t xml:space="preserve">Conform prevederilor </w:t>
      </w:r>
      <w:r w:rsidRPr="005A050E">
        <w:rPr>
          <w:rFonts w:asciiTheme="majorHAnsi" w:hAnsiTheme="majorHAnsi" w:cstheme="majorHAnsi"/>
          <w:sz w:val="24"/>
          <w:szCs w:val="24"/>
        </w:rPr>
        <w:t xml:space="preserve">Legii nr. 249/2015 operatorii economici responsabili pentru preluarea </w:t>
      </w:r>
      <w:r w:rsidR="00FA2D18" w:rsidRPr="005A050E">
        <w:rPr>
          <w:rFonts w:asciiTheme="majorHAnsi" w:hAnsiTheme="majorHAnsi" w:cstheme="majorHAnsi"/>
          <w:sz w:val="24"/>
          <w:szCs w:val="24"/>
        </w:rPr>
        <w:t>ș</w:t>
      </w:r>
      <w:r w:rsidRPr="005A050E">
        <w:rPr>
          <w:rFonts w:asciiTheme="majorHAnsi" w:hAnsiTheme="majorHAnsi" w:cstheme="majorHAnsi"/>
          <w:sz w:val="24"/>
          <w:szCs w:val="24"/>
        </w:rPr>
        <w:t>i valorificarea de la consumatori/utilizatori finali a ambalajelor/de</w:t>
      </w:r>
      <w:r w:rsidR="00FA2D18" w:rsidRPr="005A050E">
        <w:rPr>
          <w:rFonts w:asciiTheme="majorHAnsi" w:hAnsiTheme="majorHAnsi" w:cstheme="majorHAnsi"/>
          <w:sz w:val="24"/>
          <w:szCs w:val="24"/>
        </w:rPr>
        <w:t>ș</w:t>
      </w:r>
      <w:r w:rsidRPr="005A050E">
        <w:rPr>
          <w:rFonts w:asciiTheme="majorHAnsi" w:hAnsiTheme="majorHAnsi" w:cstheme="majorHAnsi"/>
          <w:sz w:val="24"/>
          <w:szCs w:val="24"/>
        </w:rPr>
        <w:t xml:space="preserve">eurilor de ambalaje </w:t>
      </w:r>
      <w:r w:rsidR="006501C6" w:rsidRPr="005A050E">
        <w:rPr>
          <w:rFonts w:asciiTheme="majorHAnsi" w:hAnsiTheme="majorHAnsi" w:cstheme="majorHAnsi"/>
          <w:sz w:val="24"/>
          <w:szCs w:val="24"/>
        </w:rPr>
        <w:t>erau</w:t>
      </w:r>
      <w:r w:rsidRPr="005A050E">
        <w:rPr>
          <w:rFonts w:asciiTheme="majorHAnsi" w:hAnsiTheme="majorHAnsi" w:cstheme="majorHAnsi"/>
          <w:sz w:val="24"/>
          <w:szCs w:val="24"/>
        </w:rPr>
        <w:t xml:space="preserve"> obliga</w:t>
      </w:r>
      <w:r w:rsidR="00FA2D18" w:rsidRPr="005A050E">
        <w:rPr>
          <w:rFonts w:asciiTheme="majorHAnsi" w:hAnsiTheme="majorHAnsi" w:cstheme="majorHAnsi"/>
          <w:sz w:val="24"/>
          <w:szCs w:val="24"/>
        </w:rPr>
        <w:t>ț</w:t>
      </w:r>
      <w:r w:rsidRPr="005A050E">
        <w:rPr>
          <w:rFonts w:asciiTheme="majorHAnsi" w:hAnsiTheme="majorHAnsi" w:cstheme="majorHAnsi"/>
          <w:sz w:val="24"/>
          <w:szCs w:val="24"/>
        </w:rPr>
        <w:t>i s</w:t>
      </w:r>
      <w:r w:rsidR="00FA2D18" w:rsidRPr="005A050E">
        <w:rPr>
          <w:rFonts w:asciiTheme="majorHAnsi" w:hAnsiTheme="majorHAnsi" w:cstheme="majorHAnsi"/>
          <w:sz w:val="24"/>
          <w:szCs w:val="24"/>
        </w:rPr>
        <w:t>ă</w:t>
      </w:r>
      <w:r w:rsidRPr="005A050E">
        <w:rPr>
          <w:rFonts w:asciiTheme="majorHAnsi" w:hAnsiTheme="majorHAnsi" w:cstheme="majorHAnsi"/>
          <w:sz w:val="24"/>
          <w:szCs w:val="24"/>
        </w:rPr>
        <w:t xml:space="preserve"> îndeplineasc</w:t>
      </w:r>
      <w:r w:rsidR="00FA2D18" w:rsidRPr="005A050E">
        <w:rPr>
          <w:rFonts w:asciiTheme="majorHAnsi" w:hAnsiTheme="majorHAnsi" w:cstheme="majorHAnsi"/>
          <w:sz w:val="24"/>
          <w:szCs w:val="24"/>
        </w:rPr>
        <w:t>ă</w:t>
      </w:r>
      <w:r w:rsidRPr="005A050E">
        <w:rPr>
          <w:rFonts w:asciiTheme="majorHAnsi" w:hAnsiTheme="majorHAnsi" w:cstheme="majorHAnsi"/>
          <w:sz w:val="24"/>
          <w:szCs w:val="24"/>
        </w:rPr>
        <w:t xml:space="preserve"> cel pu</w:t>
      </w:r>
      <w:r w:rsidR="00FA2D18" w:rsidRPr="005A050E">
        <w:rPr>
          <w:rFonts w:asciiTheme="majorHAnsi" w:hAnsiTheme="majorHAnsi" w:cstheme="majorHAnsi"/>
          <w:sz w:val="24"/>
          <w:szCs w:val="24"/>
        </w:rPr>
        <w:t>ț</w:t>
      </w:r>
      <w:r w:rsidRPr="005A050E">
        <w:rPr>
          <w:rFonts w:asciiTheme="majorHAnsi" w:hAnsiTheme="majorHAnsi" w:cstheme="majorHAnsi"/>
          <w:sz w:val="24"/>
          <w:szCs w:val="24"/>
        </w:rPr>
        <w:t>in obiectivele minime</w:t>
      </w:r>
      <w:r w:rsidR="00A5769C" w:rsidRPr="005A050E">
        <w:rPr>
          <w:rFonts w:asciiTheme="majorHAnsi" w:hAnsiTheme="majorHAnsi" w:cstheme="majorHAnsi"/>
          <w:sz w:val="24"/>
          <w:szCs w:val="24"/>
        </w:rPr>
        <w:t xml:space="preserve"> </w:t>
      </w:r>
      <w:r w:rsidRPr="005A050E">
        <w:rPr>
          <w:rFonts w:asciiTheme="majorHAnsi" w:hAnsiTheme="majorHAnsi" w:cstheme="majorHAnsi"/>
          <w:sz w:val="24"/>
          <w:szCs w:val="24"/>
        </w:rPr>
        <w:t xml:space="preserve">de valorificare </w:t>
      </w:r>
      <w:r w:rsidR="00FA2D18" w:rsidRPr="005A050E">
        <w:rPr>
          <w:rFonts w:asciiTheme="majorHAnsi" w:hAnsiTheme="majorHAnsi" w:cstheme="majorHAnsi"/>
          <w:sz w:val="24"/>
          <w:szCs w:val="24"/>
        </w:rPr>
        <w:t>ș</w:t>
      </w:r>
      <w:r w:rsidRPr="005A050E">
        <w:rPr>
          <w:rFonts w:asciiTheme="majorHAnsi" w:hAnsiTheme="majorHAnsi" w:cstheme="majorHAnsi"/>
          <w:sz w:val="24"/>
          <w:szCs w:val="24"/>
        </w:rPr>
        <w:t>i, respectiv, reciclare  a de</w:t>
      </w:r>
      <w:r w:rsidR="00FA2D18" w:rsidRPr="005A050E">
        <w:rPr>
          <w:rFonts w:asciiTheme="majorHAnsi" w:hAnsiTheme="majorHAnsi" w:cstheme="majorHAnsi"/>
          <w:sz w:val="24"/>
          <w:szCs w:val="24"/>
        </w:rPr>
        <w:t>ș</w:t>
      </w:r>
      <w:r w:rsidRPr="005A050E">
        <w:rPr>
          <w:rFonts w:asciiTheme="majorHAnsi" w:hAnsiTheme="majorHAnsi" w:cstheme="majorHAnsi"/>
          <w:sz w:val="24"/>
          <w:szCs w:val="24"/>
        </w:rPr>
        <w:t xml:space="preserve">eurilor de ambalaje. </w:t>
      </w:r>
      <w:r w:rsidRPr="005A050E">
        <w:rPr>
          <w:rFonts w:asciiTheme="majorHAnsi" w:hAnsiTheme="majorHAnsi" w:cstheme="majorHAnsi"/>
          <w:bCs/>
          <w:sz w:val="24"/>
          <w:szCs w:val="24"/>
        </w:rPr>
        <w:t>OUG nr. 196/2005 prevede la rândul s</w:t>
      </w:r>
      <w:r w:rsidR="00FA2D18" w:rsidRPr="005A050E">
        <w:rPr>
          <w:rFonts w:asciiTheme="majorHAnsi" w:hAnsiTheme="majorHAnsi" w:cstheme="majorHAnsi"/>
          <w:bCs/>
          <w:sz w:val="24"/>
          <w:szCs w:val="24"/>
        </w:rPr>
        <w:t>ă</w:t>
      </w:r>
      <w:r w:rsidRPr="005A050E">
        <w:rPr>
          <w:rFonts w:asciiTheme="majorHAnsi" w:hAnsiTheme="majorHAnsi" w:cstheme="majorHAnsi"/>
          <w:bCs/>
          <w:sz w:val="24"/>
          <w:szCs w:val="24"/>
        </w:rPr>
        <w:t>u, obiective minime a c</w:t>
      </w:r>
      <w:r w:rsidR="00FA2D18" w:rsidRPr="005A050E">
        <w:rPr>
          <w:rFonts w:asciiTheme="majorHAnsi" w:hAnsiTheme="majorHAnsi" w:cstheme="majorHAnsi"/>
          <w:bCs/>
          <w:sz w:val="24"/>
          <w:szCs w:val="24"/>
        </w:rPr>
        <w:t>ă</w:t>
      </w:r>
      <w:r w:rsidRPr="005A050E">
        <w:rPr>
          <w:rFonts w:asciiTheme="majorHAnsi" w:hAnsiTheme="majorHAnsi" w:cstheme="majorHAnsi"/>
          <w:bCs/>
          <w:sz w:val="24"/>
          <w:szCs w:val="24"/>
        </w:rPr>
        <w:t>ror nerealizare atrage, în condi</w:t>
      </w:r>
      <w:r w:rsidR="00FA2D18" w:rsidRPr="005A050E">
        <w:rPr>
          <w:rFonts w:asciiTheme="majorHAnsi" w:hAnsiTheme="majorHAnsi" w:cstheme="majorHAnsi"/>
          <w:bCs/>
          <w:sz w:val="24"/>
          <w:szCs w:val="24"/>
        </w:rPr>
        <w:t>ț</w:t>
      </w:r>
      <w:r w:rsidRPr="005A050E">
        <w:rPr>
          <w:rFonts w:asciiTheme="majorHAnsi" w:hAnsiTheme="majorHAnsi" w:cstheme="majorHAnsi"/>
          <w:bCs/>
          <w:sz w:val="24"/>
          <w:szCs w:val="24"/>
        </w:rPr>
        <w:t>iile reglementate, aplicarea unei contribu</w:t>
      </w:r>
      <w:r w:rsidR="00FA2D18" w:rsidRPr="005A050E">
        <w:rPr>
          <w:rFonts w:asciiTheme="majorHAnsi" w:hAnsiTheme="majorHAnsi" w:cstheme="majorHAnsi"/>
          <w:bCs/>
          <w:sz w:val="24"/>
          <w:szCs w:val="24"/>
        </w:rPr>
        <w:t>ț</w:t>
      </w:r>
      <w:r w:rsidRPr="005A050E">
        <w:rPr>
          <w:rFonts w:asciiTheme="majorHAnsi" w:hAnsiTheme="majorHAnsi" w:cstheme="majorHAnsi"/>
          <w:bCs/>
          <w:sz w:val="24"/>
          <w:szCs w:val="24"/>
        </w:rPr>
        <w:t xml:space="preserve">ii de 2 lei/kg pentru </w:t>
      </w:r>
      <w:r w:rsidRPr="0062678B">
        <w:rPr>
          <w:rFonts w:asciiTheme="majorHAnsi" w:hAnsiTheme="majorHAnsi" w:cstheme="majorHAnsi"/>
          <w:b/>
          <w:bCs/>
          <w:sz w:val="24"/>
          <w:szCs w:val="24"/>
        </w:rPr>
        <w:t>diferen</w:t>
      </w:r>
      <w:r w:rsidR="00FA2D18" w:rsidRPr="0062678B">
        <w:rPr>
          <w:rFonts w:asciiTheme="majorHAnsi" w:hAnsiTheme="majorHAnsi" w:cstheme="majorHAnsi"/>
          <w:b/>
          <w:bCs/>
          <w:sz w:val="24"/>
          <w:szCs w:val="24"/>
        </w:rPr>
        <w:t>ț</w:t>
      </w:r>
      <w:r w:rsidRPr="0062678B">
        <w:rPr>
          <w:rFonts w:asciiTheme="majorHAnsi" w:hAnsiTheme="majorHAnsi" w:cstheme="majorHAnsi"/>
          <w:b/>
          <w:bCs/>
          <w:sz w:val="24"/>
          <w:szCs w:val="24"/>
        </w:rPr>
        <w:t>a dintre cantit</w:t>
      </w:r>
      <w:r w:rsidR="00FA2D18" w:rsidRPr="0062678B">
        <w:rPr>
          <w:rFonts w:asciiTheme="majorHAnsi" w:hAnsiTheme="majorHAnsi" w:cstheme="majorHAnsi"/>
          <w:b/>
          <w:bCs/>
          <w:sz w:val="24"/>
          <w:szCs w:val="24"/>
        </w:rPr>
        <w:t>ăț</w:t>
      </w:r>
      <w:r w:rsidRPr="0062678B">
        <w:rPr>
          <w:rFonts w:asciiTheme="majorHAnsi" w:hAnsiTheme="majorHAnsi" w:cstheme="majorHAnsi"/>
          <w:b/>
          <w:bCs/>
          <w:sz w:val="24"/>
          <w:szCs w:val="24"/>
        </w:rPr>
        <w:t>ile</w:t>
      </w:r>
      <w:r w:rsidRPr="005A050E">
        <w:rPr>
          <w:rFonts w:asciiTheme="majorHAnsi" w:hAnsiTheme="majorHAnsi" w:cstheme="majorHAnsi"/>
          <w:bCs/>
          <w:sz w:val="24"/>
          <w:szCs w:val="24"/>
        </w:rPr>
        <w:t xml:space="preserve"> de de</w:t>
      </w:r>
      <w:r w:rsidR="00FA2D18" w:rsidRPr="005A050E">
        <w:rPr>
          <w:rFonts w:asciiTheme="majorHAnsi" w:hAnsiTheme="majorHAnsi" w:cstheme="majorHAnsi"/>
          <w:bCs/>
          <w:sz w:val="24"/>
          <w:szCs w:val="24"/>
        </w:rPr>
        <w:t>ș</w:t>
      </w:r>
      <w:r w:rsidRPr="005A050E">
        <w:rPr>
          <w:rFonts w:asciiTheme="majorHAnsi" w:hAnsiTheme="majorHAnsi" w:cstheme="majorHAnsi"/>
          <w:bCs/>
          <w:sz w:val="24"/>
          <w:szCs w:val="24"/>
        </w:rPr>
        <w:t xml:space="preserve">euri de ambalaje </w:t>
      </w:r>
      <w:r w:rsidRPr="0062678B">
        <w:rPr>
          <w:rFonts w:asciiTheme="majorHAnsi" w:hAnsiTheme="majorHAnsi" w:cstheme="majorHAnsi"/>
          <w:b/>
          <w:bCs/>
          <w:sz w:val="24"/>
          <w:szCs w:val="24"/>
        </w:rPr>
        <w:t>corespunz</w:t>
      </w:r>
      <w:r w:rsidR="00FA2D18" w:rsidRPr="0062678B">
        <w:rPr>
          <w:rFonts w:asciiTheme="majorHAnsi" w:hAnsiTheme="majorHAnsi" w:cstheme="majorHAnsi"/>
          <w:b/>
          <w:bCs/>
          <w:sz w:val="24"/>
          <w:szCs w:val="24"/>
        </w:rPr>
        <w:t>ă</w:t>
      </w:r>
      <w:r w:rsidRPr="0062678B">
        <w:rPr>
          <w:rFonts w:asciiTheme="majorHAnsi" w:hAnsiTheme="majorHAnsi" w:cstheme="majorHAnsi"/>
          <w:b/>
          <w:bCs/>
          <w:sz w:val="24"/>
          <w:szCs w:val="24"/>
        </w:rPr>
        <w:t>toare obiectivelor minime</w:t>
      </w:r>
      <w:r w:rsidRPr="005A050E">
        <w:rPr>
          <w:rFonts w:asciiTheme="majorHAnsi" w:hAnsiTheme="majorHAnsi" w:cstheme="majorHAnsi"/>
          <w:bCs/>
          <w:sz w:val="24"/>
          <w:szCs w:val="24"/>
        </w:rPr>
        <w:t xml:space="preserve"> de valorificare sau incinerare în instala</w:t>
      </w:r>
      <w:r w:rsidR="00FA2D18" w:rsidRPr="005A050E">
        <w:rPr>
          <w:rFonts w:asciiTheme="majorHAnsi" w:hAnsiTheme="majorHAnsi" w:cstheme="majorHAnsi"/>
          <w:bCs/>
          <w:sz w:val="24"/>
          <w:szCs w:val="24"/>
        </w:rPr>
        <w:t>ț</w:t>
      </w:r>
      <w:r w:rsidRPr="005A050E">
        <w:rPr>
          <w:rFonts w:asciiTheme="majorHAnsi" w:hAnsiTheme="majorHAnsi" w:cstheme="majorHAnsi"/>
          <w:bCs/>
          <w:sz w:val="24"/>
          <w:szCs w:val="24"/>
        </w:rPr>
        <w:t xml:space="preserve">ii de incinerare cu recuperare de energie </w:t>
      </w:r>
      <w:r w:rsidR="00FA2D18" w:rsidRPr="005A050E">
        <w:rPr>
          <w:rFonts w:asciiTheme="majorHAnsi" w:hAnsiTheme="majorHAnsi" w:cstheme="majorHAnsi"/>
          <w:bCs/>
          <w:sz w:val="24"/>
          <w:szCs w:val="24"/>
        </w:rPr>
        <w:t>ș</w:t>
      </w:r>
      <w:r w:rsidRPr="005A050E">
        <w:rPr>
          <w:rFonts w:asciiTheme="majorHAnsi" w:hAnsiTheme="majorHAnsi" w:cstheme="majorHAnsi"/>
          <w:bCs/>
          <w:sz w:val="24"/>
          <w:szCs w:val="24"/>
        </w:rPr>
        <w:t xml:space="preserve">i de valorificare prin reciclare </w:t>
      </w:r>
      <w:r w:rsidR="00FA2D18" w:rsidRPr="005A050E">
        <w:rPr>
          <w:rFonts w:asciiTheme="majorHAnsi" w:hAnsiTheme="majorHAnsi" w:cstheme="majorHAnsi"/>
          <w:bCs/>
          <w:sz w:val="24"/>
          <w:szCs w:val="24"/>
        </w:rPr>
        <w:t>ș</w:t>
      </w:r>
      <w:r w:rsidRPr="005A050E">
        <w:rPr>
          <w:rFonts w:asciiTheme="majorHAnsi" w:hAnsiTheme="majorHAnsi" w:cstheme="majorHAnsi"/>
          <w:bCs/>
          <w:sz w:val="24"/>
          <w:szCs w:val="24"/>
        </w:rPr>
        <w:t xml:space="preserve">i </w:t>
      </w:r>
      <w:r w:rsidRPr="0062678B">
        <w:rPr>
          <w:rFonts w:asciiTheme="majorHAnsi" w:hAnsiTheme="majorHAnsi" w:cstheme="majorHAnsi"/>
          <w:b/>
          <w:bCs/>
          <w:sz w:val="24"/>
          <w:szCs w:val="24"/>
        </w:rPr>
        <w:t>cantit</w:t>
      </w:r>
      <w:r w:rsidR="00FA2D18" w:rsidRPr="0062678B">
        <w:rPr>
          <w:rFonts w:asciiTheme="majorHAnsi" w:hAnsiTheme="majorHAnsi" w:cstheme="majorHAnsi"/>
          <w:b/>
          <w:bCs/>
          <w:sz w:val="24"/>
          <w:szCs w:val="24"/>
        </w:rPr>
        <w:t>ăț</w:t>
      </w:r>
      <w:r w:rsidRPr="0062678B">
        <w:rPr>
          <w:rFonts w:asciiTheme="majorHAnsi" w:hAnsiTheme="majorHAnsi" w:cstheme="majorHAnsi"/>
          <w:b/>
          <w:bCs/>
          <w:sz w:val="24"/>
          <w:szCs w:val="24"/>
        </w:rPr>
        <w:t>ile de de</w:t>
      </w:r>
      <w:r w:rsidR="00FA2D18" w:rsidRPr="0062678B">
        <w:rPr>
          <w:rFonts w:asciiTheme="majorHAnsi" w:hAnsiTheme="majorHAnsi" w:cstheme="majorHAnsi"/>
          <w:b/>
          <w:bCs/>
          <w:sz w:val="24"/>
          <w:szCs w:val="24"/>
        </w:rPr>
        <w:t>ș</w:t>
      </w:r>
      <w:r w:rsidRPr="0062678B">
        <w:rPr>
          <w:rFonts w:asciiTheme="majorHAnsi" w:hAnsiTheme="majorHAnsi" w:cstheme="majorHAnsi"/>
          <w:b/>
          <w:bCs/>
          <w:sz w:val="24"/>
          <w:szCs w:val="24"/>
        </w:rPr>
        <w:t>euri de ambalaje încredin</w:t>
      </w:r>
      <w:r w:rsidR="00FA2D18" w:rsidRPr="0062678B">
        <w:rPr>
          <w:rFonts w:asciiTheme="majorHAnsi" w:hAnsiTheme="majorHAnsi" w:cstheme="majorHAnsi"/>
          <w:b/>
          <w:bCs/>
          <w:sz w:val="24"/>
          <w:szCs w:val="24"/>
        </w:rPr>
        <w:t>ț</w:t>
      </w:r>
      <w:r w:rsidRPr="0062678B">
        <w:rPr>
          <w:rFonts w:asciiTheme="majorHAnsi" w:hAnsiTheme="majorHAnsi" w:cstheme="majorHAnsi"/>
          <w:b/>
          <w:bCs/>
          <w:sz w:val="24"/>
          <w:szCs w:val="24"/>
        </w:rPr>
        <w:t>ate</w:t>
      </w:r>
      <w:r w:rsidRPr="005A050E">
        <w:rPr>
          <w:rFonts w:asciiTheme="majorHAnsi" w:hAnsiTheme="majorHAnsi" w:cstheme="majorHAnsi"/>
          <w:bCs/>
          <w:sz w:val="24"/>
          <w:szCs w:val="24"/>
        </w:rPr>
        <w:t xml:space="preserve"> spre valorificare sau incinerare în instala</w:t>
      </w:r>
      <w:r w:rsidR="00FA2D18" w:rsidRPr="005A050E">
        <w:rPr>
          <w:rFonts w:asciiTheme="majorHAnsi" w:hAnsiTheme="majorHAnsi" w:cstheme="majorHAnsi"/>
          <w:bCs/>
          <w:sz w:val="24"/>
          <w:szCs w:val="24"/>
        </w:rPr>
        <w:t>ț</w:t>
      </w:r>
      <w:r w:rsidRPr="005A050E">
        <w:rPr>
          <w:rFonts w:asciiTheme="majorHAnsi" w:hAnsiTheme="majorHAnsi" w:cstheme="majorHAnsi"/>
          <w:bCs/>
          <w:sz w:val="24"/>
          <w:szCs w:val="24"/>
        </w:rPr>
        <w:t xml:space="preserve">ii de incinerare cu recuperare de energie </w:t>
      </w:r>
      <w:r w:rsidR="00FA2D18" w:rsidRPr="005A050E">
        <w:rPr>
          <w:rFonts w:asciiTheme="majorHAnsi" w:hAnsiTheme="majorHAnsi" w:cstheme="majorHAnsi"/>
          <w:bCs/>
          <w:sz w:val="24"/>
          <w:szCs w:val="24"/>
        </w:rPr>
        <w:t>ș</w:t>
      </w:r>
      <w:r w:rsidRPr="005A050E">
        <w:rPr>
          <w:rFonts w:asciiTheme="majorHAnsi" w:hAnsiTheme="majorHAnsi" w:cstheme="majorHAnsi"/>
          <w:bCs/>
          <w:sz w:val="24"/>
          <w:szCs w:val="24"/>
        </w:rPr>
        <w:t>i valorificate prin reciclare.</w:t>
      </w:r>
    </w:p>
    <w:p w14:paraId="387B107F" w14:textId="77777777" w:rsidR="002F7F36" w:rsidRPr="002F7F36" w:rsidRDefault="002F7F36" w:rsidP="002F7F36">
      <w:pPr>
        <w:shd w:val="clear" w:color="auto" w:fill="FFFFFF" w:themeFill="background1"/>
        <w:tabs>
          <w:tab w:val="left" w:pos="1418"/>
        </w:tabs>
        <w:autoSpaceDE w:val="0"/>
        <w:autoSpaceDN w:val="0"/>
        <w:adjustRightInd w:val="0"/>
        <w:spacing w:after="0" w:line="300" w:lineRule="exact"/>
        <w:ind w:left="993"/>
        <w:contextualSpacing/>
        <w:jc w:val="both"/>
        <w:rPr>
          <w:rFonts w:asciiTheme="majorHAnsi" w:hAnsiTheme="majorHAnsi" w:cstheme="majorHAnsi"/>
          <w:b/>
          <w:sz w:val="24"/>
          <w:szCs w:val="24"/>
        </w:rPr>
      </w:pPr>
    </w:p>
    <w:p w14:paraId="5F61B996" w14:textId="303A5FE0" w:rsidR="00FE0E68" w:rsidRPr="002F7F36" w:rsidRDefault="00FE0E68" w:rsidP="002F7F36">
      <w:pPr>
        <w:shd w:val="clear" w:color="auto" w:fill="FFFFFF" w:themeFill="background1"/>
        <w:tabs>
          <w:tab w:val="left" w:pos="1418"/>
        </w:tabs>
        <w:spacing w:after="0" w:line="300" w:lineRule="exact"/>
        <w:ind w:left="993"/>
        <w:contextualSpacing/>
        <w:jc w:val="both"/>
        <w:rPr>
          <w:rFonts w:asciiTheme="majorHAnsi" w:hAnsiTheme="majorHAnsi" w:cstheme="majorHAnsi"/>
          <w:sz w:val="24"/>
          <w:szCs w:val="24"/>
        </w:rPr>
      </w:pPr>
      <w:r w:rsidRPr="002F7F36">
        <w:rPr>
          <w:rFonts w:asciiTheme="majorHAnsi" w:hAnsiTheme="majorHAnsi" w:cstheme="majorHAnsi"/>
          <w:bCs/>
          <w:sz w:val="24"/>
          <w:szCs w:val="24"/>
        </w:rPr>
        <w:t>Obiectivele prev</w:t>
      </w:r>
      <w:r w:rsidR="00FA2D18" w:rsidRPr="002F7F36">
        <w:rPr>
          <w:rFonts w:asciiTheme="majorHAnsi" w:hAnsiTheme="majorHAnsi" w:cstheme="majorHAnsi"/>
          <w:bCs/>
          <w:sz w:val="24"/>
          <w:szCs w:val="24"/>
        </w:rPr>
        <w:t>ă</w:t>
      </w:r>
      <w:r w:rsidRPr="002F7F36">
        <w:rPr>
          <w:rFonts w:asciiTheme="majorHAnsi" w:hAnsiTheme="majorHAnsi" w:cstheme="majorHAnsi"/>
          <w:bCs/>
          <w:sz w:val="24"/>
          <w:szCs w:val="24"/>
        </w:rPr>
        <w:t>zute în cele dou</w:t>
      </w:r>
      <w:r w:rsidR="00FA2D18" w:rsidRPr="002F7F36">
        <w:rPr>
          <w:rFonts w:asciiTheme="majorHAnsi" w:hAnsiTheme="majorHAnsi" w:cstheme="majorHAnsi"/>
          <w:bCs/>
          <w:sz w:val="24"/>
          <w:szCs w:val="24"/>
        </w:rPr>
        <w:t>ă</w:t>
      </w:r>
      <w:r w:rsidRPr="002F7F36">
        <w:rPr>
          <w:rFonts w:asciiTheme="majorHAnsi" w:hAnsiTheme="majorHAnsi" w:cstheme="majorHAnsi"/>
          <w:bCs/>
          <w:sz w:val="24"/>
          <w:szCs w:val="24"/>
        </w:rPr>
        <w:t xml:space="preserve"> acte normative au fost modificate </w:t>
      </w:r>
      <w:r w:rsidR="00A43FAB" w:rsidRPr="002F7F36">
        <w:rPr>
          <w:rFonts w:asciiTheme="majorHAnsi" w:hAnsiTheme="majorHAnsi" w:cstheme="majorHAnsi"/>
          <w:bCs/>
          <w:sz w:val="24"/>
          <w:szCs w:val="24"/>
        </w:rPr>
        <w:t xml:space="preserve">în cursul anului 2019 </w:t>
      </w:r>
      <w:r w:rsidRPr="002F7F36">
        <w:rPr>
          <w:rFonts w:asciiTheme="majorHAnsi" w:hAnsiTheme="majorHAnsi" w:cstheme="majorHAnsi"/>
          <w:bCs/>
          <w:sz w:val="24"/>
          <w:szCs w:val="24"/>
        </w:rPr>
        <w:t xml:space="preserve">fiind, în prezent, </w:t>
      </w:r>
      <w:r w:rsidR="006501C6" w:rsidRPr="002F7F36">
        <w:rPr>
          <w:rFonts w:asciiTheme="majorHAnsi" w:hAnsiTheme="majorHAnsi" w:cstheme="majorHAnsi"/>
          <w:bCs/>
          <w:sz w:val="24"/>
          <w:szCs w:val="24"/>
        </w:rPr>
        <w:t>corelate</w:t>
      </w:r>
      <w:r w:rsidRPr="002F7F36">
        <w:rPr>
          <w:rFonts w:asciiTheme="majorHAnsi" w:hAnsiTheme="majorHAnsi" w:cstheme="majorHAnsi"/>
          <w:bCs/>
          <w:sz w:val="24"/>
          <w:szCs w:val="24"/>
        </w:rPr>
        <w:t xml:space="preserve">. </w:t>
      </w:r>
      <w:r w:rsidR="006501C6" w:rsidRPr="002F7F36">
        <w:rPr>
          <w:rFonts w:asciiTheme="majorHAnsi" w:hAnsiTheme="majorHAnsi" w:cstheme="majorHAnsi"/>
          <w:bCs/>
          <w:sz w:val="24"/>
          <w:szCs w:val="24"/>
        </w:rPr>
        <w:t>Însă</w:t>
      </w:r>
      <w:r w:rsidRPr="002F7F36">
        <w:rPr>
          <w:rFonts w:asciiTheme="majorHAnsi" w:hAnsiTheme="majorHAnsi" w:cstheme="majorHAnsi"/>
          <w:bCs/>
          <w:sz w:val="24"/>
          <w:szCs w:val="24"/>
        </w:rPr>
        <w:t xml:space="preserve">, </w:t>
      </w:r>
      <w:r w:rsidR="006501C6" w:rsidRPr="002F7F36">
        <w:rPr>
          <w:rFonts w:asciiTheme="majorHAnsi" w:hAnsiTheme="majorHAnsi" w:cstheme="majorHAnsi"/>
          <w:bCs/>
          <w:sz w:val="24"/>
          <w:szCs w:val="24"/>
        </w:rPr>
        <w:t>necorelarea</w:t>
      </w:r>
      <w:r w:rsidR="00251A4D" w:rsidRPr="002F7F36">
        <w:rPr>
          <w:rFonts w:asciiTheme="majorHAnsi" w:hAnsiTheme="majorHAnsi" w:cstheme="majorHAnsi"/>
          <w:bCs/>
          <w:sz w:val="24"/>
          <w:szCs w:val="24"/>
        </w:rPr>
        <w:t xml:space="preserve"> obiectivelor </w:t>
      </w:r>
      <w:r w:rsidR="006501C6" w:rsidRPr="002F7F36">
        <w:rPr>
          <w:rFonts w:asciiTheme="majorHAnsi" w:hAnsiTheme="majorHAnsi" w:cstheme="majorHAnsi"/>
          <w:bCs/>
          <w:sz w:val="24"/>
          <w:szCs w:val="24"/>
        </w:rPr>
        <w:t>a condus la faptul că</w:t>
      </w:r>
      <w:r w:rsidR="00095A23" w:rsidRPr="002F7F36">
        <w:rPr>
          <w:rFonts w:asciiTheme="majorHAnsi" w:hAnsiTheme="majorHAnsi" w:cstheme="majorHAnsi"/>
          <w:sz w:val="24"/>
          <w:szCs w:val="24"/>
        </w:rPr>
        <w:t xml:space="preserve"> </w:t>
      </w:r>
      <w:r w:rsidRPr="002F7F36">
        <w:rPr>
          <w:rFonts w:asciiTheme="majorHAnsi" w:hAnsiTheme="majorHAnsi" w:cstheme="majorHAnsi"/>
          <w:sz w:val="24"/>
          <w:szCs w:val="24"/>
        </w:rPr>
        <w:t xml:space="preserve">valorile minime ale obiectivelor stabilite de OUG nr. 196/2005 sunt inferioare celor stabilite de Legea nr. 249/2015 pentru perioada 01.01.2019-01.07.2019 </w:t>
      </w:r>
      <w:r w:rsidR="006501C6" w:rsidRPr="002F7F36">
        <w:rPr>
          <w:rFonts w:asciiTheme="majorHAnsi" w:hAnsiTheme="majorHAnsi" w:cstheme="majorHAnsi"/>
          <w:sz w:val="24"/>
          <w:szCs w:val="24"/>
        </w:rPr>
        <w:t>iar</w:t>
      </w:r>
      <w:r w:rsidRPr="002F7F36">
        <w:rPr>
          <w:rFonts w:asciiTheme="majorHAnsi" w:hAnsiTheme="majorHAnsi" w:cstheme="majorHAnsi"/>
          <w:sz w:val="24"/>
          <w:szCs w:val="24"/>
        </w:rPr>
        <w:t xml:space="preserve"> valorile luate în calculul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iilor datorate la Fondul pentru mediu au fost </w:t>
      </w:r>
      <w:r w:rsidR="006501C6" w:rsidRPr="002F7F36">
        <w:rPr>
          <w:rFonts w:asciiTheme="majorHAnsi" w:hAnsiTheme="majorHAnsi" w:cstheme="majorHAnsi"/>
          <w:sz w:val="24"/>
          <w:szCs w:val="24"/>
        </w:rPr>
        <w:t>inferioare</w:t>
      </w:r>
      <w:r w:rsidR="00A43FAB" w:rsidRPr="002F7F36">
        <w:rPr>
          <w:rFonts w:asciiTheme="majorHAnsi" w:hAnsiTheme="majorHAnsi" w:cstheme="majorHAnsi"/>
          <w:sz w:val="24"/>
          <w:szCs w:val="24"/>
        </w:rPr>
        <w:t xml:space="preserve"> obiectivelor stabilite de cadrul legal superior</w:t>
      </w:r>
      <w:r w:rsidRPr="002F7F36">
        <w:rPr>
          <w:rFonts w:asciiTheme="majorHAnsi" w:hAnsiTheme="majorHAnsi" w:cstheme="majorHAnsi"/>
          <w:sz w:val="24"/>
          <w:szCs w:val="24"/>
        </w:rPr>
        <w:t xml:space="preserve">, </w:t>
      </w:r>
      <w:r w:rsidR="006501C6" w:rsidRPr="002F7F36">
        <w:rPr>
          <w:rFonts w:asciiTheme="majorHAnsi" w:hAnsiTheme="majorHAnsi" w:cstheme="majorHAnsi"/>
          <w:sz w:val="24"/>
          <w:szCs w:val="24"/>
        </w:rPr>
        <w:t xml:space="preserve">fără ca </w:t>
      </w:r>
      <w:r w:rsidRPr="002F7F36">
        <w:rPr>
          <w:rFonts w:asciiTheme="majorHAnsi" w:hAnsiTheme="majorHAnsi" w:cstheme="majorHAnsi"/>
          <w:sz w:val="24"/>
          <w:szCs w:val="24"/>
        </w:rPr>
        <w:t>metodologia de calcul a acestor contribu</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w:t>
      </w:r>
      <w:r w:rsidR="006501C6" w:rsidRPr="002F7F36">
        <w:rPr>
          <w:rFonts w:asciiTheme="majorHAnsi" w:hAnsiTheme="majorHAnsi" w:cstheme="majorHAnsi"/>
          <w:sz w:val="24"/>
          <w:szCs w:val="24"/>
        </w:rPr>
        <w:t>i să clarifice</w:t>
      </w:r>
      <w:r w:rsidRPr="002F7F36">
        <w:rPr>
          <w:rFonts w:asciiTheme="majorHAnsi" w:hAnsiTheme="majorHAnsi" w:cstheme="majorHAnsi"/>
          <w:sz w:val="24"/>
          <w:szCs w:val="24"/>
        </w:rPr>
        <w:t xml:space="preserve"> acest aspect. </w:t>
      </w:r>
    </w:p>
    <w:bookmarkEnd w:id="65"/>
    <w:p w14:paraId="773AF341" w14:textId="77777777" w:rsidR="00FE0E68" w:rsidRPr="002F7F36" w:rsidRDefault="00FE0E68" w:rsidP="002F7F36">
      <w:pPr>
        <w:shd w:val="clear" w:color="auto" w:fill="FFFFFF" w:themeFill="background1"/>
        <w:tabs>
          <w:tab w:val="left" w:pos="1418"/>
        </w:tabs>
        <w:spacing w:after="0" w:line="300" w:lineRule="exact"/>
        <w:ind w:left="993"/>
        <w:jc w:val="both"/>
        <w:rPr>
          <w:rFonts w:asciiTheme="majorHAnsi" w:hAnsiTheme="majorHAnsi" w:cstheme="majorHAnsi"/>
          <w:b/>
          <w:sz w:val="24"/>
          <w:szCs w:val="24"/>
        </w:rPr>
      </w:pPr>
    </w:p>
    <w:p w14:paraId="2B93009F" w14:textId="34C687CD" w:rsidR="00FE0E68" w:rsidRPr="002F7F36" w:rsidRDefault="00FE0E68" w:rsidP="009159F4">
      <w:pPr>
        <w:pStyle w:val="Heading4"/>
      </w:pPr>
      <w:r w:rsidRPr="002F7F36">
        <w:t xml:space="preserve">Directiva (UE) 2018/852, parte a pachetului economiei circulare, prevede noi obiective de reciclare </w:t>
      </w:r>
      <w:r w:rsidR="00FA2D18" w:rsidRPr="002F7F36">
        <w:t>ș</w:t>
      </w:r>
      <w:r w:rsidRPr="002F7F36">
        <w:t>i valorificare, care trebuie atinse pân</w:t>
      </w:r>
      <w:r w:rsidR="00FA2D18" w:rsidRPr="002F7F36">
        <w:t>ă</w:t>
      </w:r>
      <w:r w:rsidRPr="002F7F36">
        <w:t xml:space="preserve"> la data de 31 decembrie 2030 pe care, îns</w:t>
      </w:r>
      <w:r w:rsidR="00FA2D18" w:rsidRPr="002F7F36">
        <w:t>ă</w:t>
      </w:r>
      <w:r w:rsidRPr="002F7F36">
        <w:t>, România nu le-a transpus în legisla</w:t>
      </w:r>
      <w:r w:rsidR="00FA2D18" w:rsidRPr="002F7F36">
        <w:t>ț</w:t>
      </w:r>
      <w:r w:rsidRPr="002F7F36">
        <w:t>ia na</w:t>
      </w:r>
      <w:r w:rsidR="00FA2D18" w:rsidRPr="002F7F36">
        <w:t>ț</w:t>
      </w:r>
      <w:r w:rsidRPr="002F7F36">
        <w:t>ional</w:t>
      </w:r>
      <w:r w:rsidR="00FA2D18" w:rsidRPr="002F7F36">
        <w:t>ă</w:t>
      </w:r>
      <w:r w:rsidRPr="002F7F36">
        <w:t xml:space="preserve">, respectiv în Legea nr. 249/2015 </w:t>
      </w:r>
      <w:r w:rsidR="00FA2D18" w:rsidRPr="002F7F36">
        <w:t>ș</w:t>
      </w:r>
      <w:r w:rsidRPr="002F7F36">
        <w:t xml:space="preserve">i OUG nr. 196/2005. </w:t>
      </w:r>
    </w:p>
    <w:p w14:paraId="418B9EEA" w14:textId="77777777" w:rsidR="00FE0E68" w:rsidRPr="002F7F36" w:rsidRDefault="00FE0E68" w:rsidP="002F7F36">
      <w:pPr>
        <w:shd w:val="clear" w:color="auto" w:fill="FFFFFF" w:themeFill="background1"/>
        <w:tabs>
          <w:tab w:val="left" w:pos="1418"/>
        </w:tabs>
        <w:spacing w:after="0" w:line="300" w:lineRule="exact"/>
        <w:ind w:left="993"/>
        <w:jc w:val="both"/>
        <w:rPr>
          <w:rFonts w:asciiTheme="majorHAnsi" w:hAnsiTheme="majorHAnsi" w:cstheme="majorHAnsi"/>
          <w:b/>
          <w:sz w:val="24"/>
          <w:szCs w:val="24"/>
          <w:highlight w:val="cyan"/>
        </w:rPr>
      </w:pPr>
    </w:p>
    <w:p w14:paraId="1752E086" w14:textId="77777777" w:rsidR="005A050E" w:rsidRDefault="00FE0E68" w:rsidP="005A050E">
      <w:pPr>
        <w:pStyle w:val="ListParagraph"/>
        <w:numPr>
          <w:ilvl w:val="2"/>
          <w:numId w:val="19"/>
        </w:numPr>
        <w:shd w:val="clear" w:color="auto" w:fill="FFFFFF" w:themeFill="background1"/>
        <w:tabs>
          <w:tab w:val="left" w:pos="1843"/>
        </w:tabs>
        <w:spacing w:after="0" w:line="300" w:lineRule="exact"/>
        <w:ind w:left="993" w:firstLine="0"/>
        <w:jc w:val="both"/>
        <w:rPr>
          <w:rFonts w:asciiTheme="majorHAnsi" w:eastAsia="Times New Roman" w:hAnsiTheme="majorHAnsi" w:cstheme="majorHAnsi"/>
          <w:iCs/>
          <w:sz w:val="24"/>
          <w:szCs w:val="24"/>
          <w:lang w:eastAsia="ro-RO"/>
        </w:rPr>
      </w:pPr>
      <w:r w:rsidRPr="002F7F36">
        <w:rPr>
          <w:rStyle w:val="Heading4Char"/>
          <w:rFonts w:cstheme="majorHAnsi"/>
          <w:sz w:val="24"/>
          <w:szCs w:val="24"/>
        </w:rPr>
        <w:t xml:space="preserve">Consiliul European a adoptat DECIZIA (UE, EURATOM) 2020/2053 din 14 decembrie 2020 privind sistemul de resurse proprii ale Uniunii Europene </w:t>
      </w:r>
      <w:r w:rsidR="00FA2D18" w:rsidRPr="002F7F36">
        <w:rPr>
          <w:rStyle w:val="Heading4Char"/>
          <w:rFonts w:cstheme="majorHAnsi"/>
          <w:sz w:val="24"/>
          <w:szCs w:val="24"/>
        </w:rPr>
        <w:t>ș</w:t>
      </w:r>
      <w:r w:rsidRPr="002F7F36">
        <w:rPr>
          <w:rStyle w:val="Heading4Char"/>
          <w:rFonts w:cstheme="majorHAnsi"/>
          <w:sz w:val="24"/>
          <w:szCs w:val="24"/>
        </w:rPr>
        <w:t>i de abrogare a Deciziei 2014/335/UE, Euratom</w:t>
      </w:r>
      <w:r w:rsidR="0073671D" w:rsidRPr="002F7F36">
        <w:rPr>
          <w:rStyle w:val="Heading4Char"/>
          <w:rFonts w:cstheme="majorHAnsi"/>
          <w:sz w:val="24"/>
          <w:szCs w:val="24"/>
        </w:rPr>
        <w:t>, aplicabil</w:t>
      </w:r>
      <w:r w:rsidR="00FA2D18" w:rsidRPr="002F7F36">
        <w:rPr>
          <w:rStyle w:val="Heading4Char"/>
          <w:rFonts w:cstheme="majorHAnsi"/>
          <w:sz w:val="24"/>
          <w:szCs w:val="24"/>
        </w:rPr>
        <w:t>ă</w:t>
      </w:r>
      <w:r w:rsidR="0073671D" w:rsidRPr="002F7F36">
        <w:rPr>
          <w:rStyle w:val="Heading4Char"/>
          <w:rFonts w:cstheme="majorHAnsi"/>
          <w:sz w:val="24"/>
          <w:szCs w:val="24"/>
        </w:rPr>
        <w:t xml:space="preserve"> de la 01.01.2021, </w:t>
      </w:r>
      <w:r w:rsidRPr="002F7F36">
        <w:rPr>
          <w:rStyle w:val="Heading4Char"/>
          <w:rFonts w:cstheme="majorHAnsi"/>
          <w:sz w:val="24"/>
          <w:szCs w:val="24"/>
        </w:rPr>
        <w:t>conform c</w:t>
      </w:r>
      <w:r w:rsidR="00FA2D18" w:rsidRPr="002F7F36">
        <w:rPr>
          <w:rStyle w:val="Heading4Char"/>
          <w:rFonts w:cstheme="majorHAnsi"/>
          <w:sz w:val="24"/>
          <w:szCs w:val="24"/>
        </w:rPr>
        <w:t>ă</w:t>
      </w:r>
      <w:r w:rsidRPr="002F7F36">
        <w:rPr>
          <w:rStyle w:val="Heading4Char"/>
          <w:rFonts w:cstheme="majorHAnsi"/>
          <w:sz w:val="24"/>
          <w:szCs w:val="24"/>
        </w:rPr>
        <w:t>reia</w:t>
      </w:r>
      <w:r w:rsidR="00CA6CED" w:rsidRPr="002F7F36">
        <w:rPr>
          <w:rStyle w:val="Heading4Char"/>
          <w:rFonts w:cstheme="majorHAnsi"/>
          <w:sz w:val="24"/>
          <w:szCs w:val="24"/>
        </w:rPr>
        <w:t xml:space="preserve"> </w:t>
      </w:r>
      <w:r w:rsidRPr="002F7F36">
        <w:rPr>
          <w:rStyle w:val="Heading4Char"/>
          <w:rFonts w:cstheme="majorHAnsi"/>
          <w:sz w:val="24"/>
          <w:szCs w:val="24"/>
        </w:rPr>
        <w:t xml:space="preserve"> ar trebui introdus</w:t>
      </w:r>
      <w:r w:rsidR="00FA2D18" w:rsidRPr="002F7F36">
        <w:rPr>
          <w:rStyle w:val="Heading4Char"/>
          <w:rFonts w:cstheme="majorHAnsi"/>
          <w:sz w:val="24"/>
          <w:szCs w:val="24"/>
        </w:rPr>
        <w:t>ă</w:t>
      </w:r>
      <w:r w:rsidRPr="002F7F36">
        <w:rPr>
          <w:rStyle w:val="Heading4Char"/>
          <w:rFonts w:cstheme="majorHAnsi"/>
          <w:sz w:val="24"/>
          <w:szCs w:val="24"/>
        </w:rPr>
        <w:t xml:space="preserve"> o nou</w:t>
      </w:r>
      <w:r w:rsidR="00FA2D18" w:rsidRPr="002F7F36">
        <w:rPr>
          <w:rStyle w:val="Heading4Char"/>
          <w:rFonts w:cstheme="majorHAnsi"/>
          <w:sz w:val="24"/>
          <w:szCs w:val="24"/>
        </w:rPr>
        <w:t>ă</w:t>
      </w:r>
      <w:r w:rsidRPr="002F7F36">
        <w:rPr>
          <w:rStyle w:val="Heading4Char"/>
          <w:rFonts w:cstheme="majorHAnsi"/>
          <w:sz w:val="24"/>
          <w:szCs w:val="24"/>
        </w:rPr>
        <w:t xml:space="preserve"> categorie de resurse proprii bazat</w:t>
      </w:r>
      <w:r w:rsidR="00FA2D18" w:rsidRPr="002F7F36">
        <w:rPr>
          <w:rStyle w:val="Heading4Char"/>
          <w:rFonts w:cstheme="majorHAnsi"/>
          <w:sz w:val="24"/>
          <w:szCs w:val="24"/>
        </w:rPr>
        <w:t>ă</w:t>
      </w:r>
      <w:r w:rsidRPr="002F7F36">
        <w:rPr>
          <w:rStyle w:val="Heading4Char"/>
          <w:rFonts w:cstheme="majorHAnsi"/>
          <w:sz w:val="24"/>
          <w:szCs w:val="24"/>
        </w:rPr>
        <w:t xml:space="preserve"> pe o contribu</w:t>
      </w:r>
      <w:r w:rsidR="00FA2D18" w:rsidRPr="002F7F36">
        <w:rPr>
          <w:rStyle w:val="Heading4Char"/>
          <w:rFonts w:cstheme="majorHAnsi"/>
          <w:sz w:val="24"/>
          <w:szCs w:val="24"/>
        </w:rPr>
        <w:t>ț</w:t>
      </w:r>
      <w:r w:rsidRPr="002F7F36">
        <w:rPr>
          <w:rStyle w:val="Heading4Char"/>
          <w:rFonts w:cstheme="majorHAnsi"/>
          <w:sz w:val="24"/>
          <w:szCs w:val="24"/>
        </w:rPr>
        <w:t>ie na</w:t>
      </w:r>
      <w:r w:rsidR="00FA2D18" w:rsidRPr="002F7F36">
        <w:rPr>
          <w:rStyle w:val="Heading4Char"/>
          <w:rFonts w:cstheme="majorHAnsi"/>
          <w:sz w:val="24"/>
          <w:szCs w:val="24"/>
        </w:rPr>
        <w:t>ț</w:t>
      </w:r>
      <w:r w:rsidRPr="002F7F36">
        <w:rPr>
          <w:rStyle w:val="Heading4Char"/>
          <w:rFonts w:cstheme="majorHAnsi"/>
          <w:sz w:val="24"/>
          <w:szCs w:val="24"/>
        </w:rPr>
        <w:t>ional</w:t>
      </w:r>
      <w:r w:rsidR="00FA2D18" w:rsidRPr="002F7F36">
        <w:rPr>
          <w:rStyle w:val="Heading4Char"/>
          <w:rFonts w:cstheme="majorHAnsi"/>
          <w:sz w:val="24"/>
          <w:szCs w:val="24"/>
        </w:rPr>
        <w:t>ă</w:t>
      </w:r>
      <w:r w:rsidRPr="002F7F36">
        <w:rPr>
          <w:rStyle w:val="Heading4Char"/>
          <w:rFonts w:cstheme="majorHAnsi"/>
          <w:sz w:val="24"/>
          <w:szCs w:val="24"/>
        </w:rPr>
        <w:t xml:space="preserve"> calculat</w:t>
      </w:r>
      <w:r w:rsidR="00FA2D18" w:rsidRPr="002F7F36">
        <w:rPr>
          <w:rStyle w:val="Heading4Char"/>
          <w:rFonts w:cstheme="majorHAnsi"/>
          <w:sz w:val="24"/>
          <w:szCs w:val="24"/>
        </w:rPr>
        <w:t>ă</w:t>
      </w:r>
      <w:r w:rsidRPr="002F7F36">
        <w:rPr>
          <w:rStyle w:val="Heading4Char"/>
          <w:rFonts w:cstheme="majorHAnsi"/>
          <w:sz w:val="24"/>
          <w:szCs w:val="24"/>
        </w:rPr>
        <w:t xml:space="preserve"> pe baza de</w:t>
      </w:r>
      <w:r w:rsidR="00FA2D18" w:rsidRPr="002F7F36">
        <w:rPr>
          <w:rStyle w:val="Heading4Char"/>
          <w:rFonts w:cstheme="majorHAnsi"/>
          <w:sz w:val="24"/>
          <w:szCs w:val="24"/>
        </w:rPr>
        <w:t>ș</w:t>
      </w:r>
      <w:r w:rsidRPr="002F7F36">
        <w:rPr>
          <w:rStyle w:val="Heading4Char"/>
          <w:rFonts w:cstheme="majorHAnsi"/>
          <w:sz w:val="24"/>
          <w:szCs w:val="24"/>
        </w:rPr>
        <w:t>eurilor de ambalaje din plastic nereciclate</w:t>
      </w:r>
      <w:r w:rsidRPr="002F7F36">
        <w:rPr>
          <w:rFonts w:asciiTheme="majorHAnsi" w:eastAsia="Times New Roman" w:hAnsiTheme="majorHAnsi" w:cstheme="majorHAnsi"/>
          <w:iCs/>
          <w:sz w:val="24"/>
          <w:szCs w:val="24"/>
          <w:lang w:eastAsia="ro-RO"/>
        </w:rPr>
        <w:t>.</w:t>
      </w:r>
    </w:p>
    <w:p w14:paraId="7730D4C2" w14:textId="77777777" w:rsidR="005A050E" w:rsidRPr="005A050E" w:rsidRDefault="005A050E" w:rsidP="005A050E">
      <w:pPr>
        <w:pStyle w:val="ListParagraph"/>
        <w:rPr>
          <w:rFonts w:asciiTheme="majorHAnsi" w:eastAsia="Times New Roman" w:hAnsiTheme="majorHAnsi" w:cstheme="majorHAnsi"/>
          <w:iCs/>
          <w:sz w:val="24"/>
          <w:szCs w:val="24"/>
          <w:lang w:eastAsia="ro-RO"/>
        </w:rPr>
      </w:pPr>
    </w:p>
    <w:p w14:paraId="638652C9" w14:textId="617C435B" w:rsidR="00CA6CED" w:rsidRPr="005A050E" w:rsidRDefault="00CA6CED" w:rsidP="005A050E">
      <w:pPr>
        <w:pStyle w:val="ListParagraph"/>
        <w:numPr>
          <w:ilvl w:val="2"/>
          <w:numId w:val="19"/>
        </w:numPr>
        <w:shd w:val="clear" w:color="auto" w:fill="FFFFFF" w:themeFill="background1"/>
        <w:tabs>
          <w:tab w:val="left" w:pos="1843"/>
        </w:tabs>
        <w:spacing w:after="0" w:line="300" w:lineRule="exact"/>
        <w:ind w:left="993" w:firstLine="0"/>
        <w:jc w:val="both"/>
        <w:rPr>
          <w:rFonts w:asciiTheme="majorHAnsi" w:eastAsia="Times New Roman" w:hAnsiTheme="majorHAnsi" w:cstheme="majorHAnsi"/>
          <w:iCs/>
          <w:sz w:val="24"/>
          <w:szCs w:val="24"/>
          <w:lang w:eastAsia="ro-RO"/>
        </w:rPr>
      </w:pPr>
      <w:r w:rsidRPr="005A050E">
        <w:rPr>
          <w:rFonts w:asciiTheme="majorHAnsi" w:eastAsia="Times New Roman" w:hAnsiTheme="majorHAnsi" w:cstheme="majorHAnsi"/>
          <w:iCs/>
          <w:sz w:val="24"/>
          <w:szCs w:val="24"/>
          <w:lang w:eastAsia="ro-RO"/>
        </w:rPr>
        <w:t>Această</w:t>
      </w:r>
      <w:r w:rsidR="00FE0E68" w:rsidRPr="005A050E">
        <w:rPr>
          <w:rFonts w:asciiTheme="majorHAnsi" w:eastAsia="Times New Roman" w:hAnsiTheme="majorHAnsi" w:cstheme="majorHAnsi"/>
          <w:iCs/>
          <w:sz w:val="24"/>
          <w:szCs w:val="24"/>
          <w:lang w:eastAsia="ro-RO"/>
        </w:rPr>
        <w:t xml:space="preserve"> resurs</w:t>
      </w:r>
      <w:r w:rsidR="00FA2D18" w:rsidRPr="005A050E">
        <w:rPr>
          <w:rFonts w:asciiTheme="majorHAnsi" w:eastAsia="Times New Roman" w:hAnsiTheme="majorHAnsi" w:cstheme="majorHAnsi"/>
          <w:iCs/>
          <w:sz w:val="24"/>
          <w:szCs w:val="24"/>
          <w:lang w:eastAsia="ro-RO"/>
        </w:rPr>
        <w:t>ă</w:t>
      </w:r>
      <w:r w:rsidR="00FE0E68" w:rsidRPr="005A050E">
        <w:rPr>
          <w:rFonts w:asciiTheme="majorHAnsi" w:eastAsia="Times New Roman" w:hAnsiTheme="majorHAnsi" w:cstheme="majorHAnsi"/>
          <w:iCs/>
          <w:sz w:val="24"/>
          <w:szCs w:val="24"/>
          <w:lang w:eastAsia="ro-RO"/>
        </w:rPr>
        <w:t xml:space="preserve"> proprie</w:t>
      </w:r>
      <w:r w:rsidRPr="005A050E">
        <w:rPr>
          <w:rFonts w:asciiTheme="majorHAnsi" w:eastAsia="Times New Roman" w:hAnsiTheme="majorHAnsi" w:cstheme="majorHAnsi"/>
          <w:iCs/>
          <w:sz w:val="24"/>
          <w:szCs w:val="24"/>
          <w:lang w:eastAsia="ro-RO"/>
        </w:rPr>
        <w:t xml:space="preserve"> este</w:t>
      </w:r>
      <w:r w:rsidR="00FE0E68" w:rsidRPr="005A050E">
        <w:rPr>
          <w:rFonts w:asciiTheme="majorHAnsi" w:eastAsia="Times New Roman" w:hAnsiTheme="majorHAnsi" w:cstheme="majorHAnsi"/>
          <w:iCs/>
          <w:sz w:val="24"/>
          <w:szCs w:val="24"/>
          <w:lang w:eastAsia="ro-RO"/>
        </w:rPr>
        <w:t xml:space="preserve"> bazat</w:t>
      </w:r>
      <w:r w:rsidR="00FA2D18" w:rsidRPr="005A050E">
        <w:rPr>
          <w:rFonts w:asciiTheme="majorHAnsi" w:eastAsia="Times New Roman" w:hAnsiTheme="majorHAnsi" w:cstheme="majorHAnsi"/>
          <w:iCs/>
          <w:sz w:val="24"/>
          <w:szCs w:val="24"/>
          <w:lang w:eastAsia="ro-RO"/>
        </w:rPr>
        <w:t>ă</w:t>
      </w:r>
      <w:r w:rsidR="00FE0E68" w:rsidRPr="005A050E">
        <w:rPr>
          <w:rFonts w:asciiTheme="majorHAnsi" w:eastAsia="Times New Roman" w:hAnsiTheme="majorHAnsi" w:cstheme="majorHAnsi"/>
          <w:iCs/>
          <w:sz w:val="24"/>
          <w:szCs w:val="24"/>
          <w:lang w:eastAsia="ro-RO"/>
        </w:rPr>
        <w:t xml:space="preserve"> pe contribu</w:t>
      </w:r>
      <w:r w:rsidR="00FA2D18" w:rsidRPr="005A050E">
        <w:rPr>
          <w:rFonts w:asciiTheme="majorHAnsi" w:eastAsia="Times New Roman" w:hAnsiTheme="majorHAnsi" w:cstheme="majorHAnsi"/>
          <w:iCs/>
          <w:sz w:val="24"/>
          <w:szCs w:val="24"/>
          <w:lang w:eastAsia="ro-RO"/>
        </w:rPr>
        <w:t>ț</w:t>
      </w:r>
      <w:r w:rsidR="00FE0E68" w:rsidRPr="005A050E">
        <w:rPr>
          <w:rFonts w:asciiTheme="majorHAnsi" w:eastAsia="Times New Roman" w:hAnsiTheme="majorHAnsi" w:cstheme="majorHAnsi"/>
          <w:iCs/>
          <w:sz w:val="24"/>
          <w:szCs w:val="24"/>
          <w:lang w:eastAsia="ro-RO"/>
        </w:rPr>
        <w:t>ii na</w:t>
      </w:r>
      <w:r w:rsidR="00FA2D18" w:rsidRPr="005A050E">
        <w:rPr>
          <w:rFonts w:asciiTheme="majorHAnsi" w:eastAsia="Times New Roman" w:hAnsiTheme="majorHAnsi" w:cstheme="majorHAnsi"/>
          <w:iCs/>
          <w:sz w:val="24"/>
          <w:szCs w:val="24"/>
          <w:lang w:eastAsia="ro-RO"/>
        </w:rPr>
        <w:t>ț</w:t>
      </w:r>
      <w:r w:rsidR="00FE0E68" w:rsidRPr="005A050E">
        <w:rPr>
          <w:rFonts w:asciiTheme="majorHAnsi" w:eastAsia="Times New Roman" w:hAnsiTheme="majorHAnsi" w:cstheme="majorHAnsi"/>
          <w:iCs/>
          <w:sz w:val="24"/>
          <w:szCs w:val="24"/>
          <w:lang w:eastAsia="ro-RO"/>
        </w:rPr>
        <w:t>ionale care sunt propor</w:t>
      </w:r>
      <w:r w:rsidR="00FA2D18" w:rsidRPr="005A050E">
        <w:rPr>
          <w:rFonts w:asciiTheme="majorHAnsi" w:eastAsia="Times New Roman" w:hAnsiTheme="majorHAnsi" w:cstheme="majorHAnsi"/>
          <w:iCs/>
          <w:sz w:val="24"/>
          <w:szCs w:val="24"/>
          <w:lang w:eastAsia="ro-RO"/>
        </w:rPr>
        <w:t>ț</w:t>
      </w:r>
      <w:r w:rsidR="00FE0E68" w:rsidRPr="005A050E">
        <w:rPr>
          <w:rFonts w:asciiTheme="majorHAnsi" w:eastAsia="Times New Roman" w:hAnsiTheme="majorHAnsi" w:cstheme="majorHAnsi"/>
          <w:iCs/>
          <w:sz w:val="24"/>
          <w:szCs w:val="24"/>
          <w:lang w:eastAsia="ro-RO"/>
        </w:rPr>
        <w:t>ionale cu greutatea de</w:t>
      </w:r>
      <w:r w:rsidR="00FA2D18" w:rsidRPr="005A050E">
        <w:rPr>
          <w:rFonts w:asciiTheme="majorHAnsi" w:eastAsia="Times New Roman" w:hAnsiTheme="majorHAnsi" w:cstheme="majorHAnsi"/>
          <w:iCs/>
          <w:sz w:val="24"/>
          <w:szCs w:val="24"/>
          <w:lang w:eastAsia="ro-RO"/>
        </w:rPr>
        <w:t>ș</w:t>
      </w:r>
      <w:r w:rsidR="00FE0E68" w:rsidRPr="005A050E">
        <w:rPr>
          <w:rFonts w:asciiTheme="majorHAnsi" w:eastAsia="Times New Roman" w:hAnsiTheme="majorHAnsi" w:cstheme="majorHAnsi"/>
          <w:iCs/>
          <w:sz w:val="24"/>
          <w:szCs w:val="24"/>
          <w:lang w:eastAsia="ro-RO"/>
        </w:rPr>
        <w:t xml:space="preserve">eurilor de ambalaje din plastic nereciclate din fiecare stat membru </w:t>
      </w:r>
      <w:r w:rsidRPr="005A050E">
        <w:rPr>
          <w:rFonts w:asciiTheme="majorHAnsi" w:eastAsia="Times New Roman" w:hAnsiTheme="majorHAnsi" w:cstheme="majorHAnsi"/>
          <w:iCs/>
          <w:sz w:val="24"/>
          <w:szCs w:val="24"/>
          <w:lang w:eastAsia="ro-RO"/>
        </w:rPr>
        <w:t xml:space="preserve">și </w:t>
      </w:r>
      <w:r w:rsidR="00FE0E68" w:rsidRPr="005A050E">
        <w:rPr>
          <w:rFonts w:asciiTheme="majorHAnsi" w:eastAsia="Times New Roman" w:hAnsiTheme="majorHAnsi" w:cstheme="majorHAnsi"/>
          <w:iCs/>
          <w:sz w:val="24"/>
          <w:szCs w:val="24"/>
          <w:lang w:eastAsia="ro-RO"/>
        </w:rPr>
        <w:t>va constitui un stimulent pentru reducerea consumului de ambalaje din plastic de unic</w:t>
      </w:r>
      <w:r w:rsidR="00FA2D18" w:rsidRPr="005A050E">
        <w:rPr>
          <w:rFonts w:asciiTheme="majorHAnsi" w:eastAsia="Times New Roman" w:hAnsiTheme="majorHAnsi" w:cstheme="majorHAnsi"/>
          <w:iCs/>
          <w:sz w:val="24"/>
          <w:szCs w:val="24"/>
          <w:lang w:eastAsia="ro-RO"/>
        </w:rPr>
        <w:t>ă</w:t>
      </w:r>
      <w:r w:rsidR="00FE0E68" w:rsidRPr="005A050E">
        <w:rPr>
          <w:rFonts w:asciiTheme="majorHAnsi" w:eastAsia="Times New Roman" w:hAnsiTheme="majorHAnsi" w:cstheme="majorHAnsi"/>
          <w:iCs/>
          <w:sz w:val="24"/>
          <w:szCs w:val="24"/>
          <w:lang w:eastAsia="ro-RO"/>
        </w:rPr>
        <w:t xml:space="preserve"> folosin</w:t>
      </w:r>
      <w:r w:rsidR="00FA2D18" w:rsidRPr="005A050E">
        <w:rPr>
          <w:rFonts w:asciiTheme="majorHAnsi" w:eastAsia="Times New Roman" w:hAnsiTheme="majorHAnsi" w:cstheme="majorHAnsi"/>
          <w:iCs/>
          <w:sz w:val="24"/>
          <w:szCs w:val="24"/>
          <w:lang w:eastAsia="ro-RO"/>
        </w:rPr>
        <w:t>ță</w:t>
      </w:r>
      <w:r w:rsidR="00FE0E68" w:rsidRPr="005A050E">
        <w:rPr>
          <w:rFonts w:asciiTheme="majorHAnsi" w:eastAsia="Times New Roman" w:hAnsiTheme="majorHAnsi" w:cstheme="majorHAnsi"/>
          <w:iCs/>
          <w:sz w:val="24"/>
          <w:szCs w:val="24"/>
          <w:lang w:eastAsia="ro-RO"/>
        </w:rPr>
        <w:t xml:space="preserve">, va încuraja reciclarea </w:t>
      </w:r>
      <w:r w:rsidR="00FA2D18" w:rsidRPr="005A050E">
        <w:rPr>
          <w:rFonts w:asciiTheme="majorHAnsi" w:eastAsia="Times New Roman" w:hAnsiTheme="majorHAnsi" w:cstheme="majorHAnsi"/>
          <w:iCs/>
          <w:sz w:val="24"/>
          <w:szCs w:val="24"/>
          <w:lang w:eastAsia="ro-RO"/>
        </w:rPr>
        <w:t>ș</w:t>
      </w:r>
      <w:r w:rsidR="00FE0E68" w:rsidRPr="005A050E">
        <w:rPr>
          <w:rFonts w:asciiTheme="majorHAnsi" w:eastAsia="Times New Roman" w:hAnsiTheme="majorHAnsi" w:cstheme="majorHAnsi"/>
          <w:iCs/>
          <w:sz w:val="24"/>
          <w:szCs w:val="24"/>
          <w:lang w:eastAsia="ro-RO"/>
        </w:rPr>
        <w:t>i va stimula economia circular</w:t>
      </w:r>
      <w:r w:rsidR="00FA2D18" w:rsidRPr="005A050E">
        <w:rPr>
          <w:rFonts w:asciiTheme="majorHAnsi" w:eastAsia="Times New Roman" w:hAnsiTheme="majorHAnsi" w:cstheme="majorHAnsi"/>
          <w:iCs/>
          <w:sz w:val="24"/>
          <w:szCs w:val="24"/>
          <w:lang w:eastAsia="ro-RO"/>
        </w:rPr>
        <w:t>ă</w:t>
      </w:r>
      <w:r w:rsidR="00FE0E68" w:rsidRPr="005A050E">
        <w:rPr>
          <w:rFonts w:asciiTheme="majorHAnsi" w:eastAsia="Times New Roman" w:hAnsiTheme="majorHAnsi" w:cstheme="majorHAnsi"/>
          <w:iCs/>
          <w:sz w:val="24"/>
          <w:szCs w:val="24"/>
          <w:lang w:eastAsia="ro-RO"/>
        </w:rPr>
        <w:t xml:space="preserve">. </w:t>
      </w:r>
    </w:p>
    <w:p w14:paraId="4E0F2E23" w14:textId="77777777" w:rsidR="002F7F36" w:rsidRPr="002F7F36" w:rsidRDefault="002F7F36"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iCs/>
          <w:sz w:val="24"/>
          <w:szCs w:val="24"/>
          <w:lang w:eastAsia="ro-RO"/>
        </w:rPr>
      </w:pPr>
    </w:p>
    <w:p w14:paraId="05A77A39" w14:textId="3CF35569" w:rsidR="00FE0E68" w:rsidRPr="002F7F36" w:rsidRDefault="00CA6CED"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iCs/>
          <w:sz w:val="24"/>
          <w:szCs w:val="24"/>
          <w:lang w:eastAsia="ro-RO"/>
        </w:rPr>
      </w:pPr>
      <w:r w:rsidRPr="002F7F36">
        <w:rPr>
          <w:rFonts w:asciiTheme="majorHAnsi" w:eastAsia="Times New Roman" w:hAnsiTheme="majorHAnsi" w:cstheme="majorHAnsi"/>
          <w:iCs/>
          <w:sz w:val="24"/>
          <w:szCs w:val="24"/>
          <w:lang w:eastAsia="ro-RO"/>
        </w:rPr>
        <w:t>Statele</w:t>
      </w:r>
      <w:r w:rsidR="00FE0E68" w:rsidRPr="002F7F36">
        <w:rPr>
          <w:rFonts w:asciiTheme="majorHAnsi" w:eastAsia="Times New Roman" w:hAnsiTheme="majorHAnsi" w:cstheme="majorHAnsi"/>
          <w:iCs/>
          <w:sz w:val="24"/>
          <w:szCs w:val="24"/>
          <w:lang w:eastAsia="ro-RO"/>
        </w:rPr>
        <w:t xml:space="preserve"> membre </w:t>
      </w:r>
      <w:r w:rsidRPr="002F7F36">
        <w:rPr>
          <w:rFonts w:asciiTheme="majorHAnsi" w:eastAsia="Times New Roman" w:hAnsiTheme="majorHAnsi" w:cstheme="majorHAnsi"/>
          <w:iCs/>
          <w:sz w:val="24"/>
          <w:szCs w:val="24"/>
          <w:lang w:eastAsia="ro-RO"/>
        </w:rPr>
        <w:t>sunt</w:t>
      </w:r>
      <w:r w:rsidR="00FE0E68" w:rsidRPr="002F7F36">
        <w:rPr>
          <w:rFonts w:asciiTheme="majorHAnsi" w:eastAsia="Times New Roman" w:hAnsiTheme="majorHAnsi" w:cstheme="majorHAnsi"/>
          <w:iCs/>
          <w:sz w:val="24"/>
          <w:szCs w:val="24"/>
          <w:lang w:eastAsia="ro-RO"/>
        </w:rPr>
        <w:t xml:space="preserve"> libere s</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ia m</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surile cele mai adecvate pentru realizarea obiectivelor respective, în conformitate cu principiul subsidiarit</w:t>
      </w:r>
      <w:r w:rsidR="00FA2D18" w:rsidRPr="002F7F36">
        <w:rPr>
          <w:rFonts w:asciiTheme="majorHAnsi" w:eastAsia="Times New Roman" w:hAnsiTheme="majorHAnsi" w:cstheme="majorHAnsi"/>
          <w:iCs/>
          <w:sz w:val="24"/>
          <w:szCs w:val="24"/>
          <w:lang w:eastAsia="ro-RO"/>
        </w:rPr>
        <w:t>ăț</w:t>
      </w:r>
      <w:r w:rsidR="00FE0E68" w:rsidRPr="002F7F36">
        <w:rPr>
          <w:rFonts w:asciiTheme="majorHAnsi" w:eastAsia="Times New Roman" w:hAnsiTheme="majorHAnsi" w:cstheme="majorHAnsi"/>
          <w:iCs/>
          <w:sz w:val="24"/>
          <w:szCs w:val="24"/>
          <w:lang w:eastAsia="ro-RO"/>
        </w:rPr>
        <w:t>ii</w:t>
      </w:r>
      <w:r w:rsidRPr="002F7F36">
        <w:rPr>
          <w:rFonts w:asciiTheme="majorHAnsi" w:eastAsia="Times New Roman" w:hAnsiTheme="majorHAnsi" w:cstheme="majorHAnsi"/>
          <w:iCs/>
          <w:sz w:val="24"/>
          <w:szCs w:val="24"/>
          <w:lang w:eastAsia="ro-RO"/>
        </w:rPr>
        <w:t xml:space="preserve"> iar p</w:t>
      </w:r>
      <w:r w:rsidR="00FE0E68" w:rsidRPr="002F7F36">
        <w:rPr>
          <w:rFonts w:asciiTheme="majorHAnsi" w:eastAsia="Times New Roman" w:hAnsiTheme="majorHAnsi" w:cstheme="majorHAnsi"/>
          <w:iCs/>
          <w:sz w:val="24"/>
          <w:szCs w:val="24"/>
          <w:lang w:eastAsia="ro-RO"/>
        </w:rPr>
        <w:t>entru a evita un impact regresiv excesiv asupra contribu</w:t>
      </w:r>
      <w:r w:rsidR="00FA2D18" w:rsidRPr="002F7F36">
        <w:rPr>
          <w:rFonts w:asciiTheme="majorHAnsi" w:eastAsia="Times New Roman" w:hAnsiTheme="majorHAnsi" w:cstheme="majorHAnsi"/>
          <w:iCs/>
          <w:sz w:val="24"/>
          <w:szCs w:val="24"/>
          <w:lang w:eastAsia="ro-RO"/>
        </w:rPr>
        <w:t>ț</w:t>
      </w:r>
      <w:r w:rsidR="00FE0E68" w:rsidRPr="002F7F36">
        <w:rPr>
          <w:rFonts w:asciiTheme="majorHAnsi" w:eastAsia="Times New Roman" w:hAnsiTheme="majorHAnsi" w:cstheme="majorHAnsi"/>
          <w:iCs/>
          <w:sz w:val="24"/>
          <w:szCs w:val="24"/>
          <w:lang w:eastAsia="ro-RO"/>
        </w:rPr>
        <w:t>iilor na</w:t>
      </w:r>
      <w:r w:rsidR="00FA2D18" w:rsidRPr="002F7F36">
        <w:rPr>
          <w:rFonts w:asciiTheme="majorHAnsi" w:eastAsia="Times New Roman" w:hAnsiTheme="majorHAnsi" w:cstheme="majorHAnsi"/>
          <w:iCs/>
          <w:sz w:val="24"/>
          <w:szCs w:val="24"/>
          <w:lang w:eastAsia="ro-RO"/>
        </w:rPr>
        <w:t>ț</w:t>
      </w:r>
      <w:r w:rsidR="00FE0E68" w:rsidRPr="002F7F36">
        <w:rPr>
          <w:rFonts w:asciiTheme="majorHAnsi" w:eastAsia="Times New Roman" w:hAnsiTheme="majorHAnsi" w:cstheme="majorHAnsi"/>
          <w:iCs/>
          <w:sz w:val="24"/>
          <w:szCs w:val="24"/>
          <w:lang w:eastAsia="ro-RO"/>
        </w:rPr>
        <w:t xml:space="preserve">ionale, </w:t>
      </w:r>
      <w:r w:rsidRPr="002F7F36">
        <w:rPr>
          <w:rFonts w:asciiTheme="majorHAnsi" w:eastAsia="Times New Roman" w:hAnsiTheme="majorHAnsi" w:cstheme="majorHAnsi"/>
          <w:iCs/>
          <w:sz w:val="24"/>
          <w:szCs w:val="24"/>
          <w:lang w:eastAsia="ro-RO"/>
        </w:rPr>
        <w:t>urmează</w:t>
      </w:r>
      <w:r w:rsidR="00FE0E68" w:rsidRPr="002F7F36">
        <w:rPr>
          <w:rFonts w:asciiTheme="majorHAnsi" w:eastAsia="Times New Roman" w:hAnsiTheme="majorHAnsi" w:cstheme="majorHAnsi"/>
          <w:iCs/>
          <w:sz w:val="24"/>
          <w:szCs w:val="24"/>
          <w:lang w:eastAsia="ro-RO"/>
        </w:rPr>
        <w:t xml:space="preserve"> s</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se aplice un mecanism de ajustare cu o reducere anual</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forfetar</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asupra contribu</w:t>
      </w:r>
      <w:r w:rsidR="00FA2D18" w:rsidRPr="002F7F36">
        <w:rPr>
          <w:rFonts w:asciiTheme="majorHAnsi" w:eastAsia="Times New Roman" w:hAnsiTheme="majorHAnsi" w:cstheme="majorHAnsi"/>
          <w:iCs/>
          <w:sz w:val="24"/>
          <w:szCs w:val="24"/>
          <w:lang w:eastAsia="ro-RO"/>
        </w:rPr>
        <w:t>ț</w:t>
      </w:r>
      <w:r w:rsidR="00FE0E68" w:rsidRPr="002F7F36">
        <w:rPr>
          <w:rFonts w:asciiTheme="majorHAnsi" w:eastAsia="Times New Roman" w:hAnsiTheme="majorHAnsi" w:cstheme="majorHAnsi"/>
          <w:iCs/>
          <w:sz w:val="24"/>
          <w:szCs w:val="24"/>
          <w:lang w:eastAsia="ro-RO"/>
        </w:rPr>
        <w:t>iilor statelor membre cu un VNB pe cap de locuitor în 2017 sub media UE. Reducerea ar trebui s</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w:t>
      </w:r>
      <w:r w:rsidR="00FE0E68" w:rsidRPr="002F7F36">
        <w:rPr>
          <w:rFonts w:asciiTheme="majorHAnsi" w:eastAsia="Times New Roman" w:hAnsiTheme="majorHAnsi" w:cstheme="majorHAnsi"/>
          <w:iCs/>
          <w:sz w:val="24"/>
          <w:szCs w:val="24"/>
          <w:lang w:eastAsia="ro-RO"/>
        </w:rPr>
        <w:lastRenderedPageBreak/>
        <w:t>corespund</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unei valori de 3,8 kilograme înmul</w:t>
      </w:r>
      <w:r w:rsidR="00FA2D18" w:rsidRPr="002F7F36">
        <w:rPr>
          <w:rFonts w:asciiTheme="majorHAnsi" w:eastAsia="Times New Roman" w:hAnsiTheme="majorHAnsi" w:cstheme="majorHAnsi"/>
          <w:iCs/>
          <w:sz w:val="24"/>
          <w:szCs w:val="24"/>
          <w:lang w:eastAsia="ro-RO"/>
        </w:rPr>
        <w:t>ț</w:t>
      </w:r>
      <w:r w:rsidR="00FE0E68" w:rsidRPr="002F7F36">
        <w:rPr>
          <w:rFonts w:asciiTheme="majorHAnsi" w:eastAsia="Times New Roman" w:hAnsiTheme="majorHAnsi" w:cstheme="majorHAnsi"/>
          <w:iCs/>
          <w:sz w:val="24"/>
          <w:szCs w:val="24"/>
          <w:lang w:eastAsia="ro-RO"/>
        </w:rPr>
        <w:t>ite cu popula</w:t>
      </w:r>
      <w:r w:rsidR="00FA2D18" w:rsidRPr="002F7F36">
        <w:rPr>
          <w:rFonts w:asciiTheme="majorHAnsi" w:eastAsia="Times New Roman" w:hAnsiTheme="majorHAnsi" w:cstheme="majorHAnsi"/>
          <w:iCs/>
          <w:sz w:val="24"/>
          <w:szCs w:val="24"/>
          <w:lang w:eastAsia="ro-RO"/>
        </w:rPr>
        <w:t>ț</w:t>
      </w:r>
      <w:r w:rsidR="00FE0E68" w:rsidRPr="002F7F36">
        <w:rPr>
          <w:rFonts w:asciiTheme="majorHAnsi" w:eastAsia="Times New Roman" w:hAnsiTheme="majorHAnsi" w:cstheme="majorHAnsi"/>
          <w:iCs/>
          <w:sz w:val="24"/>
          <w:szCs w:val="24"/>
          <w:lang w:eastAsia="ro-RO"/>
        </w:rPr>
        <w:t>ia din 2017 a statelor membre în cauz</w:t>
      </w:r>
      <w:r w:rsidR="00FA2D18"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w:t>
      </w:r>
    </w:p>
    <w:p w14:paraId="247465FF" w14:textId="77777777" w:rsidR="002B1EE5" w:rsidRPr="002F7F36" w:rsidRDefault="002B1EE5"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iCs/>
          <w:sz w:val="24"/>
          <w:szCs w:val="24"/>
          <w:lang w:eastAsia="ro-RO"/>
        </w:rPr>
      </w:pPr>
    </w:p>
    <w:p w14:paraId="49898AEA" w14:textId="3F5113E1" w:rsidR="00FE0E68" w:rsidRDefault="00CA6CED"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iCs/>
          <w:sz w:val="24"/>
          <w:szCs w:val="24"/>
          <w:lang w:eastAsia="ro-RO"/>
        </w:rPr>
      </w:pPr>
      <w:r w:rsidRPr="002F7F36">
        <w:rPr>
          <w:rFonts w:asciiTheme="majorHAnsi" w:eastAsia="Times New Roman" w:hAnsiTheme="majorHAnsi" w:cstheme="majorHAnsi"/>
          <w:iCs/>
          <w:sz w:val="24"/>
          <w:szCs w:val="24"/>
          <w:lang w:eastAsia="ro-RO"/>
        </w:rPr>
        <w:t>R</w:t>
      </w:r>
      <w:r w:rsidR="00FE0E68" w:rsidRPr="002F7F36">
        <w:rPr>
          <w:rFonts w:asciiTheme="majorHAnsi" w:eastAsia="Times New Roman" w:hAnsiTheme="majorHAnsi" w:cstheme="majorHAnsi"/>
          <w:iCs/>
          <w:sz w:val="24"/>
          <w:szCs w:val="24"/>
          <w:lang w:eastAsia="ro-RO"/>
        </w:rPr>
        <w:t>esurs</w:t>
      </w:r>
      <w:r w:rsidRPr="002F7F36">
        <w:rPr>
          <w:rFonts w:asciiTheme="majorHAnsi" w:eastAsia="Times New Roman" w:hAnsiTheme="majorHAnsi" w:cstheme="majorHAnsi"/>
          <w:iCs/>
          <w:sz w:val="24"/>
          <w:szCs w:val="24"/>
          <w:lang w:eastAsia="ro-RO"/>
        </w:rPr>
        <w:t>a</w:t>
      </w:r>
      <w:r w:rsidR="00FE0E68" w:rsidRPr="002F7F36">
        <w:rPr>
          <w:rFonts w:asciiTheme="majorHAnsi" w:eastAsia="Times New Roman" w:hAnsiTheme="majorHAnsi" w:cstheme="majorHAnsi"/>
          <w:iCs/>
          <w:sz w:val="24"/>
          <w:szCs w:val="24"/>
          <w:lang w:eastAsia="ro-RO"/>
        </w:rPr>
        <w:t xml:space="preserve"> propri</w:t>
      </w:r>
      <w:r w:rsidRPr="002F7F36">
        <w:rPr>
          <w:rFonts w:asciiTheme="majorHAnsi" w:eastAsia="Times New Roman" w:hAnsiTheme="majorHAnsi" w:cstheme="majorHAnsi"/>
          <w:iCs/>
          <w:sz w:val="24"/>
          <w:szCs w:val="24"/>
          <w:lang w:eastAsia="ro-RO"/>
        </w:rPr>
        <w:t xml:space="preserve">e </w:t>
      </w:r>
      <w:r w:rsidR="00FE0E68" w:rsidRPr="002F7F36">
        <w:rPr>
          <w:rFonts w:asciiTheme="majorHAnsi" w:eastAsia="Times New Roman" w:hAnsiTheme="majorHAnsi" w:cstheme="majorHAnsi"/>
          <w:iCs/>
          <w:sz w:val="24"/>
          <w:szCs w:val="24"/>
          <w:lang w:eastAsia="ro-RO"/>
        </w:rPr>
        <w:t>înregistrat</w:t>
      </w:r>
      <w:r w:rsidRPr="002F7F36">
        <w:rPr>
          <w:rFonts w:asciiTheme="majorHAnsi" w:eastAsia="Times New Roman" w:hAnsiTheme="majorHAnsi" w:cstheme="majorHAnsi"/>
          <w:iCs/>
          <w:sz w:val="24"/>
          <w:szCs w:val="24"/>
          <w:lang w:eastAsia="ro-RO"/>
        </w:rPr>
        <w:t>ă</w:t>
      </w:r>
      <w:r w:rsidR="00FE0E68" w:rsidRPr="002F7F36">
        <w:rPr>
          <w:rFonts w:asciiTheme="majorHAnsi" w:eastAsia="Times New Roman" w:hAnsiTheme="majorHAnsi" w:cstheme="majorHAnsi"/>
          <w:iCs/>
          <w:sz w:val="24"/>
          <w:szCs w:val="24"/>
          <w:lang w:eastAsia="ro-RO"/>
        </w:rPr>
        <w:t xml:space="preserve"> în bugetul Uniunii</w:t>
      </w:r>
      <w:r w:rsidR="001609B8" w:rsidRPr="002F7F36">
        <w:rPr>
          <w:rFonts w:asciiTheme="majorHAnsi" w:eastAsia="Times New Roman" w:hAnsiTheme="majorHAnsi" w:cstheme="majorHAnsi"/>
          <w:iCs/>
          <w:sz w:val="24"/>
          <w:szCs w:val="24"/>
          <w:lang w:eastAsia="ro-RO"/>
        </w:rPr>
        <w:t xml:space="preserve"> ca</w:t>
      </w:r>
      <w:r w:rsidR="00FE0E68" w:rsidRPr="002F7F36">
        <w:rPr>
          <w:rFonts w:asciiTheme="majorHAnsi" w:eastAsia="Times New Roman" w:hAnsiTheme="majorHAnsi" w:cstheme="majorHAnsi"/>
          <w:iCs/>
          <w:sz w:val="24"/>
          <w:szCs w:val="24"/>
          <w:lang w:eastAsia="ro-RO"/>
        </w:rPr>
        <w:t xml:space="preserve"> venituri provenite din</w:t>
      </w:r>
      <w:r w:rsidRPr="002F7F36">
        <w:rPr>
          <w:rFonts w:asciiTheme="majorHAnsi" w:eastAsia="Times New Roman" w:hAnsiTheme="majorHAnsi" w:cstheme="majorHAnsi"/>
          <w:iCs/>
          <w:sz w:val="24"/>
          <w:szCs w:val="24"/>
          <w:lang w:eastAsia="ro-RO"/>
        </w:rPr>
        <w:t xml:space="preserve"> aplicarea unei cote de apel uniforme greutății deșeurilor de ambalaje din plastic generate în fiecare stat membru și care nu sunt reciclate. Cota de apel uniformă este de 0,80 EUR pe kilogram. Se aplică o reducere anuală forfetară pentru anumite state membre</w:t>
      </w:r>
      <w:r w:rsidR="001609B8" w:rsidRPr="002F7F36">
        <w:rPr>
          <w:rFonts w:asciiTheme="majorHAnsi" w:eastAsia="Times New Roman" w:hAnsiTheme="majorHAnsi" w:cstheme="majorHAnsi"/>
          <w:iCs/>
          <w:sz w:val="24"/>
          <w:szCs w:val="24"/>
          <w:lang w:eastAsia="ro-RO"/>
        </w:rPr>
        <w:t>, România fiind nominalizată cu 60 de milioane EUR.</w:t>
      </w:r>
    </w:p>
    <w:p w14:paraId="3769E6AE" w14:textId="77777777" w:rsidR="002F7F36" w:rsidRPr="002F7F36" w:rsidRDefault="002F7F36"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iCs/>
          <w:sz w:val="24"/>
          <w:szCs w:val="24"/>
          <w:lang w:eastAsia="ro-RO"/>
        </w:rPr>
      </w:pPr>
    </w:p>
    <w:p w14:paraId="7AD687CB" w14:textId="6E3A2DDA" w:rsidR="00FE0E68" w:rsidRPr="002F7F36" w:rsidRDefault="00FE0E68"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r w:rsidRPr="002F7F36">
        <w:rPr>
          <w:rFonts w:asciiTheme="majorHAnsi" w:eastAsia="Times New Roman" w:hAnsiTheme="majorHAnsi" w:cstheme="majorHAnsi"/>
          <w:iCs/>
          <w:sz w:val="24"/>
          <w:szCs w:val="24"/>
          <w:lang w:eastAsia="ro-RO"/>
        </w:rPr>
        <w:t>Greutatea de</w:t>
      </w:r>
      <w:r w:rsidR="00FA2D18" w:rsidRPr="002F7F36">
        <w:rPr>
          <w:rFonts w:asciiTheme="majorHAnsi" w:eastAsia="Times New Roman" w:hAnsiTheme="majorHAnsi" w:cstheme="majorHAnsi"/>
          <w:iCs/>
          <w:sz w:val="24"/>
          <w:szCs w:val="24"/>
          <w:lang w:eastAsia="ro-RO"/>
        </w:rPr>
        <w:t>ș</w:t>
      </w:r>
      <w:r w:rsidRPr="002F7F36">
        <w:rPr>
          <w:rFonts w:asciiTheme="majorHAnsi" w:eastAsia="Times New Roman" w:hAnsiTheme="majorHAnsi" w:cstheme="majorHAnsi"/>
          <w:iCs/>
          <w:sz w:val="24"/>
          <w:szCs w:val="24"/>
          <w:lang w:eastAsia="ro-RO"/>
        </w:rPr>
        <w:t>eurilor de ambalaje din plastic care nu sunt reciclate se calculeaz</w:t>
      </w:r>
      <w:r w:rsidR="00FA2D18" w:rsidRPr="002F7F36">
        <w:rPr>
          <w:rFonts w:asciiTheme="majorHAnsi" w:eastAsia="Times New Roman" w:hAnsiTheme="majorHAnsi" w:cstheme="majorHAnsi"/>
          <w:iCs/>
          <w:sz w:val="24"/>
          <w:szCs w:val="24"/>
          <w:lang w:eastAsia="ro-RO"/>
        </w:rPr>
        <w:t>ă</w:t>
      </w:r>
      <w:r w:rsidRPr="002F7F36">
        <w:rPr>
          <w:rFonts w:asciiTheme="majorHAnsi" w:eastAsia="Times New Roman" w:hAnsiTheme="majorHAnsi" w:cstheme="majorHAnsi"/>
          <w:iCs/>
          <w:sz w:val="24"/>
          <w:szCs w:val="24"/>
          <w:lang w:eastAsia="ro-RO"/>
        </w:rPr>
        <w:t xml:space="preserve"> ca fiind </w:t>
      </w:r>
      <w:r w:rsidRPr="002F7F36">
        <w:rPr>
          <w:rFonts w:asciiTheme="majorHAnsi" w:eastAsia="Times New Roman" w:hAnsiTheme="majorHAnsi" w:cstheme="majorHAnsi"/>
          <w:bCs/>
          <w:iCs/>
          <w:sz w:val="24"/>
          <w:szCs w:val="24"/>
          <w:lang w:eastAsia="ro-RO"/>
        </w:rPr>
        <w:t>diferen</w:t>
      </w:r>
      <w:r w:rsidR="00FA2D18" w:rsidRPr="002F7F36">
        <w:rPr>
          <w:rFonts w:asciiTheme="majorHAnsi" w:eastAsia="Times New Roman" w:hAnsiTheme="majorHAnsi" w:cstheme="majorHAnsi"/>
          <w:bCs/>
          <w:iCs/>
          <w:sz w:val="24"/>
          <w:szCs w:val="24"/>
          <w:lang w:eastAsia="ro-RO"/>
        </w:rPr>
        <w:t>ț</w:t>
      </w:r>
      <w:r w:rsidRPr="002F7F36">
        <w:rPr>
          <w:rFonts w:asciiTheme="majorHAnsi" w:eastAsia="Times New Roman" w:hAnsiTheme="majorHAnsi" w:cstheme="majorHAnsi"/>
          <w:bCs/>
          <w:iCs/>
          <w:sz w:val="24"/>
          <w:szCs w:val="24"/>
          <w:lang w:eastAsia="ro-RO"/>
        </w:rPr>
        <w:t>a dintre greutatea de</w:t>
      </w:r>
      <w:r w:rsidR="00FA2D18" w:rsidRPr="002F7F36">
        <w:rPr>
          <w:rFonts w:asciiTheme="majorHAnsi" w:eastAsia="Times New Roman" w:hAnsiTheme="majorHAnsi" w:cstheme="majorHAnsi"/>
          <w:bCs/>
          <w:iCs/>
          <w:sz w:val="24"/>
          <w:szCs w:val="24"/>
          <w:lang w:eastAsia="ro-RO"/>
        </w:rPr>
        <w:t>ș</w:t>
      </w:r>
      <w:r w:rsidRPr="002F7F36">
        <w:rPr>
          <w:rFonts w:asciiTheme="majorHAnsi" w:eastAsia="Times New Roman" w:hAnsiTheme="majorHAnsi" w:cstheme="majorHAnsi"/>
          <w:bCs/>
          <w:iCs/>
          <w:sz w:val="24"/>
          <w:szCs w:val="24"/>
          <w:lang w:eastAsia="ro-RO"/>
        </w:rPr>
        <w:t xml:space="preserve">eurilor de ambalaje din plastic generate într-un stat membru într-un anumit an </w:t>
      </w:r>
      <w:r w:rsidR="00FA2D18" w:rsidRPr="002F7F36">
        <w:rPr>
          <w:rFonts w:asciiTheme="majorHAnsi" w:eastAsia="Times New Roman" w:hAnsiTheme="majorHAnsi" w:cstheme="majorHAnsi"/>
          <w:bCs/>
          <w:iCs/>
          <w:sz w:val="24"/>
          <w:szCs w:val="24"/>
          <w:lang w:eastAsia="ro-RO"/>
        </w:rPr>
        <w:t>ș</w:t>
      </w:r>
      <w:r w:rsidRPr="002F7F36">
        <w:rPr>
          <w:rFonts w:asciiTheme="majorHAnsi" w:eastAsia="Times New Roman" w:hAnsiTheme="majorHAnsi" w:cstheme="majorHAnsi"/>
          <w:bCs/>
          <w:iCs/>
          <w:sz w:val="24"/>
          <w:szCs w:val="24"/>
          <w:lang w:eastAsia="ro-RO"/>
        </w:rPr>
        <w:t>i greutatea de</w:t>
      </w:r>
      <w:r w:rsidR="00FA2D18" w:rsidRPr="002F7F36">
        <w:rPr>
          <w:rFonts w:asciiTheme="majorHAnsi" w:eastAsia="Times New Roman" w:hAnsiTheme="majorHAnsi" w:cstheme="majorHAnsi"/>
          <w:bCs/>
          <w:iCs/>
          <w:sz w:val="24"/>
          <w:szCs w:val="24"/>
          <w:lang w:eastAsia="ro-RO"/>
        </w:rPr>
        <w:t>ș</w:t>
      </w:r>
      <w:r w:rsidRPr="002F7F36">
        <w:rPr>
          <w:rFonts w:asciiTheme="majorHAnsi" w:eastAsia="Times New Roman" w:hAnsiTheme="majorHAnsi" w:cstheme="majorHAnsi"/>
          <w:bCs/>
          <w:iCs/>
          <w:sz w:val="24"/>
          <w:szCs w:val="24"/>
          <w:lang w:eastAsia="ro-RO"/>
        </w:rPr>
        <w:t>eurilor de ambalaje din plastic care sunt reciclate în anul respectiv, stabilit</w:t>
      </w:r>
      <w:r w:rsidR="00FA2D18" w:rsidRPr="002F7F36">
        <w:rPr>
          <w:rFonts w:asciiTheme="majorHAnsi" w:eastAsia="Times New Roman" w:hAnsiTheme="majorHAnsi" w:cstheme="majorHAnsi"/>
          <w:bCs/>
          <w:iCs/>
          <w:sz w:val="24"/>
          <w:szCs w:val="24"/>
          <w:lang w:eastAsia="ro-RO"/>
        </w:rPr>
        <w:t>ă</w:t>
      </w:r>
      <w:r w:rsidRPr="002F7F36">
        <w:rPr>
          <w:rFonts w:asciiTheme="majorHAnsi" w:eastAsia="Times New Roman" w:hAnsiTheme="majorHAnsi" w:cstheme="majorHAnsi"/>
          <w:bCs/>
          <w:iCs/>
          <w:sz w:val="24"/>
          <w:szCs w:val="24"/>
          <w:lang w:eastAsia="ro-RO"/>
        </w:rPr>
        <w:t xml:space="preserve"> în temeiul Directivei 94/62/CE.</w:t>
      </w:r>
    </w:p>
    <w:p w14:paraId="50FC0AC2" w14:textId="77777777" w:rsidR="002B1EE5" w:rsidRPr="002F7F36" w:rsidRDefault="002B1EE5"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p>
    <w:p w14:paraId="48FDFACE" w14:textId="55CDBDED" w:rsidR="00FD673E" w:rsidRDefault="00FD673E"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r w:rsidRPr="002F7F36">
        <w:rPr>
          <w:rFonts w:asciiTheme="majorHAnsi" w:eastAsia="Times New Roman" w:hAnsiTheme="majorHAnsi" w:cstheme="majorHAnsi"/>
          <w:bCs/>
          <w:iCs/>
          <w:sz w:val="24"/>
          <w:szCs w:val="24"/>
          <w:lang w:eastAsia="ro-RO"/>
        </w:rPr>
        <w:t>Conform datelor aferente anului 2020, puse la dispoziție de către AFM, valoarea estimativă a acestei taxe, pe care România va trebui să o plătească, după aplicarea reducerii anuale forfetare, este de aproximativ 100 milioane euro.</w:t>
      </w:r>
    </w:p>
    <w:p w14:paraId="74C3859D" w14:textId="77777777" w:rsidR="002F7F36" w:rsidRPr="002F7F36" w:rsidRDefault="002F7F36"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p>
    <w:p w14:paraId="671667E0" w14:textId="4BFC314B" w:rsidR="00D8232B" w:rsidRPr="002F7F36" w:rsidRDefault="00FD673E"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r w:rsidRPr="002F7F36">
        <w:rPr>
          <w:rFonts w:asciiTheme="majorHAnsi" w:eastAsia="Times New Roman" w:hAnsiTheme="majorHAnsi" w:cstheme="majorHAnsi"/>
          <w:bCs/>
          <w:iCs/>
          <w:sz w:val="24"/>
          <w:szCs w:val="24"/>
          <w:lang w:eastAsia="ro-RO"/>
        </w:rPr>
        <w:t xml:space="preserve">Baza de calcul, a contribuției României, </w:t>
      </w:r>
      <w:r w:rsidR="00FD39EA" w:rsidRPr="002F7F36">
        <w:rPr>
          <w:rFonts w:asciiTheme="majorHAnsi" w:eastAsia="Times New Roman" w:hAnsiTheme="majorHAnsi" w:cstheme="majorHAnsi"/>
          <w:bCs/>
          <w:iCs/>
          <w:sz w:val="24"/>
          <w:szCs w:val="24"/>
          <w:lang w:eastAsia="ro-RO"/>
        </w:rPr>
        <w:t xml:space="preserve">o </w:t>
      </w:r>
      <w:r w:rsidRPr="002F7F36">
        <w:rPr>
          <w:rFonts w:asciiTheme="majorHAnsi" w:eastAsia="Times New Roman" w:hAnsiTheme="majorHAnsi" w:cstheme="majorHAnsi"/>
          <w:bCs/>
          <w:iCs/>
          <w:sz w:val="24"/>
          <w:szCs w:val="24"/>
          <w:lang w:eastAsia="ro-RO"/>
        </w:rPr>
        <w:t xml:space="preserve">constituie </w:t>
      </w:r>
      <w:r w:rsidR="00D8232B" w:rsidRPr="002F7F36">
        <w:rPr>
          <w:rFonts w:asciiTheme="majorHAnsi" w:eastAsia="Times New Roman" w:hAnsiTheme="majorHAnsi" w:cstheme="majorHAnsi"/>
          <w:bCs/>
          <w:iCs/>
          <w:sz w:val="24"/>
          <w:szCs w:val="24"/>
          <w:lang w:eastAsia="ro-RO"/>
        </w:rPr>
        <w:t xml:space="preserve">diferența între ambalajele puse pe piață (100%) și cantitatea efectiv reciclată (care este aproximativ egală cu cea aferentă obiectivului de 22,5%). Chiar dacă obiectivul efectiv de reciclare realizat la nivel național tinde să depășească obiectivul minimal, diferența taxată cu cota de apel </w:t>
      </w:r>
      <w:r w:rsidRPr="002F7F36">
        <w:rPr>
          <w:rFonts w:asciiTheme="majorHAnsi" w:eastAsia="Times New Roman" w:hAnsiTheme="majorHAnsi" w:cstheme="majorHAnsi"/>
          <w:bCs/>
          <w:iCs/>
          <w:sz w:val="24"/>
          <w:szCs w:val="24"/>
          <w:lang w:eastAsia="ro-RO"/>
        </w:rPr>
        <w:t>rămâne</w:t>
      </w:r>
      <w:r w:rsidR="00D8232B" w:rsidRPr="002F7F36">
        <w:rPr>
          <w:rFonts w:asciiTheme="majorHAnsi" w:eastAsia="Times New Roman" w:hAnsiTheme="majorHAnsi" w:cstheme="majorHAnsi"/>
          <w:bCs/>
          <w:iCs/>
          <w:sz w:val="24"/>
          <w:szCs w:val="24"/>
          <w:lang w:eastAsia="ro-RO"/>
        </w:rPr>
        <w:t xml:space="preserve"> una semnificativă. Menținerea unui obiectiv inferior procentului de 100% aferent răspunderii extinse transferă răspunderea financiară de la responsabil (producător, importator) către bugetul de stat. </w:t>
      </w:r>
    </w:p>
    <w:p w14:paraId="044DE424" w14:textId="77777777" w:rsidR="00693D82" w:rsidRPr="002F7F36" w:rsidRDefault="00693D82" w:rsidP="002F7F36">
      <w:pPr>
        <w:shd w:val="clear" w:color="auto" w:fill="FFFFFF" w:themeFill="background1"/>
        <w:tabs>
          <w:tab w:val="left" w:pos="1418"/>
        </w:tabs>
        <w:spacing w:after="0" w:line="300" w:lineRule="exact"/>
        <w:ind w:left="993"/>
        <w:jc w:val="both"/>
        <w:rPr>
          <w:rFonts w:asciiTheme="majorHAnsi" w:eastAsia="Times New Roman" w:hAnsiTheme="majorHAnsi" w:cstheme="majorHAnsi"/>
          <w:bCs/>
          <w:iCs/>
          <w:sz w:val="24"/>
          <w:szCs w:val="24"/>
          <w:lang w:eastAsia="ro-RO"/>
        </w:rPr>
      </w:pPr>
    </w:p>
    <w:p w14:paraId="619BE2BA" w14:textId="77777777" w:rsidR="00D8232B" w:rsidRDefault="00D8232B" w:rsidP="002F7F36">
      <w:pPr>
        <w:tabs>
          <w:tab w:val="left" w:pos="1418"/>
        </w:tabs>
        <w:spacing w:after="0" w:line="300" w:lineRule="exact"/>
        <w:ind w:left="993"/>
        <w:jc w:val="both"/>
        <w:rPr>
          <w:rFonts w:asciiTheme="majorHAnsi" w:eastAsia="Times New Roman" w:hAnsiTheme="majorHAnsi" w:cstheme="majorHAnsi"/>
          <w:bCs/>
          <w:iCs/>
          <w:sz w:val="24"/>
          <w:szCs w:val="24"/>
          <w:lang w:eastAsia="ro-RO"/>
        </w:rPr>
      </w:pPr>
      <w:r w:rsidRPr="002F7F36">
        <w:rPr>
          <w:rFonts w:asciiTheme="majorHAnsi" w:eastAsia="Times New Roman" w:hAnsiTheme="majorHAnsi" w:cstheme="majorHAnsi"/>
          <w:bCs/>
          <w:iCs/>
          <w:sz w:val="24"/>
          <w:szCs w:val="24"/>
          <w:lang w:eastAsia="ro-RO"/>
        </w:rPr>
        <w:t xml:space="preserve">Obiectivele minimale naționale de reciclare a deșeurilor de plastic nu constituie un stimulent pentru reducerea consumului de ambalaje din plastic și nu degrevează contribuția națională la cota de apel unică care este calculată pe baza deșeurilor de ambalaje din plastic nereciclate. </w:t>
      </w:r>
    </w:p>
    <w:p w14:paraId="0BE9C12A" w14:textId="77777777" w:rsidR="002F7F36" w:rsidRPr="002F7F36" w:rsidRDefault="002F7F36" w:rsidP="002F7F36">
      <w:pPr>
        <w:tabs>
          <w:tab w:val="left" w:pos="1418"/>
        </w:tabs>
        <w:spacing w:after="0" w:line="300" w:lineRule="exact"/>
        <w:ind w:left="993"/>
        <w:jc w:val="both"/>
        <w:rPr>
          <w:rFonts w:asciiTheme="majorHAnsi" w:eastAsia="Times New Roman" w:hAnsiTheme="majorHAnsi" w:cstheme="majorHAnsi"/>
          <w:bCs/>
          <w:iCs/>
          <w:sz w:val="24"/>
          <w:szCs w:val="24"/>
          <w:lang w:eastAsia="ro-RO"/>
        </w:rPr>
      </w:pPr>
    </w:p>
    <w:p w14:paraId="6ED2563C" w14:textId="76B4D99F" w:rsidR="00D8232B" w:rsidRDefault="00D8232B" w:rsidP="002F7F36">
      <w:pPr>
        <w:tabs>
          <w:tab w:val="left" w:pos="1418"/>
        </w:tabs>
        <w:spacing w:after="0" w:line="300" w:lineRule="exact"/>
        <w:ind w:left="993"/>
        <w:jc w:val="both"/>
        <w:rPr>
          <w:rFonts w:asciiTheme="majorHAnsi" w:eastAsia="Times New Roman" w:hAnsiTheme="majorHAnsi" w:cstheme="majorHAnsi"/>
          <w:bCs/>
          <w:iCs/>
          <w:sz w:val="24"/>
          <w:szCs w:val="24"/>
          <w:lang w:eastAsia="ro-RO"/>
        </w:rPr>
      </w:pPr>
      <w:r w:rsidRPr="002F7F36">
        <w:rPr>
          <w:rFonts w:asciiTheme="majorHAnsi" w:eastAsia="Times New Roman" w:hAnsiTheme="majorHAnsi" w:cstheme="majorHAnsi"/>
          <w:bCs/>
          <w:iCs/>
          <w:sz w:val="24"/>
          <w:szCs w:val="24"/>
          <w:lang w:eastAsia="ro-RO"/>
        </w:rPr>
        <w:t xml:space="preserve">Stabilit la nivel minimal, obiectivul nu contribuie la evitarea impactului regresiv, excesiv, asupra contribuției naționale, </w:t>
      </w:r>
      <w:r w:rsidR="008824F4" w:rsidRPr="002F7F36">
        <w:rPr>
          <w:rFonts w:asciiTheme="majorHAnsi" w:eastAsia="Times New Roman" w:hAnsiTheme="majorHAnsi" w:cstheme="majorHAnsi"/>
          <w:bCs/>
          <w:iCs/>
          <w:sz w:val="24"/>
          <w:szCs w:val="24"/>
          <w:lang w:eastAsia="ro-RO"/>
        </w:rPr>
        <w:t>transferând costul</w:t>
      </w:r>
      <w:r w:rsidRPr="002F7F36">
        <w:rPr>
          <w:rFonts w:asciiTheme="majorHAnsi" w:eastAsia="Times New Roman" w:hAnsiTheme="majorHAnsi" w:cstheme="majorHAnsi"/>
          <w:bCs/>
          <w:iCs/>
          <w:sz w:val="24"/>
          <w:szCs w:val="24"/>
          <w:lang w:eastAsia="ro-RO"/>
        </w:rPr>
        <w:t xml:space="preserve"> răspunderii extinse a producătorului, pentru care nu există obiectiv, către constituirea cotei de apel suportată din bugetul de stat.</w:t>
      </w:r>
    </w:p>
    <w:p w14:paraId="21A415BE" w14:textId="77777777" w:rsidR="002F7F36" w:rsidRPr="002F7F36" w:rsidRDefault="002F7F36" w:rsidP="002F7F36">
      <w:pPr>
        <w:tabs>
          <w:tab w:val="left" w:pos="1418"/>
        </w:tabs>
        <w:spacing w:after="0" w:line="300" w:lineRule="exact"/>
        <w:ind w:left="993"/>
        <w:jc w:val="both"/>
        <w:rPr>
          <w:rFonts w:asciiTheme="majorHAnsi" w:eastAsia="Times New Roman" w:hAnsiTheme="majorHAnsi" w:cstheme="majorHAnsi"/>
          <w:bCs/>
          <w:iCs/>
          <w:sz w:val="24"/>
          <w:szCs w:val="24"/>
          <w:lang w:eastAsia="ro-RO"/>
        </w:rPr>
      </w:pPr>
    </w:p>
    <w:p w14:paraId="16649A50" w14:textId="53028531" w:rsidR="00FE0E68" w:rsidRPr="002F7F36" w:rsidRDefault="0062678B" w:rsidP="002F7F36">
      <w:pPr>
        <w:tabs>
          <w:tab w:val="left" w:pos="1418"/>
        </w:tabs>
        <w:spacing w:after="0" w:line="300" w:lineRule="exact"/>
        <w:ind w:left="993"/>
        <w:jc w:val="both"/>
        <w:rPr>
          <w:rFonts w:asciiTheme="majorHAnsi" w:hAnsiTheme="majorHAnsi" w:cstheme="majorHAnsi"/>
          <w:sz w:val="24"/>
          <w:szCs w:val="24"/>
        </w:rPr>
      </w:pPr>
      <w:r>
        <w:rPr>
          <w:rFonts w:asciiTheme="majorHAnsi" w:hAnsiTheme="majorHAnsi" w:cstheme="majorHAnsi"/>
          <w:sz w:val="24"/>
          <w:szCs w:val="24"/>
        </w:rPr>
        <w:t>La momentul auditului</w:t>
      </w:r>
      <w:r w:rsidR="00FE0E68" w:rsidRPr="002F7F36">
        <w:rPr>
          <w:rFonts w:asciiTheme="majorHAnsi" w:hAnsiTheme="majorHAnsi" w:cstheme="majorHAnsi"/>
          <w:sz w:val="24"/>
          <w:szCs w:val="24"/>
        </w:rPr>
        <w:t>, autorit</w:t>
      </w:r>
      <w:r w:rsidR="00FA2D18" w:rsidRPr="002F7F36">
        <w:rPr>
          <w:rFonts w:asciiTheme="majorHAnsi" w:hAnsiTheme="majorHAnsi" w:cstheme="majorHAnsi"/>
          <w:sz w:val="24"/>
          <w:szCs w:val="24"/>
        </w:rPr>
        <w:t>ăț</w:t>
      </w:r>
      <w:r w:rsidR="00FE0E68" w:rsidRPr="002F7F36">
        <w:rPr>
          <w:rFonts w:asciiTheme="majorHAnsi" w:hAnsiTheme="majorHAnsi" w:cstheme="majorHAnsi"/>
          <w:sz w:val="24"/>
          <w:szCs w:val="24"/>
        </w:rPr>
        <w:t xml:space="preserve">ile române nu au publicat niciun proiect legislativ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nici nu au anun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at modul în care vor fi implementate aceste m</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suri cu privire la taxa pe plastic de 0,8 euro/kg de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 de ambalaje din plastic nereciclate. </w:t>
      </w:r>
    </w:p>
    <w:p w14:paraId="2C80A84F" w14:textId="3F444FB6" w:rsidR="00FE0E68" w:rsidRPr="002F7F36" w:rsidRDefault="00FE0E68" w:rsidP="002F7F36">
      <w:pPr>
        <w:shd w:val="clear" w:color="auto" w:fill="FFFFFF" w:themeFill="background1"/>
        <w:spacing w:after="0" w:line="300" w:lineRule="exact"/>
        <w:ind w:left="426"/>
        <w:jc w:val="both"/>
        <w:rPr>
          <w:rFonts w:asciiTheme="majorHAnsi" w:eastAsia="Times New Roman" w:hAnsiTheme="majorHAnsi" w:cstheme="majorHAnsi"/>
          <w:b/>
          <w:color w:val="0000CC"/>
          <w:sz w:val="24"/>
          <w:szCs w:val="24"/>
          <w:lang w:eastAsia="ro-RO"/>
        </w:rPr>
      </w:pPr>
    </w:p>
    <w:p w14:paraId="42B6D53C" w14:textId="77777777" w:rsidR="00E21FF5" w:rsidRPr="002F7F36" w:rsidRDefault="00E21FF5" w:rsidP="002F7F36">
      <w:pPr>
        <w:shd w:val="clear" w:color="auto" w:fill="FFFFFF" w:themeFill="background1"/>
        <w:spacing w:after="0" w:line="300" w:lineRule="exact"/>
        <w:ind w:left="426"/>
        <w:jc w:val="both"/>
        <w:rPr>
          <w:rFonts w:asciiTheme="majorHAnsi" w:eastAsia="Times New Roman" w:hAnsiTheme="majorHAnsi" w:cstheme="majorHAnsi"/>
          <w:b/>
          <w:color w:val="0000CC"/>
          <w:sz w:val="24"/>
          <w:szCs w:val="24"/>
          <w:lang w:eastAsia="ro-RO"/>
        </w:rPr>
      </w:pPr>
    </w:p>
    <w:p w14:paraId="5EC5AFD8" w14:textId="1D43B4BF" w:rsidR="00FE0E68" w:rsidRPr="002F7F36" w:rsidRDefault="00FF0C61" w:rsidP="002F7F36">
      <w:pPr>
        <w:pStyle w:val="Heading2"/>
        <w:numPr>
          <w:ilvl w:val="0"/>
          <w:numId w:val="19"/>
        </w:numPr>
        <w:tabs>
          <w:tab w:val="left" w:pos="851"/>
        </w:tabs>
        <w:spacing w:before="0" w:line="300" w:lineRule="exact"/>
        <w:ind w:left="426" w:firstLine="0"/>
        <w:rPr>
          <w:b/>
          <w:u w:val="single"/>
        </w:rPr>
      </w:pPr>
      <w:bookmarkStart w:id="66" w:name="_Hlk107071300"/>
      <w:bookmarkStart w:id="67" w:name="_Toc107414383"/>
      <w:r w:rsidRPr="002F7F36">
        <w:rPr>
          <w:b/>
        </w:rPr>
        <w:t xml:space="preserve">Cadrul strategic </w:t>
      </w:r>
      <w:r w:rsidR="00FA2D18" w:rsidRPr="002F7F36">
        <w:rPr>
          <w:b/>
        </w:rPr>
        <w:t>ș</w:t>
      </w:r>
      <w:r w:rsidRPr="002F7F36">
        <w:rPr>
          <w:b/>
        </w:rPr>
        <w:t>i de politic</w:t>
      </w:r>
      <w:r w:rsidR="00FA2D18" w:rsidRPr="002F7F36">
        <w:rPr>
          <w:b/>
        </w:rPr>
        <w:t>ă</w:t>
      </w:r>
      <w:r w:rsidRPr="002F7F36">
        <w:rPr>
          <w:b/>
        </w:rPr>
        <w:t xml:space="preserve"> public</w:t>
      </w:r>
      <w:r w:rsidR="00FA2D18" w:rsidRPr="002F7F36">
        <w:rPr>
          <w:b/>
        </w:rPr>
        <w:t>ă</w:t>
      </w:r>
      <w:r w:rsidRPr="002F7F36">
        <w:rPr>
          <w:b/>
        </w:rPr>
        <w:t xml:space="preserve"> </w:t>
      </w:r>
      <w:r w:rsidR="00075012" w:rsidRPr="002F7F36">
        <w:rPr>
          <w:b/>
        </w:rPr>
        <w:t>în domeniul gestion</w:t>
      </w:r>
      <w:r w:rsidR="00FA2D18" w:rsidRPr="002F7F36">
        <w:rPr>
          <w:b/>
        </w:rPr>
        <w:t>ă</w:t>
      </w:r>
      <w:r w:rsidR="00075012" w:rsidRPr="002F7F36">
        <w:rPr>
          <w:b/>
        </w:rPr>
        <w:t>rii de</w:t>
      </w:r>
      <w:r w:rsidR="00FA2D18" w:rsidRPr="002F7F36">
        <w:rPr>
          <w:b/>
        </w:rPr>
        <w:t>ș</w:t>
      </w:r>
      <w:r w:rsidR="00075012" w:rsidRPr="002F7F36">
        <w:rPr>
          <w:b/>
        </w:rPr>
        <w:t>eurilor</w:t>
      </w:r>
      <w:bookmarkEnd w:id="66"/>
      <w:bookmarkEnd w:id="67"/>
    </w:p>
    <w:p w14:paraId="60F7E6CE" w14:textId="77777777" w:rsidR="00FE0E68" w:rsidRPr="002F7F36" w:rsidRDefault="00FE0E68" w:rsidP="002F7F36">
      <w:pPr>
        <w:shd w:val="clear" w:color="auto" w:fill="FFFFFF" w:themeFill="background1"/>
        <w:spacing w:after="0" w:line="300" w:lineRule="exact"/>
        <w:ind w:left="426"/>
        <w:rPr>
          <w:rFonts w:asciiTheme="majorHAnsi" w:eastAsia="Times New Roman" w:hAnsiTheme="majorHAnsi" w:cstheme="majorHAnsi"/>
          <w:b/>
          <w:bCs/>
          <w:sz w:val="24"/>
          <w:szCs w:val="24"/>
          <w:lang w:eastAsia="zh-CN"/>
        </w:rPr>
      </w:pPr>
    </w:p>
    <w:p w14:paraId="65A28303" w14:textId="1AE5C070" w:rsidR="002F7F36" w:rsidRPr="002F7F36" w:rsidRDefault="00E67CFC" w:rsidP="006E0E3C">
      <w:pPr>
        <w:pStyle w:val="Heading3"/>
      </w:pPr>
      <w:bookmarkStart w:id="68" w:name="_Toc107414384"/>
      <w:r w:rsidRPr="002F7F36">
        <w:t>Aspecte referitoare la d</w:t>
      </w:r>
      <w:r w:rsidR="00FE0E68" w:rsidRPr="002F7F36">
        <w:t>ocumentele programatice din domeniul gestiunii de</w:t>
      </w:r>
      <w:r w:rsidR="00814313" w:rsidRPr="002F7F36">
        <w:t>ș</w:t>
      </w:r>
      <w:r w:rsidRPr="002F7F36">
        <w:t>eurilor</w:t>
      </w:r>
      <w:bookmarkEnd w:id="68"/>
    </w:p>
    <w:p w14:paraId="3B5F4EC6" w14:textId="45FBA2C3" w:rsidR="00FE0E68" w:rsidRPr="002F7F36" w:rsidRDefault="00FE0E68" w:rsidP="005A050E">
      <w:pPr>
        <w:widowControl w:val="0"/>
        <w:numPr>
          <w:ilvl w:val="0"/>
          <w:numId w:val="21"/>
        </w:numPr>
        <w:shd w:val="clear" w:color="auto" w:fill="FFFFFF" w:themeFill="background1"/>
        <w:tabs>
          <w:tab w:val="left" w:pos="1276"/>
        </w:tabs>
        <w:suppressAutoHyphens/>
        <w:autoSpaceDE w:val="0"/>
        <w:spacing w:after="0" w:line="300" w:lineRule="exact"/>
        <w:ind w:left="993" w:firstLine="0"/>
        <w:jc w:val="both"/>
        <w:rPr>
          <w:rFonts w:asciiTheme="majorHAnsi" w:hAnsiTheme="majorHAnsi" w:cstheme="majorHAnsi"/>
          <w:sz w:val="24"/>
          <w:szCs w:val="24"/>
          <w:lang w:eastAsia="ro-RO"/>
        </w:rPr>
      </w:pPr>
      <w:r w:rsidRPr="002F7F36">
        <w:rPr>
          <w:rFonts w:asciiTheme="majorHAnsi" w:eastAsia="Times New Roman" w:hAnsiTheme="majorHAnsi" w:cstheme="majorHAnsi"/>
          <w:bCs/>
          <w:sz w:val="24"/>
          <w:szCs w:val="24"/>
          <w:lang w:eastAsia="zh-CN"/>
        </w:rPr>
        <w:t xml:space="preserve">Începând din anul 2008, România are în vigoare </w:t>
      </w:r>
      <w:r w:rsidRPr="002F7F36">
        <w:rPr>
          <w:rFonts w:asciiTheme="majorHAnsi" w:eastAsia="Times New Roman" w:hAnsiTheme="majorHAnsi" w:cstheme="majorHAnsi"/>
          <w:b/>
          <w:bCs/>
          <w:color w:val="0000CC"/>
          <w:sz w:val="24"/>
          <w:szCs w:val="24"/>
          <w:lang w:eastAsia="zh-CN"/>
        </w:rPr>
        <w:t>Strategia Na</w:t>
      </w:r>
      <w:r w:rsidR="00FA2D18" w:rsidRPr="002F7F36">
        <w:rPr>
          <w:rFonts w:asciiTheme="majorHAnsi" w:eastAsia="Times New Roman" w:hAnsiTheme="majorHAnsi" w:cstheme="majorHAnsi"/>
          <w:b/>
          <w:bCs/>
          <w:color w:val="0000CC"/>
          <w:sz w:val="24"/>
          <w:szCs w:val="24"/>
          <w:lang w:eastAsia="zh-CN"/>
        </w:rPr>
        <w:t>ț</w:t>
      </w:r>
      <w:r w:rsidRPr="002F7F36">
        <w:rPr>
          <w:rFonts w:asciiTheme="majorHAnsi" w:eastAsia="Times New Roman" w:hAnsiTheme="majorHAnsi" w:cstheme="majorHAnsi"/>
          <w:b/>
          <w:bCs/>
          <w:color w:val="0000CC"/>
          <w:sz w:val="24"/>
          <w:szCs w:val="24"/>
          <w:lang w:eastAsia="zh-CN"/>
        </w:rPr>
        <w:t>ional</w:t>
      </w:r>
      <w:r w:rsidR="00FA2D18" w:rsidRPr="002F7F36">
        <w:rPr>
          <w:rFonts w:asciiTheme="majorHAnsi" w:eastAsia="Times New Roman" w:hAnsiTheme="majorHAnsi" w:cstheme="majorHAnsi"/>
          <w:b/>
          <w:bCs/>
          <w:color w:val="0000CC"/>
          <w:sz w:val="24"/>
          <w:szCs w:val="24"/>
          <w:lang w:eastAsia="zh-CN"/>
        </w:rPr>
        <w:t>ă</w:t>
      </w:r>
      <w:r w:rsidRPr="002F7F36">
        <w:rPr>
          <w:rFonts w:asciiTheme="majorHAnsi" w:eastAsia="Times New Roman" w:hAnsiTheme="majorHAnsi" w:cstheme="majorHAnsi"/>
          <w:b/>
          <w:bCs/>
          <w:color w:val="0000CC"/>
          <w:sz w:val="24"/>
          <w:szCs w:val="24"/>
          <w:lang w:eastAsia="zh-CN"/>
        </w:rPr>
        <w:t xml:space="preserve"> pentru Dezvoltare Durabil</w:t>
      </w:r>
      <w:r w:rsidR="00FA2D18" w:rsidRPr="002F7F36">
        <w:rPr>
          <w:rFonts w:asciiTheme="majorHAnsi" w:eastAsia="Times New Roman" w:hAnsiTheme="majorHAnsi" w:cstheme="majorHAnsi"/>
          <w:b/>
          <w:bCs/>
          <w:color w:val="0000CC"/>
          <w:sz w:val="24"/>
          <w:szCs w:val="24"/>
          <w:lang w:eastAsia="zh-CN"/>
        </w:rPr>
        <w:t>ă</w:t>
      </w:r>
      <w:r w:rsidRPr="002F7F36">
        <w:rPr>
          <w:rFonts w:asciiTheme="majorHAnsi" w:eastAsia="Times New Roman" w:hAnsiTheme="majorHAnsi" w:cstheme="majorHAnsi"/>
          <w:b/>
          <w:bCs/>
          <w:color w:val="0000CC"/>
          <w:sz w:val="24"/>
          <w:szCs w:val="24"/>
          <w:lang w:eastAsia="zh-CN"/>
        </w:rPr>
        <w:t xml:space="preserve"> a României Orizonturi 2013–2020–2030</w:t>
      </w:r>
      <w:r w:rsidRPr="002F7F36">
        <w:rPr>
          <w:rFonts w:asciiTheme="majorHAnsi" w:eastAsia="Times New Roman" w:hAnsiTheme="majorHAnsi" w:cstheme="majorHAnsi"/>
          <w:bCs/>
          <w:sz w:val="24"/>
          <w:szCs w:val="24"/>
          <w:lang w:eastAsia="zh-CN"/>
        </w:rPr>
        <w:t xml:space="preserve">. </w:t>
      </w:r>
      <w:r w:rsidRPr="002F7F36">
        <w:rPr>
          <w:rFonts w:asciiTheme="majorHAnsi" w:hAnsiTheme="majorHAnsi" w:cstheme="majorHAnsi"/>
          <w:sz w:val="24"/>
          <w:szCs w:val="24"/>
          <w:lang w:eastAsia="ro-RO"/>
        </w:rPr>
        <w:t>Potrivit Institutului European din România, pân</w:t>
      </w:r>
      <w:r w:rsidR="00FA2D18" w:rsidRPr="002F7F36">
        <w:rPr>
          <w:rFonts w:asciiTheme="majorHAnsi" w:hAnsiTheme="majorHAnsi" w:cstheme="majorHAnsi"/>
          <w:sz w:val="24"/>
          <w:szCs w:val="24"/>
          <w:lang w:eastAsia="ro-RO"/>
        </w:rPr>
        <w:t>ă</w:t>
      </w:r>
      <w:r w:rsidRPr="002F7F36">
        <w:rPr>
          <w:rFonts w:asciiTheme="majorHAnsi" w:hAnsiTheme="majorHAnsi" w:cstheme="majorHAnsi"/>
          <w:sz w:val="24"/>
          <w:szCs w:val="24"/>
          <w:lang w:eastAsia="ro-RO"/>
        </w:rPr>
        <w:t xml:space="preserve"> la finele anului 2019 nu a fost identificat un raport cu privire la stadiul implement</w:t>
      </w:r>
      <w:r w:rsidR="00FA2D18" w:rsidRPr="002F7F36">
        <w:rPr>
          <w:rFonts w:asciiTheme="majorHAnsi" w:hAnsiTheme="majorHAnsi" w:cstheme="majorHAnsi"/>
          <w:sz w:val="24"/>
          <w:szCs w:val="24"/>
          <w:lang w:eastAsia="ro-RO"/>
        </w:rPr>
        <w:t>ă</w:t>
      </w:r>
      <w:r w:rsidRPr="002F7F36">
        <w:rPr>
          <w:rFonts w:asciiTheme="majorHAnsi" w:hAnsiTheme="majorHAnsi" w:cstheme="majorHAnsi"/>
          <w:sz w:val="24"/>
          <w:szCs w:val="24"/>
          <w:lang w:eastAsia="ro-RO"/>
        </w:rPr>
        <w:t>rii Strategiei Na</w:t>
      </w:r>
      <w:r w:rsidR="00FA2D18" w:rsidRPr="002F7F36">
        <w:rPr>
          <w:rFonts w:asciiTheme="majorHAnsi" w:hAnsiTheme="majorHAnsi" w:cstheme="majorHAnsi"/>
          <w:sz w:val="24"/>
          <w:szCs w:val="24"/>
          <w:lang w:eastAsia="ro-RO"/>
        </w:rPr>
        <w:t>ț</w:t>
      </w:r>
      <w:r w:rsidRPr="002F7F36">
        <w:rPr>
          <w:rFonts w:asciiTheme="majorHAnsi" w:hAnsiTheme="majorHAnsi" w:cstheme="majorHAnsi"/>
          <w:sz w:val="24"/>
          <w:szCs w:val="24"/>
          <w:lang w:eastAsia="ro-RO"/>
        </w:rPr>
        <w:t>ionale pentru Dezvoltare Durabil</w:t>
      </w:r>
      <w:r w:rsidR="00FA2D18" w:rsidRPr="002F7F36">
        <w:rPr>
          <w:rFonts w:asciiTheme="majorHAnsi" w:hAnsiTheme="majorHAnsi" w:cstheme="majorHAnsi"/>
          <w:sz w:val="24"/>
          <w:szCs w:val="24"/>
          <w:lang w:eastAsia="ro-RO"/>
        </w:rPr>
        <w:t>ă</w:t>
      </w:r>
      <w:r w:rsidRPr="002F7F36">
        <w:rPr>
          <w:rFonts w:asciiTheme="majorHAnsi" w:hAnsiTheme="majorHAnsi" w:cstheme="majorHAnsi"/>
          <w:sz w:val="24"/>
          <w:szCs w:val="24"/>
          <w:lang w:eastAsia="ro-RO"/>
        </w:rPr>
        <w:t xml:space="preserve"> a României orizonturi 2013–2020–2030. </w:t>
      </w:r>
    </w:p>
    <w:p w14:paraId="525DE68F" w14:textId="4CDABCD1" w:rsidR="00FE0E68" w:rsidRPr="002F7F36" w:rsidRDefault="00FE0E68" w:rsidP="005A050E">
      <w:pPr>
        <w:numPr>
          <w:ilvl w:val="0"/>
          <w:numId w:val="21"/>
        </w:numPr>
        <w:shd w:val="clear" w:color="auto" w:fill="FFFFFF" w:themeFill="background1"/>
        <w:tabs>
          <w:tab w:val="left" w:pos="1276"/>
        </w:tabs>
        <w:spacing w:after="0" w:line="300" w:lineRule="exact"/>
        <w:ind w:left="993" w:firstLine="0"/>
        <w:contextualSpacing/>
        <w:jc w:val="both"/>
        <w:rPr>
          <w:rFonts w:asciiTheme="majorHAnsi" w:hAnsiTheme="majorHAnsi" w:cstheme="majorHAnsi"/>
          <w:sz w:val="24"/>
          <w:szCs w:val="24"/>
        </w:rPr>
      </w:pPr>
      <w:r w:rsidRPr="002F7F36">
        <w:rPr>
          <w:rFonts w:asciiTheme="majorHAnsi" w:eastAsia="Arial" w:hAnsiTheme="majorHAnsi" w:cstheme="majorHAnsi"/>
          <w:sz w:val="24"/>
          <w:szCs w:val="24"/>
        </w:rPr>
        <w:lastRenderedPageBreak/>
        <w:t xml:space="preserve">Prin </w:t>
      </w:r>
      <w:r w:rsidRPr="002F7F36">
        <w:rPr>
          <w:rFonts w:asciiTheme="majorHAnsi" w:eastAsia="Arial" w:hAnsiTheme="majorHAnsi" w:cstheme="majorHAnsi"/>
          <w:b/>
          <w:color w:val="0000CC"/>
          <w:sz w:val="24"/>
          <w:szCs w:val="24"/>
        </w:rPr>
        <w:t>Hot</w:t>
      </w:r>
      <w:r w:rsidR="00FA2D18" w:rsidRPr="002F7F36">
        <w:rPr>
          <w:rFonts w:asciiTheme="majorHAnsi" w:eastAsia="Arial" w:hAnsiTheme="majorHAnsi" w:cstheme="majorHAnsi"/>
          <w:b/>
          <w:color w:val="0000CC"/>
          <w:sz w:val="24"/>
          <w:szCs w:val="24"/>
        </w:rPr>
        <w:t>ă</w:t>
      </w:r>
      <w:r w:rsidRPr="002F7F36">
        <w:rPr>
          <w:rFonts w:asciiTheme="majorHAnsi" w:eastAsia="Arial" w:hAnsiTheme="majorHAnsi" w:cstheme="majorHAnsi"/>
          <w:b/>
          <w:color w:val="0000CC"/>
          <w:sz w:val="24"/>
          <w:szCs w:val="24"/>
        </w:rPr>
        <w:t xml:space="preserve">rârea Guvernului nr. 870 din 06/11/2013 a fost </w:t>
      </w:r>
      <w:r w:rsidRPr="002F7F36">
        <w:rPr>
          <w:rFonts w:asciiTheme="majorHAnsi" w:eastAsia="Arial" w:hAnsiTheme="majorHAnsi" w:cstheme="majorHAnsi"/>
          <w:b/>
          <w:i/>
          <w:color w:val="0000CC"/>
          <w:sz w:val="24"/>
          <w:szCs w:val="24"/>
        </w:rPr>
        <w:t>aprobat</w:t>
      </w:r>
      <w:r w:rsidR="00FA2D18" w:rsidRPr="002F7F36">
        <w:rPr>
          <w:rFonts w:asciiTheme="majorHAnsi" w:eastAsia="Arial" w:hAnsiTheme="majorHAnsi" w:cstheme="majorHAnsi"/>
          <w:b/>
          <w:i/>
          <w:color w:val="0000CC"/>
          <w:sz w:val="24"/>
          <w:szCs w:val="24"/>
        </w:rPr>
        <w:t>ă</w:t>
      </w:r>
      <w:r w:rsidRPr="002F7F36">
        <w:rPr>
          <w:rFonts w:asciiTheme="majorHAnsi" w:eastAsia="Arial" w:hAnsiTheme="majorHAnsi" w:cstheme="majorHAnsi"/>
          <w:b/>
          <w:i/>
          <w:color w:val="0000CC"/>
          <w:sz w:val="24"/>
          <w:szCs w:val="24"/>
        </w:rPr>
        <w:t xml:space="preserve"> </w:t>
      </w:r>
      <w:r w:rsidRPr="002F7F36">
        <w:rPr>
          <w:rFonts w:asciiTheme="majorHAnsi" w:hAnsiTheme="majorHAnsi" w:cstheme="majorHAnsi"/>
          <w:b/>
          <w:i/>
          <w:color w:val="0000CC"/>
          <w:sz w:val="24"/>
          <w:szCs w:val="24"/>
        </w:rPr>
        <w:t>Strategia na</w:t>
      </w:r>
      <w:r w:rsidR="00FA2D18" w:rsidRPr="002F7F36">
        <w:rPr>
          <w:rFonts w:asciiTheme="majorHAnsi" w:hAnsiTheme="majorHAnsi" w:cstheme="majorHAnsi"/>
          <w:b/>
          <w:i/>
          <w:color w:val="0000CC"/>
          <w:sz w:val="24"/>
          <w:szCs w:val="24"/>
        </w:rPr>
        <w:t>ț</w:t>
      </w:r>
      <w:r w:rsidRPr="002F7F36">
        <w:rPr>
          <w:rFonts w:asciiTheme="majorHAnsi" w:hAnsiTheme="majorHAnsi" w:cstheme="majorHAnsi"/>
          <w:b/>
          <w:i/>
          <w:color w:val="0000CC"/>
          <w:sz w:val="24"/>
          <w:szCs w:val="24"/>
        </w:rPr>
        <w:t>ional</w:t>
      </w:r>
      <w:r w:rsidR="00FA2D18" w:rsidRPr="002F7F36">
        <w:rPr>
          <w:rFonts w:asciiTheme="majorHAnsi" w:hAnsiTheme="majorHAnsi" w:cstheme="majorHAnsi"/>
          <w:b/>
          <w:i/>
          <w:color w:val="0000CC"/>
          <w:sz w:val="24"/>
          <w:szCs w:val="24"/>
        </w:rPr>
        <w:t>ă</w:t>
      </w:r>
      <w:r w:rsidRPr="002F7F36">
        <w:rPr>
          <w:rFonts w:asciiTheme="majorHAnsi" w:hAnsiTheme="majorHAnsi" w:cstheme="majorHAnsi"/>
          <w:b/>
          <w:i/>
          <w:color w:val="0000CC"/>
          <w:sz w:val="24"/>
          <w:szCs w:val="24"/>
        </w:rPr>
        <w:t xml:space="preserve"> de gestionare a de</w:t>
      </w:r>
      <w:r w:rsidR="00FA2D18" w:rsidRPr="002F7F36">
        <w:rPr>
          <w:rFonts w:asciiTheme="majorHAnsi" w:hAnsiTheme="majorHAnsi" w:cstheme="majorHAnsi"/>
          <w:b/>
          <w:i/>
          <w:color w:val="0000CC"/>
          <w:sz w:val="24"/>
          <w:szCs w:val="24"/>
        </w:rPr>
        <w:t>ș</w:t>
      </w:r>
      <w:r w:rsidRPr="002F7F36">
        <w:rPr>
          <w:rFonts w:asciiTheme="majorHAnsi" w:hAnsiTheme="majorHAnsi" w:cstheme="majorHAnsi"/>
          <w:b/>
          <w:i/>
          <w:color w:val="0000CC"/>
          <w:sz w:val="24"/>
          <w:szCs w:val="24"/>
        </w:rPr>
        <w:t>eurilor 2014-2020</w:t>
      </w:r>
      <w:r w:rsidRPr="002F7F36">
        <w:rPr>
          <w:rFonts w:asciiTheme="majorHAnsi" w:hAnsiTheme="majorHAnsi" w:cstheme="majorHAnsi"/>
          <w:b/>
          <w:color w:val="0000CC"/>
          <w:sz w:val="24"/>
          <w:szCs w:val="24"/>
        </w:rPr>
        <w:t xml:space="preserve"> </w:t>
      </w:r>
      <w:r w:rsidRPr="002F7F36">
        <w:rPr>
          <w:rFonts w:asciiTheme="majorHAnsi" w:hAnsiTheme="majorHAnsi" w:cstheme="majorHAnsi"/>
          <w:sz w:val="24"/>
          <w:szCs w:val="24"/>
        </w:rPr>
        <w:t xml:space="preserve">(SNGD). </w:t>
      </w:r>
    </w:p>
    <w:p w14:paraId="7762D39D" w14:textId="223B1F34" w:rsidR="00FE0E68" w:rsidRPr="002F7F36" w:rsidRDefault="00FE0E68" w:rsidP="005A050E">
      <w:pPr>
        <w:numPr>
          <w:ilvl w:val="0"/>
          <w:numId w:val="21"/>
        </w:numPr>
        <w:shd w:val="clear" w:color="auto" w:fill="FFFFFF" w:themeFill="background1"/>
        <w:tabs>
          <w:tab w:val="left" w:pos="1276"/>
        </w:tabs>
        <w:autoSpaceDE w:val="0"/>
        <w:autoSpaceDN w:val="0"/>
        <w:adjustRightInd w:val="0"/>
        <w:spacing w:after="0" w:line="300" w:lineRule="exact"/>
        <w:ind w:left="993" w:firstLine="0"/>
        <w:contextualSpacing/>
        <w:jc w:val="both"/>
        <w:rPr>
          <w:rFonts w:asciiTheme="majorHAnsi" w:hAnsiTheme="majorHAnsi" w:cstheme="majorHAnsi"/>
          <w:sz w:val="24"/>
          <w:szCs w:val="24"/>
        </w:rPr>
      </w:pPr>
      <w:r w:rsidRPr="002F7F36">
        <w:rPr>
          <w:rFonts w:asciiTheme="majorHAnsi" w:hAnsiTheme="majorHAnsi" w:cstheme="majorHAnsi"/>
          <w:sz w:val="24"/>
          <w:szCs w:val="24"/>
        </w:rPr>
        <w:t xml:space="preserve">SNGD a stabilit politica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obiectivele strategice ale României în domeniul gestion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eurilor pe termen scurt (anul 2015)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mediu (pân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în anul 2020). Pentru implementarea pe termen scurt a SNGD începând cu anul 2016 prin </w:t>
      </w:r>
      <w:r w:rsidRPr="002F7F36">
        <w:rPr>
          <w:rFonts w:asciiTheme="majorHAnsi" w:hAnsiTheme="majorHAnsi" w:cstheme="majorHAnsi"/>
          <w:b/>
          <w:color w:val="0000CC"/>
          <w:sz w:val="24"/>
          <w:szCs w:val="24"/>
        </w:rPr>
        <w:t>Hot</w:t>
      </w:r>
      <w:r w:rsidR="00FA2D18" w:rsidRPr="002F7F36">
        <w:rPr>
          <w:rFonts w:asciiTheme="majorHAnsi" w:hAnsiTheme="majorHAnsi" w:cstheme="majorHAnsi"/>
          <w:b/>
          <w:color w:val="0000CC"/>
          <w:sz w:val="24"/>
          <w:szCs w:val="24"/>
        </w:rPr>
        <w:t>ă</w:t>
      </w:r>
      <w:r w:rsidRPr="002F7F36">
        <w:rPr>
          <w:rFonts w:asciiTheme="majorHAnsi" w:hAnsiTheme="majorHAnsi" w:cstheme="majorHAnsi"/>
          <w:b/>
          <w:color w:val="0000CC"/>
          <w:sz w:val="24"/>
          <w:szCs w:val="24"/>
        </w:rPr>
        <w:t xml:space="preserve">rârea Guvernului  </w:t>
      </w:r>
      <w:r w:rsidRPr="002F7F36">
        <w:rPr>
          <w:rFonts w:asciiTheme="majorHAnsi" w:hAnsiTheme="majorHAnsi" w:cstheme="majorHAnsi"/>
          <w:b/>
          <w:bCs/>
          <w:color w:val="0000CC"/>
          <w:sz w:val="24"/>
          <w:szCs w:val="24"/>
        </w:rPr>
        <w:t>nr. 942 din 20 dec</w:t>
      </w:r>
      <w:r w:rsidR="00AB232D" w:rsidRPr="002F7F36">
        <w:rPr>
          <w:rFonts w:asciiTheme="majorHAnsi" w:hAnsiTheme="majorHAnsi" w:cstheme="majorHAnsi"/>
          <w:b/>
          <w:bCs/>
          <w:color w:val="0000CC"/>
          <w:sz w:val="24"/>
          <w:szCs w:val="24"/>
        </w:rPr>
        <w:t xml:space="preserve">embrie 2017 (HG nr. 942/2017) a fost adoptat </w:t>
      </w:r>
      <w:r w:rsidRPr="002F7F36">
        <w:rPr>
          <w:rFonts w:asciiTheme="majorHAnsi" w:hAnsiTheme="majorHAnsi" w:cstheme="majorHAnsi"/>
          <w:b/>
          <w:color w:val="0000CC"/>
          <w:sz w:val="24"/>
          <w:szCs w:val="24"/>
        </w:rPr>
        <w:t>Planul na</w:t>
      </w:r>
      <w:r w:rsidR="00FA2D18" w:rsidRPr="002F7F36">
        <w:rPr>
          <w:rFonts w:asciiTheme="majorHAnsi" w:hAnsiTheme="majorHAnsi" w:cstheme="majorHAnsi"/>
          <w:b/>
          <w:color w:val="0000CC"/>
          <w:sz w:val="24"/>
          <w:szCs w:val="24"/>
        </w:rPr>
        <w:t>ț</w:t>
      </w:r>
      <w:r w:rsidRPr="002F7F36">
        <w:rPr>
          <w:rFonts w:asciiTheme="majorHAnsi" w:hAnsiTheme="majorHAnsi" w:cstheme="majorHAnsi"/>
          <w:b/>
          <w:color w:val="0000CC"/>
          <w:sz w:val="24"/>
          <w:szCs w:val="24"/>
        </w:rPr>
        <w:t>ional de gestionare a de</w:t>
      </w:r>
      <w:r w:rsidR="00FA2D18" w:rsidRPr="002F7F36">
        <w:rPr>
          <w:rFonts w:asciiTheme="majorHAnsi" w:hAnsiTheme="majorHAnsi" w:cstheme="majorHAnsi"/>
          <w:b/>
          <w:color w:val="0000CC"/>
          <w:sz w:val="24"/>
          <w:szCs w:val="24"/>
        </w:rPr>
        <w:t>ș</w:t>
      </w:r>
      <w:r w:rsidRPr="002F7F36">
        <w:rPr>
          <w:rFonts w:asciiTheme="majorHAnsi" w:hAnsiTheme="majorHAnsi" w:cstheme="majorHAnsi"/>
          <w:b/>
          <w:color w:val="0000CC"/>
          <w:sz w:val="24"/>
          <w:szCs w:val="24"/>
        </w:rPr>
        <w:t>eurilor</w:t>
      </w:r>
      <w:r w:rsidRPr="002F7F36">
        <w:rPr>
          <w:rFonts w:asciiTheme="majorHAnsi" w:hAnsiTheme="majorHAnsi" w:cstheme="majorHAnsi"/>
          <w:color w:val="0000CC"/>
          <w:sz w:val="24"/>
          <w:szCs w:val="24"/>
        </w:rPr>
        <w:t xml:space="preserve"> (PNGD).</w:t>
      </w:r>
    </w:p>
    <w:p w14:paraId="255D1BCF" w14:textId="604CB21C" w:rsidR="00FE0E68" w:rsidRPr="002F7F36" w:rsidRDefault="00FE0E68" w:rsidP="005A050E">
      <w:pPr>
        <w:numPr>
          <w:ilvl w:val="0"/>
          <w:numId w:val="21"/>
        </w:numPr>
        <w:shd w:val="clear" w:color="auto" w:fill="FFFFFF" w:themeFill="background1"/>
        <w:tabs>
          <w:tab w:val="left" w:pos="1276"/>
        </w:tabs>
        <w:autoSpaceDE w:val="0"/>
        <w:autoSpaceDN w:val="0"/>
        <w:adjustRightInd w:val="0"/>
        <w:spacing w:after="0" w:line="300" w:lineRule="exact"/>
        <w:ind w:left="993" w:firstLine="0"/>
        <w:contextualSpacing/>
        <w:jc w:val="both"/>
        <w:rPr>
          <w:rFonts w:asciiTheme="majorHAnsi" w:hAnsiTheme="majorHAnsi" w:cstheme="majorHAnsi"/>
          <w:i/>
          <w:sz w:val="24"/>
          <w:szCs w:val="24"/>
        </w:rPr>
      </w:pPr>
      <w:r w:rsidRPr="002F7F36">
        <w:rPr>
          <w:rFonts w:asciiTheme="majorHAnsi" w:hAnsiTheme="majorHAnsi" w:cstheme="majorHAnsi"/>
          <w:sz w:val="24"/>
          <w:szCs w:val="24"/>
        </w:rPr>
        <w:t>Conform prevederilor legale, autorit</w:t>
      </w:r>
      <w:r w:rsidR="00FA2D18" w:rsidRPr="002F7F36">
        <w:rPr>
          <w:rFonts w:asciiTheme="majorHAnsi" w:hAnsiTheme="majorHAnsi" w:cstheme="majorHAnsi"/>
          <w:sz w:val="24"/>
          <w:szCs w:val="24"/>
        </w:rPr>
        <w:t>ăț</w:t>
      </w:r>
      <w:r w:rsidRPr="002F7F36">
        <w:rPr>
          <w:rFonts w:asciiTheme="majorHAnsi" w:hAnsiTheme="majorHAnsi" w:cstheme="majorHAnsi"/>
          <w:sz w:val="24"/>
          <w:szCs w:val="24"/>
        </w:rPr>
        <w:t>ile administra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iei publice locale</w:t>
      </w:r>
      <w:r w:rsidR="00E67CFC" w:rsidRPr="002F7F36">
        <w:rPr>
          <w:rFonts w:asciiTheme="majorHAnsi" w:hAnsiTheme="majorHAnsi" w:cstheme="majorHAnsi"/>
          <w:sz w:val="24"/>
          <w:szCs w:val="24"/>
        </w:rPr>
        <w:t xml:space="preserve"> urmau să</w:t>
      </w:r>
      <w:r w:rsidRPr="002F7F36">
        <w:rPr>
          <w:rFonts w:asciiTheme="majorHAnsi" w:hAnsiTheme="majorHAnsi" w:cstheme="majorHAnsi"/>
          <w:sz w:val="24"/>
          <w:szCs w:val="24"/>
        </w:rPr>
        <w:t xml:space="preserve"> elaborez</w:t>
      </w:r>
      <w:r w:rsidR="00E67CFC" w:rsidRPr="002F7F36">
        <w:rPr>
          <w:rFonts w:asciiTheme="majorHAnsi" w:hAnsiTheme="majorHAnsi" w:cstheme="majorHAnsi"/>
          <w:sz w:val="24"/>
          <w:szCs w:val="24"/>
        </w:rPr>
        <w:t>e</w:t>
      </w:r>
      <w:r w:rsidRPr="002F7F36">
        <w:rPr>
          <w:rFonts w:asciiTheme="majorHAnsi" w:hAnsiTheme="majorHAnsi" w:cstheme="majorHAnsi"/>
          <w:sz w:val="24"/>
          <w:szCs w:val="24"/>
        </w:rPr>
        <w:t>, adopt</w:t>
      </w:r>
      <w:r w:rsidR="00E67CFC" w:rsidRPr="002F7F36">
        <w:rPr>
          <w:rFonts w:asciiTheme="majorHAnsi" w:hAnsiTheme="majorHAnsi" w:cstheme="majorHAnsi"/>
          <w:sz w:val="24"/>
          <w:szCs w:val="24"/>
        </w:rPr>
        <w:t>e</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00E67CFC" w:rsidRPr="002F7F36">
        <w:rPr>
          <w:rFonts w:asciiTheme="majorHAnsi" w:hAnsiTheme="majorHAnsi" w:cstheme="majorHAnsi"/>
          <w:sz w:val="24"/>
          <w:szCs w:val="24"/>
        </w:rPr>
        <w:t xml:space="preserve">i revizuiască </w:t>
      </w:r>
      <w:r w:rsidRPr="002F7F36">
        <w:rPr>
          <w:rFonts w:asciiTheme="majorHAnsi" w:hAnsiTheme="majorHAnsi" w:cstheme="majorHAnsi"/>
          <w:sz w:val="24"/>
          <w:szCs w:val="24"/>
        </w:rPr>
        <w:t>Planurile Jude</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ene de Gestionare 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eurilor (PJGD). PJGD-urile parcurg etapa aprob</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din partea agen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iilor jude</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ene pentru protec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mediului, astfel încât, m</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surile propuse s</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se coreleze cu prevederile PNGD-ului</w:t>
      </w:r>
      <w:r w:rsidR="00E67CFC" w:rsidRPr="002F7F36">
        <w:rPr>
          <w:rFonts w:asciiTheme="majorHAnsi" w:hAnsiTheme="majorHAnsi" w:cstheme="majorHAnsi"/>
          <w:sz w:val="24"/>
          <w:szCs w:val="24"/>
        </w:rPr>
        <w:t xml:space="preserve">. </w:t>
      </w:r>
      <w:r w:rsidRPr="002F7F36">
        <w:rPr>
          <w:rFonts w:asciiTheme="majorHAnsi" w:eastAsia="Calibri" w:hAnsiTheme="majorHAnsi" w:cstheme="majorHAnsi"/>
          <w:sz w:val="24"/>
          <w:szCs w:val="24"/>
        </w:rPr>
        <w:t>Pentru o elaborare unitar</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a planurilor jude</w:t>
      </w:r>
      <w:r w:rsidR="00FA2D18" w:rsidRPr="002F7F36">
        <w:rPr>
          <w:rFonts w:asciiTheme="majorHAnsi" w:eastAsia="Calibri" w:hAnsiTheme="majorHAnsi" w:cstheme="majorHAnsi"/>
          <w:sz w:val="24"/>
          <w:szCs w:val="24"/>
        </w:rPr>
        <w:t>ț</w:t>
      </w:r>
      <w:r w:rsidRPr="002F7F36">
        <w:rPr>
          <w:rFonts w:asciiTheme="majorHAnsi" w:eastAsia="Calibri" w:hAnsiTheme="majorHAnsi" w:cstheme="majorHAnsi"/>
          <w:sz w:val="24"/>
          <w:szCs w:val="24"/>
        </w:rPr>
        <w:t xml:space="preserve">ene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i în concordan</w:t>
      </w:r>
      <w:r w:rsidR="00FA2D18" w:rsidRPr="002F7F36">
        <w:rPr>
          <w:rFonts w:asciiTheme="majorHAnsi" w:eastAsia="Calibri" w:hAnsiTheme="majorHAnsi" w:cstheme="majorHAnsi"/>
          <w:sz w:val="24"/>
          <w:szCs w:val="24"/>
        </w:rPr>
        <w:t>ță</w:t>
      </w:r>
      <w:r w:rsidRPr="002F7F36">
        <w:rPr>
          <w:rFonts w:asciiTheme="majorHAnsi" w:eastAsia="Calibri" w:hAnsiTheme="majorHAnsi" w:cstheme="majorHAnsi"/>
          <w:sz w:val="24"/>
          <w:szCs w:val="24"/>
        </w:rPr>
        <w:t xml:space="preserve"> cu prevederile PNGD </w:t>
      </w:r>
      <w:r w:rsidRPr="002F7F36">
        <w:rPr>
          <w:rFonts w:asciiTheme="majorHAnsi" w:hAnsiTheme="majorHAnsi" w:cstheme="majorHAnsi"/>
          <w:sz w:val="24"/>
          <w:szCs w:val="24"/>
        </w:rPr>
        <w:t>a fost aprobat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Pr="002F7F36">
        <w:rPr>
          <w:rFonts w:asciiTheme="majorHAnsi" w:eastAsia="Calibri" w:hAnsiTheme="majorHAnsi" w:cstheme="majorHAnsi"/>
          <w:b/>
          <w:sz w:val="24"/>
          <w:szCs w:val="24"/>
        </w:rPr>
        <w:t>Metodologia p</w:t>
      </w:r>
      <w:r w:rsidRPr="002F7F36">
        <w:rPr>
          <w:rFonts w:asciiTheme="majorHAnsi" w:hAnsiTheme="majorHAnsi" w:cstheme="majorHAnsi"/>
          <w:b/>
          <w:sz w:val="24"/>
          <w:szCs w:val="24"/>
        </w:rPr>
        <w:t xml:space="preserve">entru elaborarea, monitorizarea, evaluarea </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i revizuirea planurilor jude</w:t>
      </w:r>
      <w:r w:rsidR="00FA2D18" w:rsidRPr="002F7F36">
        <w:rPr>
          <w:rFonts w:asciiTheme="majorHAnsi" w:hAnsiTheme="majorHAnsi" w:cstheme="majorHAnsi"/>
          <w:b/>
          <w:sz w:val="24"/>
          <w:szCs w:val="24"/>
        </w:rPr>
        <w:t>ț</w:t>
      </w:r>
      <w:r w:rsidRPr="002F7F36">
        <w:rPr>
          <w:rFonts w:asciiTheme="majorHAnsi" w:hAnsiTheme="majorHAnsi" w:cstheme="majorHAnsi"/>
          <w:b/>
          <w:sz w:val="24"/>
          <w:szCs w:val="24"/>
        </w:rPr>
        <w:t>ene de gestionare a de</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 xml:space="preserve">eurilor </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i a planului de gestionare a de</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eurilor pentru municipiul Bucure</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ti</w:t>
      </w:r>
      <w:r w:rsidRPr="002F7F36">
        <w:rPr>
          <w:rFonts w:asciiTheme="majorHAnsi" w:hAnsiTheme="majorHAnsi" w:cstheme="majorHAnsi"/>
          <w:bCs/>
          <w:sz w:val="24"/>
          <w:szCs w:val="24"/>
        </w:rPr>
        <w:t xml:space="preserve">. Ordinul prevedea ca termen de elaborare </w:t>
      </w:r>
      <w:r w:rsidR="00FA2D18" w:rsidRPr="002F7F36">
        <w:rPr>
          <w:rFonts w:asciiTheme="majorHAnsi" w:hAnsiTheme="majorHAnsi" w:cstheme="majorHAnsi"/>
          <w:bCs/>
          <w:sz w:val="24"/>
          <w:szCs w:val="24"/>
        </w:rPr>
        <w:t>ș</w:t>
      </w:r>
      <w:r w:rsidRPr="002F7F36">
        <w:rPr>
          <w:rFonts w:asciiTheme="majorHAnsi" w:hAnsiTheme="majorHAnsi" w:cstheme="majorHAnsi"/>
          <w:bCs/>
          <w:sz w:val="24"/>
          <w:szCs w:val="24"/>
        </w:rPr>
        <w:t>i aprobare a planurilor jude</w:t>
      </w:r>
      <w:r w:rsidR="00FA2D18" w:rsidRPr="002F7F36">
        <w:rPr>
          <w:rFonts w:asciiTheme="majorHAnsi" w:hAnsiTheme="majorHAnsi" w:cstheme="majorHAnsi"/>
          <w:bCs/>
          <w:sz w:val="24"/>
          <w:szCs w:val="24"/>
        </w:rPr>
        <w:t>ț</w:t>
      </w:r>
      <w:r w:rsidR="00E67CFC" w:rsidRPr="002F7F36">
        <w:rPr>
          <w:rFonts w:asciiTheme="majorHAnsi" w:hAnsiTheme="majorHAnsi" w:cstheme="majorHAnsi"/>
          <w:bCs/>
          <w:sz w:val="24"/>
          <w:szCs w:val="24"/>
        </w:rPr>
        <w:t xml:space="preserve">ene un interval de </w:t>
      </w:r>
      <w:r w:rsidRPr="002F7F36">
        <w:rPr>
          <w:rFonts w:asciiTheme="majorHAnsi" w:hAnsiTheme="majorHAnsi" w:cstheme="majorHAnsi"/>
          <w:bCs/>
          <w:sz w:val="24"/>
          <w:szCs w:val="24"/>
        </w:rPr>
        <w:t xml:space="preserve"> 6 luni de la intrarea sa în vigoare</w:t>
      </w:r>
      <w:r w:rsidR="00FE75C1" w:rsidRPr="002F7F36">
        <w:rPr>
          <w:rFonts w:asciiTheme="majorHAnsi" w:hAnsiTheme="majorHAnsi" w:cstheme="majorHAnsi"/>
          <w:bCs/>
          <w:sz w:val="24"/>
          <w:szCs w:val="24"/>
        </w:rPr>
        <w:t>, inclusiv parcurgerea etapei de realizare a evaluării de mediu</w:t>
      </w:r>
      <w:r w:rsidRPr="002F7F36">
        <w:rPr>
          <w:rFonts w:asciiTheme="majorHAnsi" w:hAnsiTheme="majorHAnsi" w:cstheme="majorHAnsi"/>
          <w:bCs/>
          <w:sz w:val="24"/>
          <w:szCs w:val="24"/>
        </w:rPr>
        <w:t xml:space="preserve">. </w:t>
      </w:r>
      <w:r w:rsidRPr="002F7F36">
        <w:rPr>
          <w:rFonts w:asciiTheme="majorHAnsi" w:hAnsiTheme="majorHAnsi" w:cstheme="majorHAnsi"/>
          <w:sz w:val="24"/>
          <w:szCs w:val="24"/>
        </w:rPr>
        <w:t>Astfel, se poate constata faptul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acest termen este unul nerealist confirmat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de faptul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din </w:t>
      </w:r>
      <w:r w:rsidR="00FE75C1" w:rsidRPr="002F7F36">
        <w:rPr>
          <w:rFonts w:asciiTheme="majorHAnsi" w:hAnsiTheme="majorHAnsi" w:cstheme="majorHAnsi"/>
          <w:sz w:val="24"/>
          <w:szCs w:val="24"/>
        </w:rPr>
        <w:t>datele publicate</w:t>
      </w:r>
      <w:r w:rsidRPr="002F7F36">
        <w:rPr>
          <w:rFonts w:asciiTheme="majorHAnsi" w:hAnsiTheme="majorHAnsi" w:cstheme="majorHAnsi"/>
          <w:sz w:val="24"/>
          <w:szCs w:val="24"/>
        </w:rPr>
        <w:t xml:space="preserve"> de </w:t>
      </w:r>
      <w:r w:rsidR="00FE75C1" w:rsidRPr="002F7F36">
        <w:rPr>
          <w:rFonts w:asciiTheme="majorHAnsi" w:hAnsiTheme="majorHAnsi" w:cstheme="majorHAnsi"/>
          <w:sz w:val="24"/>
          <w:szCs w:val="24"/>
        </w:rPr>
        <w:t>MMAP</w:t>
      </w:r>
      <w:r w:rsidRPr="002F7F36">
        <w:rPr>
          <w:rFonts w:asciiTheme="majorHAnsi" w:hAnsiTheme="majorHAnsi" w:cstheme="majorHAnsi"/>
          <w:sz w:val="24"/>
          <w:szCs w:val="24"/>
        </w:rPr>
        <w:t xml:space="preserve">, </w:t>
      </w:r>
      <w:r w:rsidR="00FE75C1" w:rsidRPr="002F7F36">
        <w:rPr>
          <w:rFonts w:asciiTheme="majorHAnsi" w:hAnsiTheme="majorHAnsi" w:cstheme="majorHAnsi"/>
          <w:sz w:val="24"/>
          <w:szCs w:val="24"/>
        </w:rPr>
        <w:t>au fost evaluate și ulterior aprobate toate PJGD, dar abia în cursul anului 2021, la aproape 4 ani de la adoptarea PNGD</w:t>
      </w:r>
      <w:r w:rsidRPr="002F7F36">
        <w:rPr>
          <w:rFonts w:asciiTheme="majorHAnsi" w:hAnsiTheme="majorHAnsi" w:cstheme="majorHAnsi"/>
          <w:sz w:val="24"/>
          <w:szCs w:val="24"/>
        </w:rPr>
        <w:t>.</w:t>
      </w:r>
    </w:p>
    <w:p w14:paraId="00008BBA" w14:textId="77777777" w:rsidR="00FE0E68" w:rsidRPr="002F7F36" w:rsidRDefault="00FE0E68" w:rsidP="005A050E">
      <w:pPr>
        <w:shd w:val="clear" w:color="auto" w:fill="FFFFFF" w:themeFill="background1"/>
        <w:autoSpaceDE w:val="0"/>
        <w:autoSpaceDN w:val="0"/>
        <w:adjustRightInd w:val="0"/>
        <w:spacing w:after="0" w:line="300" w:lineRule="exact"/>
        <w:ind w:left="993"/>
        <w:contextualSpacing/>
        <w:jc w:val="both"/>
        <w:rPr>
          <w:rFonts w:asciiTheme="majorHAnsi" w:hAnsiTheme="majorHAnsi" w:cstheme="majorHAnsi"/>
          <w:b/>
          <w:u w:val="single"/>
        </w:rPr>
      </w:pPr>
    </w:p>
    <w:p w14:paraId="2FFD028A" w14:textId="00A9D554" w:rsidR="00FE0E68" w:rsidRPr="002F7F36" w:rsidRDefault="00FE0E68" w:rsidP="006E0E3C">
      <w:pPr>
        <w:pStyle w:val="Heading3"/>
      </w:pPr>
      <w:bookmarkStart w:id="69" w:name="_Toc107414385"/>
      <w:r w:rsidRPr="002F7F36">
        <w:t>Referitor la monitorizarea m</w:t>
      </w:r>
      <w:r w:rsidR="00FA2D18" w:rsidRPr="002F7F36">
        <w:t>ă</w:t>
      </w:r>
      <w:r w:rsidRPr="002F7F36">
        <w:t>sur</w:t>
      </w:r>
      <w:r w:rsidR="00075012" w:rsidRPr="002F7F36">
        <w:t xml:space="preserve">ilor pentru implementarea PNGD </w:t>
      </w:r>
      <w:r w:rsidRPr="002F7F36">
        <w:t>s-au constatat urm</w:t>
      </w:r>
      <w:r w:rsidR="00FA2D18" w:rsidRPr="002F7F36">
        <w:t>ă</w:t>
      </w:r>
      <w:r w:rsidRPr="002F7F36">
        <w:t>toarele:</w:t>
      </w:r>
      <w:bookmarkEnd w:id="69"/>
    </w:p>
    <w:p w14:paraId="185722CE" w14:textId="7C3D239E" w:rsidR="00FE0E68" w:rsidRPr="002F7F36" w:rsidRDefault="00FE0E68" w:rsidP="005A050E">
      <w:pPr>
        <w:numPr>
          <w:ilvl w:val="2"/>
          <w:numId w:val="8"/>
        </w:numPr>
        <w:tabs>
          <w:tab w:val="clear" w:pos="2160"/>
          <w:tab w:val="left" w:pos="1276"/>
        </w:tabs>
        <w:spacing w:after="0" w:line="300" w:lineRule="exact"/>
        <w:ind w:left="993" w:firstLine="0"/>
        <w:contextualSpacing/>
        <w:jc w:val="both"/>
        <w:rPr>
          <w:rFonts w:asciiTheme="majorHAnsi" w:eastAsia="Calibri" w:hAnsiTheme="majorHAnsi" w:cstheme="majorHAnsi"/>
          <w:sz w:val="24"/>
          <w:szCs w:val="24"/>
        </w:rPr>
      </w:pPr>
      <w:r w:rsidRPr="002F7F36">
        <w:rPr>
          <w:rFonts w:asciiTheme="majorHAnsi" w:eastAsia="Calibri" w:hAnsiTheme="majorHAnsi" w:cstheme="majorHAnsi"/>
          <w:sz w:val="24"/>
          <w:szCs w:val="24"/>
        </w:rPr>
        <w:t>Entit</w:t>
      </w:r>
      <w:r w:rsidR="00FA2D18" w:rsidRPr="002F7F36">
        <w:rPr>
          <w:rFonts w:asciiTheme="majorHAnsi" w:eastAsia="Calibri" w:hAnsiTheme="majorHAnsi" w:cstheme="majorHAnsi"/>
          <w:sz w:val="24"/>
          <w:szCs w:val="24"/>
        </w:rPr>
        <w:t>ăț</w:t>
      </w:r>
      <w:r w:rsidRPr="002F7F36">
        <w:rPr>
          <w:rFonts w:asciiTheme="majorHAnsi" w:eastAsia="Calibri" w:hAnsiTheme="majorHAnsi" w:cstheme="majorHAnsi"/>
          <w:sz w:val="24"/>
          <w:szCs w:val="24"/>
        </w:rPr>
        <w:t xml:space="preserve">ile responsabile cu implementarea PNGD nu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 xml:space="preserve">i-au </w:t>
      </w:r>
      <w:r w:rsidR="001103AF" w:rsidRPr="002F7F36">
        <w:rPr>
          <w:rFonts w:asciiTheme="majorHAnsi" w:eastAsia="Calibri" w:hAnsiTheme="majorHAnsi" w:cstheme="majorHAnsi"/>
          <w:sz w:val="24"/>
          <w:szCs w:val="24"/>
        </w:rPr>
        <w:t>exercita</w:t>
      </w:r>
      <w:r w:rsidRPr="002F7F36">
        <w:rPr>
          <w:rFonts w:asciiTheme="majorHAnsi" w:eastAsia="Calibri" w:hAnsiTheme="majorHAnsi" w:cstheme="majorHAnsi"/>
          <w:sz w:val="24"/>
          <w:szCs w:val="24"/>
        </w:rPr>
        <w:t xml:space="preserve">t rolul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i nu au ac</w:t>
      </w:r>
      <w:r w:rsidR="00FA2D18" w:rsidRPr="002F7F36">
        <w:rPr>
          <w:rFonts w:asciiTheme="majorHAnsi" w:eastAsia="Calibri" w:hAnsiTheme="majorHAnsi" w:cstheme="majorHAnsi"/>
          <w:sz w:val="24"/>
          <w:szCs w:val="24"/>
        </w:rPr>
        <w:t>ț</w:t>
      </w:r>
      <w:r w:rsidRPr="002F7F36">
        <w:rPr>
          <w:rFonts w:asciiTheme="majorHAnsi" w:eastAsia="Calibri" w:hAnsiTheme="majorHAnsi" w:cstheme="majorHAnsi"/>
          <w:sz w:val="24"/>
          <w:szCs w:val="24"/>
        </w:rPr>
        <w:t>ionat, nici individual, nici împreun</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pentru a asigura exercitarea optim</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a atribu</w:t>
      </w:r>
      <w:r w:rsidR="00FA2D18" w:rsidRPr="002F7F36">
        <w:rPr>
          <w:rFonts w:asciiTheme="majorHAnsi" w:eastAsia="Calibri" w:hAnsiTheme="majorHAnsi" w:cstheme="majorHAnsi"/>
          <w:sz w:val="24"/>
          <w:szCs w:val="24"/>
        </w:rPr>
        <w:t>ț</w:t>
      </w:r>
      <w:r w:rsidR="00A92DFA" w:rsidRPr="002F7F36">
        <w:rPr>
          <w:rFonts w:asciiTheme="majorHAnsi" w:eastAsia="Calibri" w:hAnsiTheme="majorHAnsi" w:cstheme="majorHAnsi"/>
          <w:sz w:val="24"/>
          <w:szCs w:val="24"/>
        </w:rPr>
        <w:t>iilor stabilite  prin PNGD.</w:t>
      </w:r>
    </w:p>
    <w:p w14:paraId="61DF02B7" w14:textId="17687540" w:rsidR="00FE0E68" w:rsidRPr="002F7F36" w:rsidRDefault="00FE0E68" w:rsidP="005A050E">
      <w:pPr>
        <w:widowControl w:val="0"/>
        <w:numPr>
          <w:ilvl w:val="2"/>
          <w:numId w:val="8"/>
        </w:numPr>
        <w:tabs>
          <w:tab w:val="clear" w:pos="2160"/>
          <w:tab w:val="left" w:pos="1276"/>
        </w:tabs>
        <w:spacing w:after="0" w:line="300" w:lineRule="exact"/>
        <w:ind w:left="993" w:firstLine="0"/>
        <w:jc w:val="both"/>
        <w:rPr>
          <w:rFonts w:asciiTheme="majorHAnsi" w:eastAsia="Times New Roman" w:hAnsiTheme="majorHAnsi" w:cstheme="majorHAnsi"/>
          <w:bCs/>
          <w:sz w:val="24"/>
          <w:szCs w:val="20"/>
          <w:lang w:eastAsia="zh-CN"/>
        </w:rPr>
      </w:pPr>
      <w:r w:rsidRPr="002F7F36">
        <w:rPr>
          <w:rFonts w:asciiTheme="majorHAnsi" w:eastAsia="Times New Roman" w:hAnsiTheme="majorHAnsi" w:cstheme="majorHAnsi"/>
          <w:bCs/>
          <w:sz w:val="24"/>
          <w:szCs w:val="24"/>
          <w:lang w:eastAsia="zh-CN"/>
        </w:rPr>
        <w:t>Investi</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iile incluse în varianta considerat</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fiabil</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urmau s</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fac</w:t>
      </w:r>
      <w:r w:rsidR="00FA2D18" w:rsidRPr="002F7F36">
        <w:rPr>
          <w:rFonts w:asciiTheme="majorHAnsi" w:eastAsia="Times New Roman" w:hAnsiTheme="majorHAnsi" w:cstheme="majorHAnsi"/>
          <w:bCs/>
          <w:sz w:val="24"/>
          <w:szCs w:val="24"/>
          <w:lang w:eastAsia="zh-CN"/>
        </w:rPr>
        <w:t>ă</w:t>
      </w:r>
      <w:r w:rsidR="00C35C8D" w:rsidRPr="002F7F36">
        <w:rPr>
          <w:rFonts w:asciiTheme="majorHAnsi" w:eastAsia="Times New Roman" w:hAnsiTheme="majorHAnsi" w:cstheme="majorHAnsi"/>
          <w:bCs/>
          <w:sz w:val="24"/>
          <w:szCs w:val="24"/>
          <w:lang w:eastAsia="zh-CN"/>
        </w:rPr>
        <w:t xml:space="preserve"> obiectul Planurilor J</w:t>
      </w:r>
      <w:r w:rsidRPr="002F7F36">
        <w:rPr>
          <w:rFonts w:asciiTheme="majorHAnsi" w:eastAsia="Times New Roman" w:hAnsiTheme="majorHAnsi" w:cstheme="majorHAnsi"/>
          <w:bCs/>
          <w:sz w:val="24"/>
          <w:szCs w:val="24"/>
          <w:lang w:eastAsia="zh-CN"/>
        </w:rPr>
        <w:t>ude</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 xml:space="preserve">ene de </w:t>
      </w:r>
      <w:r w:rsidR="00C35C8D" w:rsidRPr="002F7F36">
        <w:rPr>
          <w:rFonts w:asciiTheme="majorHAnsi" w:eastAsia="Times New Roman" w:hAnsiTheme="majorHAnsi" w:cstheme="majorHAnsi"/>
          <w:bCs/>
          <w:sz w:val="24"/>
          <w:szCs w:val="24"/>
          <w:lang w:eastAsia="zh-CN"/>
        </w:rPr>
        <w:t>Gestionare a D</w:t>
      </w:r>
      <w:r w:rsidRPr="002F7F36">
        <w:rPr>
          <w:rFonts w:asciiTheme="majorHAnsi" w:eastAsia="Times New Roman" w:hAnsiTheme="majorHAnsi" w:cstheme="majorHAnsi"/>
          <w:bCs/>
          <w:sz w:val="24"/>
          <w:szCs w:val="24"/>
          <w:lang w:eastAsia="zh-CN"/>
        </w:rPr>
        <w:t>e</w:t>
      </w:r>
      <w:r w:rsidR="00FA2D18" w:rsidRPr="002F7F36">
        <w:rPr>
          <w:rFonts w:asciiTheme="majorHAnsi" w:eastAsia="Times New Roman" w:hAnsiTheme="majorHAnsi" w:cstheme="majorHAnsi"/>
          <w:bCs/>
          <w:sz w:val="24"/>
          <w:szCs w:val="24"/>
          <w:lang w:eastAsia="zh-CN"/>
        </w:rPr>
        <w:t>ș</w:t>
      </w:r>
      <w:r w:rsidRPr="002F7F36">
        <w:rPr>
          <w:rFonts w:asciiTheme="majorHAnsi" w:eastAsia="Times New Roman" w:hAnsiTheme="majorHAnsi" w:cstheme="majorHAnsi"/>
          <w:bCs/>
          <w:sz w:val="24"/>
          <w:szCs w:val="24"/>
          <w:lang w:eastAsia="zh-CN"/>
        </w:rPr>
        <w:t>eurilor, îns</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pân</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la data prezentului raport, dat fiind stadiul elabor</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rii/adopt</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rii PJGD, nu se poate stabili înc</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dac</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acestea au fost/vor fi avute în vedere la elaborarea PJGD. Totodat</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având în vedere c</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ne afl</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m deja la peste patru ani de la elaborarea PNGD putem spune c</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necesit</w:t>
      </w:r>
      <w:r w:rsidR="00FA2D18" w:rsidRPr="002F7F36">
        <w:rPr>
          <w:rFonts w:asciiTheme="majorHAnsi" w:eastAsia="Times New Roman" w:hAnsiTheme="majorHAnsi" w:cstheme="majorHAnsi"/>
          <w:bCs/>
          <w:sz w:val="24"/>
          <w:szCs w:val="24"/>
          <w:lang w:eastAsia="zh-CN"/>
        </w:rPr>
        <w:t>ăț</w:t>
      </w:r>
      <w:r w:rsidRPr="002F7F36">
        <w:rPr>
          <w:rFonts w:asciiTheme="majorHAnsi" w:eastAsia="Times New Roman" w:hAnsiTheme="majorHAnsi" w:cstheme="majorHAnsi"/>
          <w:bCs/>
          <w:sz w:val="24"/>
          <w:szCs w:val="24"/>
          <w:lang w:eastAsia="zh-CN"/>
        </w:rPr>
        <w:t>ile de investi</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ii ar f</w:t>
      </w:r>
      <w:r w:rsidR="00075012" w:rsidRPr="002F7F36">
        <w:rPr>
          <w:rFonts w:asciiTheme="majorHAnsi" w:eastAsia="Times New Roman" w:hAnsiTheme="majorHAnsi" w:cstheme="majorHAnsi"/>
          <w:bCs/>
          <w:sz w:val="24"/>
          <w:szCs w:val="24"/>
          <w:lang w:eastAsia="zh-CN"/>
        </w:rPr>
        <w:t>i putut s</w:t>
      </w:r>
      <w:r w:rsidR="00FA2D18" w:rsidRPr="002F7F36">
        <w:rPr>
          <w:rFonts w:asciiTheme="majorHAnsi" w:eastAsia="Times New Roman" w:hAnsiTheme="majorHAnsi" w:cstheme="majorHAnsi"/>
          <w:bCs/>
          <w:sz w:val="24"/>
          <w:szCs w:val="24"/>
          <w:lang w:eastAsia="zh-CN"/>
        </w:rPr>
        <w:t>ă</w:t>
      </w:r>
      <w:r w:rsidR="00075012" w:rsidRPr="002F7F36">
        <w:rPr>
          <w:rFonts w:asciiTheme="majorHAnsi" w:eastAsia="Times New Roman" w:hAnsiTheme="majorHAnsi" w:cstheme="majorHAnsi"/>
          <w:bCs/>
          <w:sz w:val="24"/>
          <w:szCs w:val="24"/>
          <w:lang w:eastAsia="zh-CN"/>
        </w:rPr>
        <w:t xml:space="preserve"> se modifice astfel ca</w:t>
      </w:r>
      <w:r w:rsidRPr="002F7F36">
        <w:rPr>
          <w:rFonts w:asciiTheme="majorHAnsi" w:eastAsia="Times New Roman" w:hAnsiTheme="majorHAnsi" w:cstheme="majorHAnsi"/>
          <w:bCs/>
          <w:sz w:val="24"/>
          <w:szCs w:val="24"/>
          <w:lang w:eastAsia="zh-CN"/>
        </w:rPr>
        <w:t xml:space="preserve"> aceast</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alternativ</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s</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nu mai fie de actualitate. Autoritatea central</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în domeniul protec</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iei mediului nu a f</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cut dovada unui demers de actualizare a PNGD </w:t>
      </w:r>
      <w:r w:rsidR="00FA2D18" w:rsidRPr="002F7F36">
        <w:rPr>
          <w:rFonts w:asciiTheme="majorHAnsi" w:eastAsia="Times New Roman" w:hAnsiTheme="majorHAnsi" w:cstheme="majorHAnsi"/>
          <w:bCs/>
          <w:sz w:val="24"/>
          <w:szCs w:val="24"/>
          <w:lang w:eastAsia="zh-CN"/>
        </w:rPr>
        <w:t>ș</w:t>
      </w:r>
      <w:r w:rsidRPr="002F7F36">
        <w:rPr>
          <w:rFonts w:asciiTheme="majorHAnsi" w:eastAsia="Times New Roman" w:hAnsiTheme="majorHAnsi" w:cstheme="majorHAnsi"/>
          <w:bCs/>
          <w:sz w:val="24"/>
          <w:szCs w:val="24"/>
          <w:lang w:eastAsia="zh-CN"/>
        </w:rPr>
        <w:t>i de asigurare a faptului c</w:t>
      </w:r>
      <w:r w:rsidR="00FA2D18" w:rsidRPr="002F7F36">
        <w:rPr>
          <w:rFonts w:asciiTheme="majorHAnsi" w:eastAsia="Times New Roman" w:hAnsiTheme="majorHAnsi" w:cstheme="majorHAnsi"/>
          <w:bCs/>
          <w:sz w:val="24"/>
          <w:szCs w:val="24"/>
          <w:lang w:eastAsia="zh-CN"/>
        </w:rPr>
        <w:t>ă</w:t>
      </w:r>
      <w:r w:rsidRPr="002F7F36">
        <w:rPr>
          <w:rFonts w:asciiTheme="majorHAnsi" w:eastAsia="Times New Roman" w:hAnsiTheme="majorHAnsi" w:cstheme="majorHAnsi"/>
          <w:bCs/>
          <w:sz w:val="24"/>
          <w:szCs w:val="24"/>
          <w:lang w:eastAsia="zh-CN"/>
        </w:rPr>
        <w:t xml:space="preserve"> PJGD</w:t>
      </w:r>
      <w:r w:rsidR="003359D8" w:rsidRPr="002F7F36">
        <w:rPr>
          <w:rFonts w:asciiTheme="majorHAnsi" w:eastAsia="Times New Roman" w:hAnsiTheme="majorHAnsi" w:cstheme="majorHAnsi"/>
          <w:bCs/>
          <w:sz w:val="24"/>
          <w:szCs w:val="24"/>
          <w:lang w:eastAsia="zh-CN"/>
        </w:rPr>
        <w:t>,</w:t>
      </w:r>
      <w:r w:rsidRPr="002F7F36">
        <w:rPr>
          <w:rFonts w:asciiTheme="majorHAnsi" w:eastAsia="Times New Roman" w:hAnsiTheme="majorHAnsi" w:cstheme="majorHAnsi"/>
          <w:bCs/>
          <w:sz w:val="24"/>
          <w:szCs w:val="24"/>
          <w:lang w:eastAsia="zh-CN"/>
        </w:rPr>
        <w:t xml:space="preserve"> elaborate sau în curs de elaborare</w:t>
      </w:r>
      <w:r w:rsidR="003359D8" w:rsidRPr="002F7F36">
        <w:rPr>
          <w:rFonts w:asciiTheme="majorHAnsi" w:eastAsia="Times New Roman" w:hAnsiTheme="majorHAnsi" w:cstheme="majorHAnsi"/>
          <w:bCs/>
          <w:sz w:val="24"/>
          <w:szCs w:val="24"/>
          <w:lang w:eastAsia="zh-CN"/>
        </w:rPr>
        <w:t>,</w:t>
      </w:r>
      <w:r w:rsidRPr="002F7F36">
        <w:rPr>
          <w:rFonts w:asciiTheme="majorHAnsi" w:eastAsia="Times New Roman" w:hAnsiTheme="majorHAnsi" w:cstheme="majorHAnsi"/>
          <w:bCs/>
          <w:sz w:val="24"/>
          <w:szCs w:val="24"/>
          <w:lang w:eastAsia="zh-CN"/>
        </w:rPr>
        <w:t xml:space="preserve"> con</w:t>
      </w:r>
      <w:r w:rsidR="00FA2D18" w:rsidRPr="002F7F36">
        <w:rPr>
          <w:rFonts w:asciiTheme="majorHAnsi" w:eastAsia="Times New Roman" w:hAnsiTheme="majorHAnsi" w:cstheme="majorHAnsi"/>
          <w:bCs/>
          <w:sz w:val="24"/>
          <w:szCs w:val="24"/>
          <w:lang w:eastAsia="zh-CN"/>
        </w:rPr>
        <w:t>ț</w:t>
      </w:r>
      <w:r w:rsidR="003359D8" w:rsidRPr="002F7F36">
        <w:rPr>
          <w:rFonts w:asciiTheme="majorHAnsi" w:eastAsia="Times New Roman" w:hAnsiTheme="majorHAnsi" w:cstheme="majorHAnsi"/>
          <w:bCs/>
          <w:sz w:val="24"/>
          <w:szCs w:val="24"/>
          <w:lang w:eastAsia="zh-CN"/>
        </w:rPr>
        <w:t>in</w:t>
      </w:r>
      <w:r w:rsidRPr="002F7F36">
        <w:rPr>
          <w:rFonts w:asciiTheme="majorHAnsi" w:eastAsia="Times New Roman" w:hAnsiTheme="majorHAnsi" w:cstheme="majorHAnsi"/>
          <w:bCs/>
          <w:sz w:val="24"/>
          <w:szCs w:val="24"/>
          <w:lang w:eastAsia="zh-CN"/>
        </w:rPr>
        <w:t xml:space="preserve"> cel pu</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in investi</w:t>
      </w:r>
      <w:r w:rsidR="00FA2D18" w:rsidRPr="002F7F36">
        <w:rPr>
          <w:rFonts w:asciiTheme="majorHAnsi" w:eastAsia="Times New Roman" w:hAnsiTheme="majorHAnsi" w:cstheme="majorHAnsi"/>
          <w:bCs/>
          <w:sz w:val="24"/>
          <w:szCs w:val="24"/>
          <w:lang w:eastAsia="zh-CN"/>
        </w:rPr>
        <w:t>ț</w:t>
      </w:r>
      <w:r w:rsidRPr="002F7F36">
        <w:rPr>
          <w:rFonts w:asciiTheme="majorHAnsi" w:eastAsia="Times New Roman" w:hAnsiTheme="majorHAnsi" w:cstheme="majorHAnsi"/>
          <w:bCs/>
          <w:sz w:val="24"/>
          <w:szCs w:val="24"/>
          <w:lang w:eastAsia="zh-CN"/>
        </w:rPr>
        <w:t>iile prezentate în PNGD în alternativa de gestionare a de</w:t>
      </w:r>
      <w:r w:rsidR="00FA2D18" w:rsidRPr="002F7F36">
        <w:rPr>
          <w:rFonts w:asciiTheme="majorHAnsi" w:eastAsia="Times New Roman" w:hAnsiTheme="majorHAnsi" w:cstheme="majorHAnsi"/>
          <w:bCs/>
          <w:sz w:val="24"/>
          <w:szCs w:val="24"/>
          <w:lang w:eastAsia="zh-CN"/>
        </w:rPr>
        <w:t>ș</w:t>
      </w:r>
      <w:r w:rsidRPr="002F7F36">
        <w:rPr>
          <w:rFonts w:asciiTheme="majorHAnsi" w:eastAsia="Times New Roman" w:hAnsiTheme="majorHAnsi" w:cstheme="majorHAnsi"/>
          <w:bCs/>
          <w:sz w:val="24"/>
          <w:szCs w:val="24"/>
          <w:lang w:eastAsia="zh-CN"/>
        </w:rPr>
        <w:t>eurilor municipale aleas</w:t>
      </w:r>
      <w:r w:rsidR="00FA2D18" w:rsidRPr="002F7F36">
        <w:rPr>
          <w:rFonts w:asciiTheme="majorHAnsi" w:eastAsia="Times New Roman" w:hAnsiTheme="majorHAnsi" w:cstheme="majorHAnsi"/>
          <w:bCs/>
          <w:sz w:val="24"/>
          <w:szCs w:val="24"/>
          <w:lang w:eastAsia="zh-CN"/>
        </w:rPr>
        <w:t>ă</w:t>
      </w:r>
      <w:r w:rsidR="00A92DFA" w:rsidRPr="002F7F36">
        <w:rPr>
          <w:rFonts w:asciiTheme="majorHAnsi" w:eastAsia="Times New Roman" w:hAnsiTheme="majorHAnsi" w:cstheme="majorHAnsi"/>
          <w:bCs/>
          <w:sz w:val="24"/>
          <w:szCs w:val="24"/>
          <w:lang w:eastAsia="zh-CN"/>
        </w:rPr>
        <w:t>.</w:t>
      </w:r>
    </w:p>
    <w:p w14:paraId="43780411" w14:textId="24E4E102" w:rsidR="00FE0E68" w:rsidRPr="002F7F36" w:rsidRDefault="00FE0E68" w:rsidP="005A050E">
      <w:pPr>
        <w:numPr>
          <w:ilvl w:val="2"/>
          <w:numId w:val="8"/>
        </w:numPr>
        <w:tabs>
          <w:tab w:val="clear" w:pos="2160"/>
          <w:tab w:val="left" w:pos="1276"/>
        </w:tabs>
        <w:spacing w:after="0" w:line="300" w:lineRule="exact"/>
        <w:ind w:left="993" w:firstLine="0"/>
        <w:contextualSpacing/>
        <w:jc w:val="both"/>
        <w:rPr>
          <w:rFonts w:asciiTheme="majorHAnsi" w:eastAsia="Calibri" w:hAnsiTheme="majorHAnsi" w:cstheme="majorHAnsi"/>
          <w:sz w:val="24"/>
          <w:szCs w:val="24"/>
        </w:rPr>
      </w:pPr>
      <w:r w:rsidRPr="002F7F36">
        <w:rPr>
          <w:rFonts w:asciiTheme="majorHAnsi" w:eastAsia="Calibri" w:hAnsiTheme="majorHAnsi" w:cstheme="majorHAnsi"/>
          <w:sz w:val="24"/>
          <w:szCs w:val="24"/>
        </w:rPr>
        <w:t xml:space="preserve"> Nu a fost creat</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i adoptat</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prin hot</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râre a Guvernului, Comisia interministerial</w:t>
      </w:r>
      <w:r w:rsidR="00FA2D18" w:rsidRPr="002F7F36">
        <w:rPr>
          <w:rFonts w:asciiTheme="majorHAnsi" w:eastAsia="Calibri" w:hAnsiTheme="majorHAnsi" w:cstheme="majorHAnsi"/>
          <w:sz w:val="24"/>
          <w:szCs w:val="24"/>
        </w:rPr>
        <w:t>ă</w:t>
      </w:r>
      <w:r w:rsidR="00FE75C1" w:rsidRPr="002F7F36">
        <w:rPr>
          <w:rFonts w:asciiTheme="majorHAnsi" w:eastAsia="Calibri" w:hAnsiTheme="majorHAnsi" w:cstheme="majorHAnsi"/>
          <w:sz w:val="24"/>
          <w:szCs w:val="24"/>
        </w:rPr>
        <w:t>, a cărei activitate trebuia să includă monitorizarea măsurilor de urgență adoptate prin PNGD.</w:t>
      </w:r>
    </w:p>
    <w:p w14:paraId="6E40D4FE" w14:textId="1F98D44F" w:rsidR="00FE0E68" w:rsidRPr="002F7F36" w:rsidRDefault="00FE0E68" w:rsidP="005A050E">
      <w:pPr>
        <w:numPr>
          <w:ilvl w:val="2"/>
          <w:numId w:val="8"/>
        </w:numPr>
        <w:tabs>
          <w:tab w:val="clear" w:pos="2160"/>
          <w:tab w:val="left" w:pos="1276"/>
        </w:tabs>
        <w:spacing w:after="0" w:line="300" w:lineRule="exact"/>
        <w:ind w:left="993" w:firstLine="0"/>
        <w:contextualSpacing/>
        <w:jc w:val="both"/>
        <w:rPr>
          <w:rFonts w:asciiTheme="majorHAnsi" w:eastAsia="Arial" w:hAnsiTheme="majorHAnsi" w:cstheme="majorHAnsi"/>
          <w:sz w:val="24"/>
          <w:szCs w:val="24"/>
        </w:rPr>
      </w:pPr>
      <w:r w:rsidRPr="002F7F36">
        <w:rPr>
          <w:rFonts w:asciiTheme="majorHAnsi" w:eastAsia="Calibri" w:hAnsiTheme="majorHAnsi" w:cstheme="majorHAnsi"/>
          <w:sz w:val="24"/>
          <w:szCs w:val="24"/>
        </w:rPr>
        <w:t>Nu a fost efectuat</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monitorizarea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i raportarea anual</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 xml:space="preserve"> a îndeplinirii obiectivelor </w:t>
      </w:r>
      <w:r w:rsidR="00FA2D18" w:rsidRPr="002F7F36">
        <w:rPr>
          <w:rFonts w:asciiTheme="majorHAnsi" w:eastAsia="Calibri" w:hAnsiTheme="majorHAnsi" w:cstheme="majorHAnsi"/>
          <w:sz w:val="24"/>
          <w:szCs w:val="24"/>
        </w:rPr>
        <w:t>ș</w:t>
      </w:r>
      <w:r w:rsidRPr="002F7F36">
        <w:rPr>
          <w:rFonts w:asciiTheme="majorHAnsi" w:eastAsia="Calibri" w:hAnsiTheme="majorHAnsi" w:cstheme="majorHAnsi"/>
          <w:sz w:val="24"/>
          <w:szCs w:val="24"/>
        </w:rPr>
        <w:t>i a m</w:t>
      </w:r>
      <w:r w:rsidR="00FA2D18" w:rsidRPr="002F7F36">
        <w:rPr>
          <w:rFonts w:asciiTheme="majorHAnsi" w:eastAsia="Calibri" w:hAnsiTheme="majorHAnsi" w:cstheme="majorHAnsi"/>
          <w:sz w:val="24"/>
          <w:szCs w:val="24"/>
        </w:rPr>
        <w:t>ă</w:t>
      </w:r>
      <w:r w:rsidRPr="002F7F36">
        <w:rPr>
          <w:rFonts w:asciiTheme="majorHAnsi" w:eastAsia="Calibri" w:hAnsiTheme="majorHAnsi" w:cstheme="majorHAnsi"/>
          <w:sz w:val="24"/>
          <w:szCs w:val="24"/>
        </w:rPr>
        <w:t>surilor cuprinse în, Ministerul Mediului fiind autoritatea care</w:t>
      </w:r>
      <w:r w:rsidR="00FE75C1" w:rsidRPr="002F7F36">
        <w:rPr>
          <w:rFonts w:asciiTheme="majorHAnsi" w:eastAsia="Calibri" w:hAnsiTheme="majorHAnsi" w:cstheme="majorHAnsi"/>
          <w:sz w:val="24"/>
          <w:szCs w:val="24"/>
        </w:rPr>
        <w:t xml:space="preserve"> </w:t>
      </w:r>
      <w:r w:rsidRPr="002F7F36">
        <w:rPr>
          <w:rFonts w:asciiTheme="majorHAnsi" w:eastAsia="Calibri" w:hAnsiTheme="majorHAnsi" w:cstheme="majorHAnsi"/>
          <w:sz w:val="24"/>
          <w:szCs w:val="24"/>
        </w:rPr>
        <w:t>avea obliga</w:t>
      </w:r>
      <w:r w:rsidR="00FA2D18" w:rsidRPr="002F7F36">
        <w:rPr>
          <w:rFonts w:asciiTheme="majorHAnsi" w:eastAsia="Calibri" w:hAnsiTheme="majorHAnsi" w:cstheme="majorHAnsi"/>
          <w:sz w:val="24"/>
          <w:szCs w:val="24"/>
        </w:rPr>
        <w:t>ț</w:t>
      </w:r>
      <w:r w:rsidRPr="002F7F36">
        <w:rPr>
          <w:rFonts w:asciiTheme="majorHAnsi" w:eastAsia="Calibri" w:hAnsiTheme="majorHAnsi" w:cstheme="majorHAnsi"/>
          <w:sz w:val="24"/>
          <w:szCs w:val="24"/>
        </w:rPr>
        <w:t>ia p</w:t>
      </w:r>
      <w:r w:rsidRPr="002F7F36">
        <w:rPr>
          <w:rFonts w:asciiTheme="majorHAnsi" w:hAnsiTheme="majorHAnsi" w:cstheme="majorHAnsi"/>
          <w:sz w:val="24"/>
          <w:szCs w:val="24"/>
        </w:rPr>
        <w:t>relu</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tuturor responsabilit</w:t>
      </w:r>
      <w:r w:rsidR="00FA2D18" w:rsidRPr="002F7F36">
        <w:rPr>
          <w:rFonts w:asciiTheme="majorHAnsi" w:hAnsiTheme="majorHAnsi" w:cstheme="majorHAnsi"/>
          <w:sz w:val="24"/>
          <w:szCs w:val="24"/>
        </w:rPr>
        <w:t>ăț</w:t>
      </w:r>
      <w:r w:rsidRPr="002F7F36">
        <w:rPr>
          <w:rFonts w:asciiTheme="majorHAnsi" w:hAnsiTheme="majorHAnsi" w:cstheme="majorHAnsi"/>
          <w:sz w:val="24"/>
          <w:szCs w:val="24"/>
        </w:rPr>
        <w:t xml:space="preserve">ilor privind reglementarea, monitorizarea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controlul gestion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eurilor municipale. </w:t>
      </w:r>
    </w:p>
    <w:p w14:paraId="483805CA" w14:textId="226E0B04" w:rsidR="00FE0E68" w:rsidRPr="00856A4D" w:rsidRDefault="00FE0E68" w:rsidP="005A050E">
      <w:pPr>
        <w:numPr>
          <w:ilvl w:val="2"/>
          <w:numId w:val="8"/>
        </w:numPr>
        <w:tabs>
          <w:tab w:val="clear" w:pos="2160"/>
          <w:tab w:val="left" w:pos="1276"/>
        </w:tabs>
        <w:spacing w:after="0" w:line="300" w:lineRule="exact"/>
        <w:ind w:left="993" w:firstLine="0"/>
        <w:contextualSpacing/>
        <w:jc w:val="both"/>
        <w:rPr>
          <w:rFonts w:asciiTheme="majorHAnsi" w:hAnsiTheme="majorHAnsi" w:cstheme="majorHAnsi"/>
          <w:b/>
          <w:sz w:val="24"/>
          <w:szCs w:val="24"/>
        </w:rPr>
      </w:pPr>
      <w:r w:rsidRPr="002F7F36">
        <w:rPr>
          <w:rFonts w:asciiTheme="majorHAnsi" w:hAnsiTheme="majorHAnsi" w:cstheme="majorHAnsi"/>
          <w:sz w:val="24"/>
          <w:szCs w:val="24"/>
        </w:rPr>
        <w:t>Politicile regionale/locale referitoare la gestionarea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eurilor din plastic, ca parte 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eurilor municipale precum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din fluxurile speciale de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 ca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 din ambalaje, se afl</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înc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într-u</w:t>
      </w:r>
      <w:r w:rsidR="00075012" w:rsidRPr="002F7F36">
        <w:rPr>
          <w:rFonts w:asciiTheme="majorHAnsi" w:hAnsiTheme="majorHAnsi" w:cstheme="majorHAnsi"/>
          <w:sz w:val="24"/>
          <w:szCs w:val="24"/>
        </w:rPr>
        <w:t xml:space="preserve">n stadiu incipient al </w:t>
      </w:r>
      <w:r w:rsidR="00FE75C1" w:rsidRPr="002F7F36">
        <w:rPr>
          <w:rFonts w:asciiTheme="majorHAnsi" w:hAnsiTheme="majorHAnsi" w:cstheme="majorHAnsi"/>
          <w:sz w:val="24"/>
          <w:szCs w:val="24"/>
        </w:rPr>
        <w:t>implement</w:t>
      </w:r>
      <w:r w:rsidR="00FA2D18" w:rsidRPr="002F7F36">
        <w:rPr>
          <w:rFonts w:asciiTheme="majorHAnsi" w:hAnsiTheme="majorHAnsi" w:cstheme="majorHAnsi"/>
          <w:sz w:val="24"/>
          <w:szCs w:val="24"/>
        </w:rPr>
        <w:t>ă</w:t>
      </w:r>
      <w:r w:rsidR="00075012" w:rsidRPr="002F7F36">
        <w:rPr>
          <w:rFonts w:asciiTheme="majorHAnsi" w:hAnsiTheme="majorHAnsi" w:cstheme="majorHAnsi"/>
          <w:sz w:val="24"/>
          <w:szCs w:val="24"/>
        </w:rPr>
        <w:t>rii.</w:t>
      </w:r>
      <w:r w:rsidRPr="002F7F36">
        <w:rPr>
          <w:rFonts w:asciiTheme="majorHAnsi" w:hAnsiTheme="majorHAnsi" w:cstheme="majorHAnsi"/>
          <w:sz w:val="24"/>
          <w:szCs w:val="24"/>
        </w:rPr>
        <w:t xml:space="preserve"> Ulterior aprob</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PNGD, Comisia European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adoptat un nou Plan de ac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iune pentru economia circular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dar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o serie de modific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 legislative a</w:t>
      </w:r>
      <w:r w:rsidR="00A92DFA" w:rsidRPr="002F7F36">
        <w:rPr>
          <w:rFonts w:asciiTheme="majorHAnsi" w:hAnsiTheme="majorHAnsi" w:cstheme="majorHAnsi"/>
          <w:sz w:val="24"/>
          <w:szCs w:val="24"/>
        </w:rPr>
        <w:t>le Directivelor</w:t>
      </w:r>
      <w:r w:rsidRPr="002F7F36">
        <w:rPr>
          <w:rFonts w:asciiTheme="majorHAnsi" w:hAnsiTheme="majorHAnsi" w:cstheme="majorHAnsi"/>
          <w:sz w:val="24"/>
          <w:szCs w:val="24"/>
        </w:rPr>
        <w:t xml:space="preserve"> 2008/98/CE </w:t>
      </w:r>
      <w:r w:rsidR="00FA2D18" w:rsidRPr="002F7F36">
        <w:rPr>
          <w:rFonts w:asciiTheme="majorHAnsi" w:hAnsiTheme="majorHAnsi" w:cstheme="majorHAnsi"/>
          <w:sz w:val="24"/>
          <w:szCs w:val="24"/>
        </w:rPr>
        <w:t>ș</w:t>
      </w:r>
      <w:r w:rsidR="00A92DFA" w:rsidRPr="002F7F36">
        <w:rPr>
          <w:rFonts w:asciiTheme="majorHAnsi" w:hAnsiTheme="majorHAnsi" w:cstheme="majorHAnsi"/>
          <w:sz w:val="24"/>
          <w:szCs w:val="24"/>
        </w:rPr>
        <w:t xml:space="preserve">i </w:t>
      </w:r>
      <w:r w:rsidRPr="002F7F36">
        <w:rPr>
          <w:rFonts w:asciiTheme="majorHAnsi" w:hAnsiTheme="majorHAnsi" w:cstheme="majorHAnsi"/>
          <w:sz w:val="24"/>
          <w:szCs w:val="24"/>
        </w:rPr>
        <w:t>94/62/CE</w:t>
      </w:r>
      <w:r w:rsidR="00075012" w:rsidRPr="002F7F36">
        <w:rPr>
          <w:rFonts w:asciiTheme="majorHAnsi" w:hAnsiTheme="majorHAnsi" w:cstheme="majorHAnsi"/>
          <w:sz w:val="24"/>
          <w:szCs w:val="24"/>
        </w:rPr>
        <w:t xml:space="preserve"> îns</w:t>
      </w:r>
      <w:r w:rsidR="00FA2D18" w:rsidRPr="002F7F36">
        <w:rPr>
          <w:rFonts w:asciiTheme="majorHAnsi" w:hAnsiTheme="majorHAnsi" w:cstheme="majorHAnsi"/>
          <w:sz w:val="24"/>
          <w:szCs w:val="24"/>
        </w:rPr>
        <w:t>ă</w:t>
      </w:r>
      <w:r w:rsidR="00075012" w:rsidRPr="002F7F36">
        <w:rPr>
          <w:rFonts w:asciiTheme="majorHAnsi" w:hAnsiTheme="majorHAnsi" w:cstheme="majorHAnsi"/>
          <w:sz w:val="24"/>
          <w:szCs w:val="24"/>
        </w:rPr>
        <w:t xml:space="preserve">, </w:t>
      </w:r>
      <w:r w:rsidR="00075012" w:rsidRPr="00856A4D">
        <w:rPr>
          <w:rFonts w:asciiTheme="majorHAnsi" w:hAnsiTheme="majorHAnsi" w:cstheme="majorHAnsi"/>
          <w:b/>
          <w:sz w:val="24"/>
          <w:szCs w:val="24"/>
        </w:rPr>
        <w:t>la nivel na</w:t>
      </w:r>
      <w:r w:rsidR="00FA2D18" w:rsidRPr="00856A4D">
        <w:rPr>
          <w:rFonts w:asciiTheme="majorHAnsi" w:hAnsiTheme="majorHAnsi" w:cstheme="majorHAnsi"/>
          <w:b/>
          <w:sz w:val="24"/>
          <w:szCs w:val="24"/>
        </w:rPr>
        <w:t>ț</w:t>
      </w:r>
      <w:r w:rsidR="00075012" w:rsidRPr="00856A4D">
        <w:rPr>
          <w:rFonts w:asciiTheme="majorHAnsi" w:hAnsiTheme="majorHAnsi" w:cstheme="majorHAnsi"/>
          <w:b/>
          <w:sz w:val="24"/>
          <w:szCs w:val="24"/>
        </w:rPr>
        <w:t>ional nu s-au</w:t>
      </w:r>
      <w:r w:rsidRPr="00856A4D">
        <w:rPr>
          <w:rFonts w:asciiTheme="majorHAnsi" w:hAnsiTheme="majorHAnsi" w:cstheme="majorHAnsi"/>
          <w:b/>
          <w:sz w:val="24"/>
          <w:szCs w:val="24"/>
        </w:rPr>
        <w:t xml:space="preserve"> întreprins demersuri pentru actualizarea PNGD. </w:t>
      </w:r>
    </w:p>
    <w:p w14:paraId="2842F76B" w14:textId="77777777" w:rsidR="00FE0E68" w:rsidRPr="002F7F36" w:rsidRDefault="00FE0E68" w:rsidP="002F7F36">
      <w:pPr>
        <w:shd w:val="clear" w:color="auto" w:fill="FFFFFF" w:themeFill="background1"/>
        <w:suppressAutoHyphens/>
        <w:autoSpaceDE w:val="0"/>
        <w:spacing w:after="0" w:line="300" w:lineRule="exact"/>
        <w:ind w:left="426"/>
        <w:jc w:val="both"/>
        <w:rPr>
          <w:rFonts w:asciiTheme="majorHAnsi" w:eastAsia="Times New Roman" w:hAnsiTheme="majorHAnsi" w:cstheme="majorHAnsi"/>
          <w:bCs/>
          <w:sz w:val="24"/>
          <w:szCs w:val="24"/>
          <w:lang w:eastAsia="zh-CN"/>
        </w:rPr>
      </w:pPr>
    </w:p>
    <w:p w14:paraId="2C1A7FF7" w14:textId="3CFFB285" w:rsidR="00FE0E68" w:rsidRPr="002F7F36" w:rsidRDefault="00FE0E68" w:rsidP="002F7F36">
      <w:pPr>
        <w:shd w:val="clear" w:color="auto" w:fill="FFFFFF" w:themeFill="background1"/>
        <w:spacing w:after="0" w:line="300" w:lineRule="exact"/>
        <w:ind w:left="426"/>
        <w:jc w:val="both"/>
        <w:rPr>
          <w:rFonts w:asciiTheme="majorHAnsi" w:hAnsiTheme="majorHAnsi" w:cstheme="majorHAnsi"/>
          <w:sz w:val="24"/>
          <w:szCs w:val="24"/>
          <w:lang w:eastAsia="ro-RO"/>
        </w:rPr>
      </w:pPr>
      <w:r w:rsidRPr="002F7F36">
        <w:rPr>
          <w:rFonts w:asciiTheme="majorHAnsi" w:hAnsiTheme="majorHAnsi" w:cstheme="majorHAnsi"/>
          <w:sz w:val="24"/>
          <w:szCs w:val="24"/>
          <w:lang w:eastAsia="ro-RO"/>
        </w:rPr>
        <w:lastRenderedPageBreak/>
        <w:tab/>
      </w:r>
    </w:p>
    <w:p w14:paraId="0FABF422" w14:textId="173FC847" w:rsidR="00FE0E68" w:rsidRDefault="00FF0C61" w:rsidP="005A050E">
      <w:pPr>
        <w:pStyle w:val="Heading2"/>
        <w:numPr>
          <w:ilvl w:val="0"/>
          <w:numId w:val="19"/>
        </w:numPr>
        <w:tabs>
          <w:tab w:val="left" w:pos="851"/>
        </w:tabs>
        <w:spacing w:before="0" w:line="300" w:lineRule="exact"/>
        <w:ind w:left="426" w:firstLine="0"/>
        <w:rPr>
          <w:b/>
        </w:rPr>
      </w:pPr>
      <w:bookmarkStart w:id="70" w:name="_Toc107414386"/>
      <w:r w:rsidRPr="002F7F36">
        <w:rPr>
          <w:b/>
        </w:rPr>
        <w:t>Impactul activit</w:t>
      </w:r>
      <w:r w:rsidR="00FA2D18" w:rsidRPr="002F7F36">
        <w:rPr>
          <w:b/>
        </w:rPr>
        <w:t>ăț</w:t>
      </w:r>
      <w:r w:rsidRPr="002F7F36">
        <w:rPr>
          <w:b/>
        </w:rPr>
        <w:t>ii de r</w:t>
      </w:r>
      <w:r w:rsidR="00075012" w:rsidRPr="002F7F36">
        <w:rPr>
          <w:b/>
        </w:rPr>
        <w:t>aportare</w:t>
      </w:r>
      <w:r w:rsidRPr="002F7F36">
        <w:rPr>
          <w:b/>
        </w:rPr>
        <w:t xml:space="preserve"> </w:t>
      </w:r>
      <w:r w:rsidR="00075012" w:rsidRPr="002F7F36">
        <w:rPr>
          <w:b/>
        </w:rPr>
        <w:t>a datelor privind de</w:t>
      </w:r>
      <w:r w:rsidR="00FA2D18" w:rsidRPr="002F7F36">
        <w:rPr>
          <w:b/>
        </w:rPr>
        <w:t>ș</w:t>
      </w:r>
      <w:r w:rsidR="00075012" w:rsidRPr="002F7F36">
        <w:rPr>
          <w:b/>
        </w:rPr>
        <w:t>eurile de plastic</w:t>
      </w:r>
      <w:bookmarkEnd w:id="70"/>
      <w:r w:rsidR="00075012" w:rsidRPr="002F7F36">
        <w:rPr>
          <w:b/>
        </w:rPr>
        <w:t xml:space="preserve"> </w:t>
      </w:r>
    </w:p>
    <w:p w14:paraId="65921FA8" w14:textId="061037CA" w:rsidR="00FE0E68" w:rsidRDefault="00FE0E68" w:rsidP="002F7F36">
      <w:pPr>
        <w:shd w:val="clear" w:color="auto" w:fill="FFFFFF"/>
        <w:spacing w:after="0" w:line="300" w:lineRule="exact"/>
        <w:ind w:left="426"/>
        <w:jc w:val="both"/>
        <w:rPr>
          <w:rFonts w:asciiTheme="majorHAnsi" w:eastAsia="Times New Roman" w:hAnsiTheme="majorHAnsi" w:cstheme="majorHAnsi"/>
          <w:sz w:val="24"/>
          <w:szCs w:val="24"/>
        </w:rPr>
      </w:pPr>
      <w:r w:rsidRPr="002F7F36">
        <w:rPr>
          <w:rFonts w:asciiTheme="majorHAnsi" w:eastAsia="Times New Roman" w:hAnsiTheme="majorHAnsi" w:cstheme="majorHAnsi"/>
          <w:sz w:val="24"/>
          <w:szCs w:val="24"/>
        </w:rPr>
        <w:t>În procesul de management al de</w:t>
      </w:r>
      <w:r w:rsidR="00FA2D18" w:rsidRPr="002F7F36">
        <w:rPr>
          <w:rFonts w:asciiTheme="majorHAnsi" w:eastAsia="Times New Roman" w:hAnsiTheme="majorHAnsi" w:cstheme="majorHAnsi"/>
          <w:sz w:val="24"/>
          <w:szCs w:val="24"/>
        </w:rPr>
        <w:t>ș</w:t>
      </w:r>
      <w:r w:rsidRPr="002F7F36">
        <w:rPr>
          <w:rFonts w:asciiTheme="majorHAnsi" w:eastAsia="Times New Roman" w:hAnsiTheme="majorHAnsi" w:cstheme="majorHAnsi"/>
          <w:sz w:val="24"/>
          <w:szCs w:val="24"/>
        </w:rPr>
        <w:t xml:space="preserve">eurilor, colectarea, gestionarea </w:t>
      </w:r>
      <w:r w:rsidR="00FA2D18" w:rsidRPr="002F7F36">
        <w:rPr>
          <w:rFonts w:asciiTheme="majorHAnsi" w:eastAsia="Times New Roman" w:hAnsiTheme="majorHAnsi" w:cstheme="majorHAnsi"/>
          <w:sz w:val="24"/>
          <w:szCs w:val="24"/>
        </w:rPr>
        <w:t>ș</w:t>
      </w:r>
      <w:r w:rsidRPr="002F7F36">
        <w:rPr>
          <w:rFonts w:asciiTheme="majorHAnsi" w:eastAsia="Times New Roman" w:hAnsiTheme="majorHAnsi" w:cstheme="majorHAnsi"/>
          <w:sz w:val="24"/>
          <w:szCs w:val="24"/>
        </w:rPr>
        <w:t xml:space="preserve">i raportarea datelor este o activitate </w:t>
      </w:r>
      <w:r w:rsidR="0086657A" w:rsidRPr="002F7F36">
        <w:rPr>
          <w:rFonts w:asciiTheme="majorHAnsi" w:eastAsia="Times New Roman" w:hAnsiTheme="majorHAnsi" w:cstheme="majorHAnsi"/>
          <w:sz w:val="24"/>
          <w:szCs w:val="24"/>
        </w:rPr>
        <w:t>esențială</w:t>
      </w:r>
      <w:r w:rsidRPr="002F7F36">
        <w:rPr>
          <w:rFonts w:asciiTheme="majorHAnsi" w:eastAsia="Times New Roman" w:hAnsiTheme="majorHAnsi" w:cstheme="majorHAnsi"/>
          <w:sz w:val="24"/>
          <w:szCs w:val="24"/>
        </w:rPr>
        <w:t xml:space="preserve"> </w:t>
      </w:r>
      <w:r w:rsidR="00FA2D18" w:rsidRPr="002F7F36">
        <w:rPr>
          <w:rFonts w:asciiTheme="majorHAnsi" w:eastAsia="Times New Roman" w:hAnsiTheme="majorHAnsi" w:cstheme="majorHAnsi"/>
          <w:sz w:val="24"/>
          <w:szCs w:val="24"/>
        </w:rPr>
        <w:t>ș</w:t>
      </w:r>
      <w:r w:rsidRPr="002F7F36">
        <w:rPr>
          <w:rFonts w:asciiTheme="majorHAnsi" w:eastAsia="Times New Roman" w:hAnsiTheme="majorHAnsi" w:cstheme="majorHAnsi"/>
          <w:sz w:val="24"/>
          <w:szCs w:val="24"/>
        </w:rPr>
        <w:t>i necesar</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 atât pentru luarea deciziilor de politic</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 a gestion</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rii de</w:t>
      </w:r>
      <w:r w:rsidR="00FA2D18" w:rsidRPr="002F7F36">
        <w:rPr>
          <w:rFonts w:asciiTheme="majorHAnsi" w:eastAsia="Times New Roman" w:hAnsiTheme="majorHAnsi" w:cstheme="majorHAnsi"/>
          <w:sz w:val="24"/>
          <w:szCs w:val="24"/>
        </w:rPr>
        <w:t>ș</w:t>
      </w:r>
      <w:r w:rsidRPr="002F7F36">
        <w:rPr>
          <w:rFonts w:asciiTheme="majorHAnsi" w:eastAsia="Times New Roman" w:hAnsiTheme="majorHAnsi" w:cstheme="majorHAnsi"/>
          <w:sz w:val="24"/>
          <w:szCs w:val="24"/>
        </w:rPr>
        <w:t xml:space="preserve">eurilor cât </w:t>
      </w:r>
      <w:r w:rsidR="00FA2D18" w:rsidRPr="002F7F36">
        <w:rPr>
          <w:rFonts w:asciiTheme="majorHAnsi" w:eastAsia="Times New Roman" w:hAnsiTheme="majorHAnsi" w:cstheme="majorHAnsi"/>
          <w:sz w:val="24"/>
          <w:szCs w:val="24"/>
        </w:rPr>
        <w:t>ș</w:t>
      </w:r>
      <w:r w:rsidRPr="002F7F36">
        <w:rPr>
          <w:rFonts w:asciiTheme="majorHAnsi" w:eastAsia="Times New Roman" w:hAnsiTheme="majorHAnsi" w:cstheme="majorHAnsi"/>
          <w:sz w:val="24"/>
          <w:szCs w:val="24"/>
        </w:rPr>
        <w:t>i pentru stabilirea nivelului taxelor/contribu</w:t>
      </w:r>
      <w:r w:rsidR="00FA2D18" w:rsidRPr="002F7F36">
        <w:rPr>
          <w:rFonts w:asciiTheme="majorHAnsi" w:eastAsia="Times New Roman" w:hAnsiTheme="majorHAnsi" w:cstheme="majorHAnsi"/>
          <w:sz w:val="24"/>
          <w:szCs w:val="24"/>
        </w:rPr>
        <w:t>ț</w:t>
      </w:r>
      <w:r w:rsidRPr="002F7F36">
        <w:rPr>
          <w:rFonts w:asciiTheme="majorHAnsi" w:eastAsia="Times New Roman" w:hAnsiTheme="majorHAnsi" w:cstheme="majorHAnsi"/>
          <w:sz w:val="24"/>
          <w:szCs w:val="24"/>
        </w:rPr>
        <w:t xml:space="preserve">iilor la Fondul pentru mediu. </w:t>
      </w:r>
    </w:p>
    <w:p w14:paraId="295D6F31" w14:textId="77777777" w:rsidR="00645E51" w:rsidRPr="002F7F36" w:rsidRDefault="00645E51" w:rsidP="002F7F36">
      <w:pPr>
        <w:shd w:val="clear" w:color="auto" w:fill="FFFFFF"/>
        <w:spacing w:after="0" w:line="300" w:lineRule="exact"/>
        <w:ind w:left="426"/>
        <w:jc w:val="both"/>
        <w:rPr>
          <w:rFonts w:asciiTheme="majorHAnsi" w:eastAsia="Times New Roman" w:hAnsiTheme="majorHAnsi" w:cstheme="majorHAnsi"/>
          <w:sz w:val="24"/>
          <w:szCs w:val="24"/>
        </w:rPr>
      </w:pPr>
    </w:p>
    <w:p w14:paraId="4168B6C6" w14:textId="77777777" w:rsidR="00DD72FD" w:rsidRPr="002F7F36" w:rsidRDefault="00FE0E68" w:rsidP="006E0E3C">
      <w:pPr>
        <w:pStyle w:val="Heading3"/>
        <w:rPr>
          <w:rFonts w:eastAsia="Times New Roman"/>
          <w:color w:val="auto"/>
        </w:rPr>
      </w:pPr>
      <w:bookmarkStart w:id="71" w:name="_Toc107414387"/>
      <w:r w:rsidRPr="002F7F36">
        <w:rPr>
          <w:rStyle w:val="Heading3Char"/>
        </w:rPr>
        <w:t>Legisla</w:t>
      </w:r>
      <w:r w:rsidR="00FA2D18" w:rsidRPr="002F7F36">
        <w:rPr>
          <w:rStyle w:val="Heading3Char"/>
        </w:rPr>
        <w:t>ț</w:t>
      </w:r>
      <w:r w:rsidRPr="002F7F36">
        <w:rPr>
          <w:rStyle w:val="Heading3Char"/>
        </w:rPr>
        <w:t>ia european</w:t>
      </w:r>
      <w:r w:rsidR="00FA2D18" w:rsidRPr="002F7F36">
        <w:rPr>
          <w:rStyle w:val="Heading3Char"/>
        </w:rPr>
        <w:t>ă</w:t>
      </w:r>
      <w:r w:rsidRPr="002F7F36">
        <w:rPr>
          <w:rStyle w:val="Heading3Char"/>
        </w:rPr>
        <w:t xml:space="preserve"> relevant</w:t>
      </w:r>
      <w:r w:rsidR="00FA2D18" w:rsidRPr="002F7F36">
        <w:rPr>
          <w:rStyle w:val="Heading3Char"/>
        </w:rPr>
        <w:t>ă</w:t>
      </w:r>
      <w:r w:rsidRPr="002F7F36">
        <w:rPr>
          <w:rStyle w:val="Heading3Char"/>
        </w:rPr>
        <w:t xml:space="preserve"> pentru activitatea de colectare a datelor privind de</w:t>
      </w:r>
      <w:r w:rsidR="00FA2D18" w:rsidRPr="002F7F36">
        <w:rPr>
          <w:rStyle w:val="Heading3Char"/>
        </w:rPr>
        <w:t>ș</w:t>
      </w:r>
      <w:r w:rsidRPr="002F7F36">
        <w:rPr>
          <w:rStyle w:val="Heading3Char"/>
        </w:rPr>
        <w:t>eurile</w:t>
      </w:r>
      <w:bookmarkEnd w:id="71"/>
      <w:r w:rsidRPr="002F7F36">
        <w:rPr>
          <w:rFonts w:eastAsia="Times New Roman"/>
          <w:b/>
          <w:color w:val="0000CC"/>
        </w:rPr>
        <w:t xml:space="preserve"> </w:t>
      </w:r>
    </w:p>
    <w:p w14:paraId="5EEFDCA3" w14:textId="05D7C337" w:rsidR="00FE0E68" w:rsidRPr="002F7F36" w:rsidRDefault="00FE0E68" w:rsidP="005A050E">
      <w:pPr>
        <w:pStyle w:val="ListParagraph"/>
        <w:numPr>
          <w:ilvl w:val="0"/>
          <w:numId w:val="5"/>
        </w:numPr>
        <w:shd w:val="clear" w:color="auto" w:fill="FFFFFF"/>
        <w:spacing w:after="0" w:line="300" w:lineRule="exact"/>
        <w:ind w:left="993" w:firstLine="0"/>
        <w:jc w:val="both"/>
        <w:rPr>
          <w:rFonts w:asciiTheme="majorHAnsi" w:eastAsia="Times New Roman" w:hAnsiTheme="majorHAnsi" w:cstheme="majorHAnsi"/>
          <w:sz w:val="24"/>
          <w:szCs w:val="24"/>
        </w:rPr>
      </w:pPr>
      <w:r w:rsidRPr="002F7F36">
        <w:rPr>
          <w:rFonts w:asciiTheme="majorHAnsi" w:eastAsia="Times New Roman" w:hAnsiTheme="majorHAnsi" w:cstheme="majorHAnsi"/>
          <w:b/>
          <w:sz w:val="24"/>
          <w:szCs w:val="24"/>
        </w:rPr>
        <w:t>Regulamentul (CE) nr. 2150/2002 referitor la statisticile privind de</w:t>
      </w:r>
      <w:r w:rsidR="00FA2D18" w:rsidRPr="002F7F36">
        <w:rPr>
          <w:rFonts w:asciiTheme="majorHAnsi" w:eastAsia="Times New Roman" w:hAnsiTheme="majorHAnsi" w:cstheme="majorHAnsi"/>
          <w:b/>
          <w:sz w:val="24"/>
          <w:szCs w:val="24"/>
        </w:rPr>
        <w:t>ș</w:t>
      </w:r>
      <w:r w:rsidRPr="002F7F36">
        <w:rPr>
          <w:rFonts w:asciiTheme="majorHAnsi" w:eastAsia="Times New Roman" w:hAnsiTheme="majorHAnsi" w:cstheme="majorHAnsi"/>
          <w:b/>
          <w:sz w:val="24"/>
          <w:szCs w:val="24"/>
        </w:rPr>
        <w:t xml:space="preserve">eurile, </w:t>
      </w:r>
      <w:r w:rsidRPr="002F7F36">
        <w:rPr>
          <w:rFonts w:asciiTheme="majorHAnsi" w:eastAsia="Times New Roman" w:hAnsiTheme="majorHAnsi" w:cstheme="majorHAnsi"/>
          <w:sz w:val="24"/>
          <w:szCs w:val="24"/>
        </w:rPr>
        <w:t>conform c</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ruia </w:t>
      </w:r>
      <w:r w:rsidR="00FA2D18" w:rsidRPr="002F7F36">
        <w:rPr>
          <w:rFonts w:asciiTheme="majorHAnsi" w:eastAsia="Times New Roman" w:hAnsiTheme="majorHAnsi" w:cstheme="majorHAnsi"/>
          <w:sz w:val="24"/>
          <w:szCs w:val="24"/>
        </w:rPr>
        <w:t>ță</w:t>
      </w:r>
      <w:r w:rsidRPr="002F7F36">
        <w:rPr>
          <w:rFonts w:asciiTheme="majorHAnsi" w:eastAsia="Times New Roman" w:hAnsiTheme="majorHAnsi" w:cstheme="majorHAnsi"/>
          <w:sz w:val="24"/>
          <w:szCs w:val="24"/>
        </w:rPr>
        <w:t>rile membre UE trebuie s</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 transmit</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 date statistice c</w:t>
      </w:r>
      <w:r w:rsidR="00FA2D18" w:rsidRPr="002F7F36">
        <w:rPr>
          <w:rFonts w:asciiTheme="majorHAnsi" w:eastAsia="Times New Roman" w:hAnsiTheme="majorHAnsi" w:cstheme="majorHAnsi"/>
          <w:sz w:val="24"/>
          <w:szCs w:val="24"/>
        </w:rPr>
        <w:t>ă</w:t>
      </w:r>
      <w:r w:rsidRPr="002F7F36">
        <w:rPr>
          <w:rFonts w:asciiTheme="majorHAnsi" w:eastAsia="Times New Roman" w:hAnsiTheme="majorHAnsi" w:cstheme="majorHAnsi"/>
          <w:sz w:val="24"/>
          <w:szCs w:val="24"/>
        </w:rPr>
        <w:t xml:space="preserve">tre EUROSTAT </w:t>
      </w:r>
      <w:r w:rsidRPr="002F7F36">
        <w:rPr>
          <w:rFonts w:asciiTheme="majorHAnsi" w:eastAsia="Times New Roman" w:hAnsiTheme="majorHAnsi" w:cstheme="majorHAnsi"/>
          <w:sz w:val="24"/>
          <w:szCs w:val="24"/>
          <w:shd w:val="clear" w:color="auto" w:fill="FFFFFF"/>
        </w:rPr>
        <w:t>în termen de 18 luni de la sfâr</w:t>
      </w:r>
      <w:r w:rsidR="00FA2D18" w:rsidRPr="002F7F36">
        <w:rPr>
          <w:rFonts w:asciiTheme="majorHAnsi" w:eastAsia="Times New Roman" w:hAnsiTheme="majorHAnsi" w:cstheme="majorHAnsi"/>
          <w:sz w:val="24"/>
          <w:szCs w:val="24"/>
          <w:shd w:val="clear" w:color="auto" w:fill="FFFFFF"/>
        </w:rPr>
        <w:t>ș</w:t>
      </w:r>
      <w:r w:rsidRPr="002F7F36">
        <w:rPr>
          <w:rFonts w:asciiTheme="majorHAnsi" w:eastAsia="Times New Roman" w:hAnsiTheme="majorHAnsi" w:cstheme="majorHAnsi"/>
          <w:sz w:val="24"/>
          <w:szCs w:val="24"/>
          <w:shd w:val="clear" w:color="auto" w:fill="FFFFFF"/>
        </w:rPr>
        <w:t>itul perioadelor de referin</w:t>
      </w:r>
      <w:r w:rsidR="00FA2D18" w:rsidRPr="002F7F36">
        <w:rPr>
          <w:rFonts w:asciiTheme="majorHAnsi" w:eastAsia="Times New Roman" w:hAnsiTheme="majorHAnsi" w:cstheme="majorHAnsi"/>
          <w:sz w:val="24"/>
          <w:szCs w:val="24"/>
          <w:shd w:val="clear" w:color="auto" w:fill="FFFFFF"/>
        </w:rPr>
        <w:t>ță</w:t>
      </w:r>
      <w:r w:rsidRPr="002F7F36">
        <w:rPr>
          <w:rFonts w:asciiTheme="majorHAnsi" w:eastAsia="Times New Roman" w:hAnsiTheme="majorHAnsi" w:cstheme="majorHAnsi"/>
          <w:sz w:val="24"/>
          <w:szCs w:val="24"/>
          <w:shd w:val="clear" w:color="auto" w:fill="FFFFFF"/>
        </w:rPr>
        <w:t xml:space="preserve">, </w:t>
      </w:r>
      <w:r w:rsidRPr="002F7F36">
        <w:rPr>
          <w:rFonts w:asciiTheme="majorHAnsi" w:eastAsia="Times New Roman" w:hAnsiTheme="majorHAnsi" w:cstheme="majorHAnsi"/>
          <w:sz w:val="24"/>
          <w:szCs w:val="24"/>
        </w:rPr>
        <w:t>în format electronic, în conformitate cu un standard de schimb propus de Comisie (Eurostat).</w:t>
      </w:r>
    </w:p>
    <w:p w14:paraId="32F051B3" w14:textId="53A9B584" w:rsidR="00FE0E68" w:rsidRPr="002F7F36" w:rsidRDefault="00FE0E68" w:rsidP="005A050E">
      <w:pPr>
        <w:spacing w:after="0" w:line="300" w:lineRule="exact"/>
        <w:ind w:left="993"/>
        <w:jc w:val="both"/>
        <w:rPr>
          <w:rFonts w:asciiTheme="majorHAnsi" w:hAnsiTheme="majorHAnsi" w:cstheme="majorHAnsi"/>
          <w:sz w:val="24"/>
          <w:szCs w:val="24"/>
          <w:shd w:val="clear" w:color="auto" w:fill="FFFFFF"/>
        </w:rPr>
      </w:pPr>
      <w:r w:rsidRPr="002F7F36">
        <w:rPr>
          <w:rFonts w:asciiTheme="majorHAnsi" w:hAnsiTheme="majorHAnsi" w:cstheme="majorHAnsi"/>
          <w:sz w:val="24"/>
          <w:szCs w:val="24"/>
          <w:shd w:val="clear" w:color="auto" w:fill="FFFFFF"/>
        </w:rPr>
        <w:t>La fiecare trei ani, Comisia raporteaz</w:t>
      </w:r>
      <w:r w:rsidR="00FA2D18" w:rsidRPr="002F7F36">
        <w:rPr>
          <w:rFonts w:asciiTheme="majorHAnsi" w:hAnsiTheme="majorHAnsi" w:cstheme="majorHAnsi"/>
          <w:sz w:val="24"/>
          <w:szCs w:val="24"/>
          <w:shd w:val="clear" w:color="auto" w:fill="FFFFFF"/>
        </w:rPr>
        <w:t>ă</w:t>
      </w:r>
      <w:r w:rsidRPr="002F7F36">
        <w:rPr>
          <w:rFonts w:asciiTheme="majorHAnsi" w:hAnsiTheme="majorHAnsi" w:cstheme="majorHAnsi"/>
          <w:sz w:val="24"/>
          <w:szCs w:val="24"/>
          <w:shd w:val="clear" w:color="auto" w:fill="FFFFFF"/>
        </w:rPr>
        <w:t> </w:t>
      </w:r>
      <w:hyperlink r:id="rId31" w:history="1">
        <w:r w:rsidRPr="002F7F36">
          <w:rPr>
            <w:rFonts w:asciiTheme="majorHAnsi" w:hAnsiTheme="majorHAnsi" w:cstheme="majorHAnsi"/>
            <w:sz w:val="24"/>
            <w:szCs w:val="24"/>
            <w:u w:val="single"/>
            <w:shd w:val="clear" w:color="auto" w:fill="FFFFFF"/>
          </w:rPr>
          <w:t>Parlamentului European</w:t>
        </w:r>
      </w:hyperlink>
      <w:r w:rsidRPr="002F7F36">
        <w:rPr>
          <w:rFonts w:asciiTheme="majorHAnsi" w:hAnsiTheme="majorHAnsi" w:cstheme="majorHAnsi"/>
          <w:sz w:val="24"/>
          <w:szCs w:val="24"/>
          <w:shd w:val="clear" w:color="auto" w:fill="FFFFFF"/>
        </w:rPr>
        <w:t> </w:t>
      </w:r>
      <w:r w:rsidR="00FA2D18" w:rsidRPr="002F7F36">
        <w:rPr>
          <w:rFonts w:asciiTheme="majorHAnsi" w:hAnsiTheme="majorHAnsi" w:cstheme="majorHAnsi"/>
          <w:sz w:val="24"/>
          <w:szCs w:val="24"/>
          <w:shd w:val="clear" w:color="auto" w:fill="FFFFFF"/>
        </w:rPr>
        <w:t>ș</w:t>
      </w:r>
      <w:r w:rsidRPr="002F7F36">
        <w:rPr>
          <w:rFonts w:asciiTheme="majorHAnsi" w:hAnsiTheme="majorHAnsi" w:cstheme="majorHAnsi"/>
          <w:sz w:val="24"/>
          <w:szCs w:val="24"/>
          <w:shd w:val="clear" w:color="auto" w:fill="FFFFFF"/>
        </w:rPr>
        <w:t>i </w:t>
      </w:r>
      <w:hyperlink r:id="rId32" w:history="1">
        <w:r w:rsidRPr="002F7F36">
          <w:rPr>
            <w:rFonts w:asciiTheme="majorHAnsi" w:hAnsiTheme="majorHAnsi" w:cstheme="majorHAnsi"/>
            <w:sz w:val="24"/>
            <w:szCs w:val="24"/>
            <w:u w:val="single"/>
            <w:shd w:val="clear" w:color="auto" w:fill="FFFFFF"/>
          </w:rPr>
          <w:t>Consiliului</w:t>
        </w:r>
      </w:hyperlink>
      <w:r w:rsidRPr="002F7F36">
        <w:rPr>
          <w:rFonts w:asciiTheme="majorHAnsi" w:hAnsiTheme="majorHAnsi" w:cstheme="majorHAnsi"/>
          <w:sz w:val="24"/>
          <w:szCs w:val="24"/>
          <w:shd w:val="clear" w:color="auto" w:fill="FFFFFF"/>
        </w:rPr>
        <w:t> cu privire la statisticile preg</w:t>
      </w:r>
      <w:r w:rsidR="00FA2D18" w:rsidRPr="002F7F36">
        <w:rPr>
          <w:rFonts w:asciiTheme="majorHAnsi" w:hAnsiTheme="majorHAnsi" w:cstheme="majorHAnsi"/>
          <w:sz w:val="24"/>
          <w:szCs w:val="24"/>
          <w:shd w:val="clear" w:color="auto" w:fill="FFFFFF"/>
        </w:rPr>
        <w:t>ă</w:t>
      </w:r>
      <w:r w:rsidRPr="002F7F36">
        <w:rPr>
          <w:rFonts w:asciiTheme="majorHAnsi" w:hAnsiTheme="majorHAnsi" w:cstheme="majorHAnsi"/>
          <w:sz w:val="24"/>
          <w:szCs w:val="24"/>
          <w:shd w:val="clear" w:color="auto" w:fill="FFFFFF"/>
        </w:rPr>
        <w:t xml:space="preserve">tite în baza acestui regulament </w:t>
      </w:r>
      <w:r w:rsidR="00FA2D18" w:rsidRPr="002F7F36">
        <w:rPr>
          <w:rFonts w:asciiTheme="majorHAnsi" w:hAnsiTheme="majorHAnsi" w:cstheme="majorHAnsi"/>
          <w:sz w:val="24"/>
          <w:szCs w:val="24"/>
          <w:shd w:val="clear" w:color="auto" w:fill="FFFFFF"/>
        </w:rPr>
        <w:t>ș</w:t>
      </w:r>
      <w:r w:rsidRPr="002F7F36">
        <w:rPr>
          <w:rFonts w:asciiTheme="majorHAnsi" w:hAnsiTheme="majorHAnsi" w:cstheme="majorHAnsi"/>
          <w:sz w:val="24"/>
          <w:szCs w:val="24"/>
          <w:shd w:val="clear" w:color="auto" w:fill="FFFFFF"/>
        </w:rPr>
        <w:t>i calitatea acestora.</w:t>
      </w:r>
    </w:p>
    <w:p w14:paraId="7E374DCD" w14:textId="5A6A8AF0" w:rsidR="00003E7B" w:rsidRPr="002F7F36" w:rsidRDefault="00FE0E68" w:rsidP="005A050E">
      <w:pPr>
        <w:numPr>
          <w:ilvl w:val="0"/>
          <w:numId w:val="5"/>
        </w:numPr>
        <w:spacing w:after="0" w:line="300" w:lineRule="exact"/>
        <w:ind w:left="993" w:firstLine="0"/>
        <w:contextualSpacing/>
        <w:jc w:val="both"/>
        <w:rPr>
          <w:rFonts w:asciiTheme="majorHAnsi" w:hAnsiTheme="majorHAnsi" w:cstheme="majorHAnsi"/>
          <w:b/>
          <w:sz w:val="24"/>
          <w:szCs w:val="24"/>
        </w:rPr>
      </w:pPr>
      <w:r w:rsidRPr="002F7F36">
        <w:rPr>
          <w:rFonts w:asciiTheme="majorHAnsi" w:hAnsiTheme="majorHAnsi" w:cstheme="majorHAnsi"/>
          <w:b/>
          <w:sz w:val="24"/>
          <w:szCs w:val="24"/>
        </w:rPr>
        <w:t>Decizia nr. 2005/270/CE de stabilire a tabelelor corespunz</w:t>
      </w:r>
      <w:r w:rsidR="00FA2D18" w:rsidRPr="002F7F36">
        <w:rPr>
          <w:rFonts w:asciiTheme="majorHAnsi" w:hAnsiTheme="majorHAnsi" w:cstheme="majorHAnsi"/>
          <w:b/>
          <w:sz w:val="24"/>
          <w:szCs w:val="24"/>
        </w:rPr>
        <w:t>ă</w:t>
      </w:r>
      <w:r w:rsidRPr="002F7F36">
        <w:rPr>
          <w:rFonts w:asciiTheme="majorHAnsi" w:hAnsiTheme="majorHAnsi" w:cstheme="majorHAnsi"/>
          <w:b/>
          <w:sz w:val="24"/>
          <w:szCs w:val="24"/>
        </w:rPr>
        <w:t xml:space="preserve">toare sistemului de baze de date în conformitate cu Directiva 94/62/CE a Parlamentului European </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 xml:space="preserve">i a Consiliului privind ambalajele </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i de</w:t>
      </w:r>
      <w:r w:rsidR="00FA2D18" w:rsidRPr="002F7F36">
        <w:rPr>
          <w:rFonts w:asciiTheme="majorHAnsi" w:hAnsiTheme="majorHAnsi" w:cstheme="majorHAnsi"/>
          <w:b/>
          <w:sz w:val="24"/>
          <w:szCs w:val="24"/>
        </w:rPr>
        <w:t>ș</w:t>
      </w:r>
      <w:r w:rsidRPr="002F7F36">
        <w:rPr>
          <w:rFonts w:asciiTheme="majorHAnsi" w:hAnsiTheme="majorHAnsi" w:cstheme="majorHAnsi"/>
          <w:b/>
          <w:sz w:val="24"/>
          <w:szCs w:val="24"/>
        </w:rPr>
        <w:t>eurile de ambalaje,</w:t>
      </w:r>
      <w:r w:rsidRPr="002F7F36">
        <w:rPr>
          <w:rFonts w:asciiTheme="majorHAnsi" w:hAnsiTheme="majorHAnsi" w:cstheme="majorHAnsi"/>
          <w:sz w:val="24"/>
          <w:szCs w:val="24"/>
        </w:rPr>
        <w:t xml:space="preserve"> stabile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te formularele-tip pentru raportarea precum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i regulile pentru calcularea, verificarea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raportarea datelor în temeiul directivei men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ionate.</w:t>
      </w:r>
      <w:r w:rsidR="009D7BFD" w:rsidRPr="002F7F36">
        <w:rPr>
          <w:rFonts w:asciiTheme="majorHAnsi" w:hAnsiTheme="majorHAnsi" w:cstheme="majorHAnsi"/>
          <w:b/>
          <w:sz w:val="24"/>
          <w:szCs w:val="24"/>
        </w:rPr>
        <w:t xml:space="preserve">         </w:t>
      </w:r>
    </w:p>
    <w:p w14:paraId="7C17B279" w14:textId="77777777" w:rsidR="00DD72FD" w:rsidRPr="002F7F36" w:rsidRDefault="00FE0E68" w:rsidP="006E0E3C">
      <w:pPr>
        <w:pStyle w:val="Heading3"/>
        <w:rPr>
          <w:rStyle w:val="Heading3Char"/>
          <w:color w:val="auto"/>
        </w:rPr>
      </w:pPr>
      <w:bookmarkStart w:id="72" w:name="_Toc107414388"/>
      <w:r w:rsidRPr="002F7F36">
        <w:rPr>
          <w:rStyle w:val="Heading3Char"/>
        </w:rPr>
        <w:t>Legisla</w:t>
      </w:r>
      <w:r w:rsidR="00FA2D18" w:rsidRPr="002F7F36">
        <w:rPr>
          <w:rStyle w:val="Heading3Char"/>
        </w:rPr>
        <w:t>ț</w:t>
      </w:r>
      <w:r w:rsidRPr="002F7F36">
        <w:rPr>
          <w:rStyle w:val="Heading3Char"/>
        </w:rPr>
        <w:t>ia na</w:t>
      </w:r>
      <w:r w:rsidR="00FA2D18" w:rsidRPr="002F7F36">
        <w:rPr>
          <w:rStyle w:val="Heading3Char"/>
        </w:rPr>
        <w:t>ț</w:t>
      </w:r>
      <w:r w:rsidRPr="002F7F36">
        <w:rPr>
          <w:rStyle w:val="Heading3Char"/>
        </w:rPr>
        <w:t>ional</w:t>
      </w:r>
      <w:r w:rsidR="00FA2D18" w:rsidRPr="002F7F36">
        <w:rPr>
          <w:rStyle w:val="Heading3Char"/>
        </w:rPr>
        <w:t>ă</w:t>
      </w:r>
      <w:r w:rsidRPr="002F7F36">
        <w:rPr>
          <w:rStyle w:val="Heading3Char"/>
        </w:rPr>
        <w:t xml:space="preserve"> privind gestiunea de</w:t>
      </w:r>
      <w:r w:rsidR="00FA2D18" w:rsidRPr="002F7F36">
        <w:rPr>
          <w:rStyle w:val="Heading3Char"/>
        </w:rPr>
        <w:t>ș</w:t>
      </w:r>
      <w:r w:rsidRPr="002F7F36">
        <w:rPr>
          <w:rStyle w:val="Heading3Char"/>
        </w:rPr>
        <w:t>eurilor</w:t>
      </w:r>
      <w:bookmarkEnd w:id="72"/>
      <w:r w:rsidR="00003E7B" w:rsidRPr="002F7F36">
        <w:rPr>
          <w:rStyle w:val="Heading3Char"/>
        </w:rPr>
        <w:t xml:space="preserve"> </w:t>
      </w:r>
      <w:r w:rsidRPr="002F7F36">
        <w:rPr>
          <w:rStyle w:val="Heading3Char"/>
        </w:rPr>
        <w:t xml:space="preserve"> </w:t>
      </w:r>
    </w:p>
    <w:p w14:paraId="114489C5" w14:textId="2A62910F" w:rsidR="00025C1D" w:rsidRDefault="00025C1D" w:rsidP="00B659EF">
      <w:pPr>
        <w:spacing w:after="0" w:line="300" w:lineRule="exact"/>
        <w:ind w:left="426"/>
        <w:jc w:val="both"/>
        <w:rPr>
          <w:rStyle w:val="Heading3Char"/>
          <w:color w:val="auto"/>
        </w:rPr>
      </w:pPr>
      <w:bookmarkStart w:id="73" w:name="_Toc107414389"/>
      <w:r w:rsidRPr="002F7F36">
        <w:rPr>
          <w:rStyle w:val="Heading3Char"/>
          <w:color w:val="auto"/>
        </w:rPr>
        <w:t>Având în vedere reglementările legale adoptate la nivel european, a fost creat un cadru legal național în baza căruia se pot identifica trei entități care colectează și gestionează date privind deșeurile, respectiv: MMAP, ANPM și AFM.</w:t>
      </w:r>
    </w:p>
    <w:p w14:paraId="5A9D091D" w14:textId="77777777" w:rsidR="00645E51" w:rsidRPr="002F7F36" w:rsidRDefault="00645E51" w:rsidP="00B659EF">
      <w:pPr>
        <w:spacing w:after="0" w:line="300" w:lineRule="exact"/>
        <w:ind w:left="426"/>
        <w:jc w:val="both"/>
        <w:rPr>
          <w:rStyle w:val="Heading3Char"/>
          <w:color w:val="auto"/>
        </w:rPr>
      </w:pPr>
    </w:p>
    <w:p w14:paraId="213063CA" w14:textId="2F7B5491" w:rsidR="00FE0E68" w:rsidRDefault="00EF0BFA" w:rsidP="00B659EF">
      <w:pPr>
        <w:spacing w:after="0" w:line="300" w:lineRule="exact"/>
        <w:ind w:left="426"/>
        <w:jc w:val="both"/>
        <w:rPr>
          <w:rFonts w:asciiTheme="majorHAnsi" w:hAnsiTheme="majorHAnsi" w:cstheme="majorHAnsi"/>
          <w:sz w:val="24"/>
          <w:szCs w:val="24"/>
        </w:rPr>
      </w:pPr>
      <w:r w:rsidRPr="002F7F36">
        <w:rPr>
          <w:rStyle w:val="Heading3Char"/>
          <w:color w:val="auto"/>
        </w:rPr>
        <w:t>Aceasta</w:t>
      </w:r>
      <w:bookmarkEnd w:id="73"/>
      <w:r w:rsidRPr="002F7F36">
        <w:rPr>
          <w:rStyle w:val="Heading3Char"/>
          <w:color w:val="auto"/>
        </w:rPr>
        <w:t xml:space="preserve"> </w:t>
      </w:r>
      <w:r w:rsidR="00FE0E68" w:rsidRPr="002F7F36">
        <w:rPr>
          <w:rFonts w:asciiTheme="majorHAnsi" w:hAnsiTheme="majorHAnsi" w:cstheme="majorHAnsi"/>
          <w:sz w:val="24"/>
          <w:szCs w:val="24"/>
        </w:rPr>
        <w:t>con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ine prevederi referitoare la obliga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iile de raportare a informa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iilor rezultate din eviden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a gestiunii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eurilor, </w:t>
      </w:r>
      <w:r w:rsidR="0086657A" w:rsidRPr="002F7F36">
        <w:rPr>
          <w:rFonts w:asciiTheme="majorHAnsi" w:hAnsiTheme="majorHAnsi" w:cstheme="majorHAnsi"/>
          <w:sz w:val="24"/>
          <w:szCs w:val="24"/>
        </w:rPr>
        <w:t xml:space="preserve"> cu privire la</w:t>
      </w:r>
      <w:r w:rsidR="00FE0E68" w:rsidRPr="002F7F36">
        <w:rPr>
          <w:rFonts w:asciiTheme="majorHAnsi" w:hAnsiTheme="majorHAnsi" w:cstheme="majorHAnsi"/>
          <w:sz w:val="24"/>
          <w:szCs w:val="24"/>
        </w:rPr>
        <w:t xml:space="preserve"> obligativitatea fiec</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rei institu</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ii publice de eviden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iere a cantit</w:t>
      </w:r>
      <w:r w:rsidR="00FA2D18" w:rsidRPr="002F7F36">
        <w:rPr>
          <w:rFonts w:asciiTheme="majorHAnsi" w:hAnsiTheme="majorHAnsi" w:cstheme="majorHAnsi"/>
          <w:sz w:val="24"/>
          <w:szCs w:val="24"/>
        </w:rPr>
        <w:t>ăț</w:t>
      </w:r>
      <w:r w:rsidR="00FE0E68" w:rsidRPr="002F7F36">
        <w:rPr>
          <w:rFonts w:asciiTheme="majorHAnsi" w:hAnsiTheme="majorHAnsi" w:cstheme="majorHAnsi"/>
          <w:sz w:val="24"/>
          <w:szCs w:val="24"/>
        </w:rPr>
        <w:t>ilor de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 colectate selectiv, dar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i </w:t>
      </w:r>
      <w:r w:rsidR="0086657A" w:rsidRPr="002F7F36">
        <w:rPr>
          <w:rFonts w:asciiTheme="majorHAnsi" w:hAnsiTheme="majorHAnsi" w:cstheme="majorHAnsi"/>
          <w:sz w:val="24"/>
          <w:szCs w:val="24"/>
        </w:rPr>
        <w:t xml:space="preserve">de </w:t>
      </w:r>
      <w:r w:rsidR="00FE0E68" w:rsidRPr="002F7F36">
        <w:rPr>
          <w:rFonts w:asciiTheme="majorHAnsi" w:hAnsiTheme="majorHAnsi" w:cstheme="majorHAnsi"/>
          <w:sz w:val="24"/>
          <w:szCs w:val="24"/>
        </w:rPr>
        <w:t>a raport</w:t>
      </w:r>
      <w:r w:rsidR="0086657A" w:rsidRPr="002F7F36">
        <w:rPr>
          <w:rFonts w:asciiTheme="majorHAnsi" w:hAnsiTheme="majorHAnsi" w:cstheme="majorHAnsi"/>
          <w:sz w:val="24"/>
          <w:szCs w:val="24"/>
        </w:rPr>
        <w:t>a lunar</w:t>
      </w:r>
      <w:r w:rsidR="00FE0E68" w:rsidRPr="002F7F36">
        <w:rPr>
          <w:rFonts w:asciiTheme="majorHAnsi" w:hAnsiTheme="majorHAnsi" w:cstheme="majorHAnsi"/>
          <w:sz w:val="24"/>
          <w:szCs w:val="24"/>
        </w:rPr>
        <w:t xml:space="preserve"> c</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tre ANPM  a cantit</w:t>
      </w:r>
      <w:r w:rsidR="00FA2D18" w:rsidRPr="002F7F36">
        <w:rPr>
          <w:rFonts w:asciiTheme="majorHAnsi" w:hAnsiTheme="majorHAnsi" w:cstheme="majorHAnsi"/>
          <w:sz w:val="24"/>
          <w:szCs w:val="24"/>
        </w:rPr>
        <w:t>ăț</w:t>
      </w:r>
      <w:r w:rsidR="00FE0E68" w:rsidRPr="002F7F36">
        <w:rPr>
          <w:rFonts w:asciiTheme="majorHAnsi" w:hAnsiTheme="majorHAnsi" w:cstheme="majorHAnsi"/>
          <w:sz w:val="24"/>
          <w:szCs w:val="24"/>
        </w:rPr>
        <w:t>ilor de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 colectate selectiv precum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existen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a documentelor suport aferente cânt</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ririlor la predarea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eurilor.</w:t>
      </w:r>
    </w:p>
    <w:p w14:paraId="55737859" w14:textId="77777777" w:rsidR="00645E51" w:rsidRPr="002F7F36" w:rsidRDefault="00645E51" w:rsidP="00B659EF">
      <w:pPr>
        <w:spacing w:after="0" w:line="300" w:lineRule="exact"/>
        <w:ind w:left="426"/>
        <w:jc w:val="both"/>
        <w:rPr>
          <w:rFonts w:asciiTheme="majorHAnsi" w:hAnsiTheme="majorHAnsi" w:cstheme="majorHAnsi"/>
          <w:sz w:val="24"/>
          <w:szCs w:val="24"/>
        </w:rPr>
      </w:pPr>
    </w:p>
    <w:p w14:paraId="0077D38C" w14:textId="3ED8B0A3" w:rsidR="009262B2" w:rsidRDefault="00EE46FB" w:rsidP="00B659EF">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Totodată, este reglementată categoria de responsabili și obligațiile de asigurare a</w:t>
      </w:r>
      <w:r w:rsidR="00FE0E68" w:rsidRPr="002F7F36">
        <w:rPr>
          <w:rFonts w:asciiTheme="majorHAnsi" w:hAnsiTheme="majorHAnsi" w:cstheme="majorHAnsi"/>
          <w:sz w:val="24"/>
          <w:szCs w:val="24"/>
        </w:rPr>
        <w:t xml:space="preserve"> eviden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ei</w:t>
      </w:r>
      <w:r w:rsidR="00FE0E68" w:rsidRPr="002F7F36">
        <w:rPr>
          <w:rFonts w:asciiTheme="majorHAnsi" w:hAnsiTheme="majorHAnsi" w:cstheme="majorHAnsi"/>
          <w:sz w:val="24"/>
          <w:szCs w:val="24"/>
        </w:rPr>
        <w:t xml:space="preserve"> cronologic</w:t>
      </w:r>
      <w:r w:rsidRPr="002F7F36">
        <w:rPr>
          <w:rFonts w:asciiTheme="majorHAnsi" w:hAnsiTheme="majorHAnsi" w:cstheme="majorHAnsi"/>
          <w:sz w:val="24"/>
          <w:szCs w:val="24"/>
        </w:rPr>
        <w:t>e</w:t>
      </w:r>
      <w:r w:rsidR="00FE0E68" w:rsidRPr="002F7F36">
        <w:rPr>
          <w:rFonts w:asciiTheme="majorHAnsi" w:hAnsiTheme="majorHAnsi" w:cstheme="majorHAnsi"/>
          <w:sz w:val="24"/>
          <w:szCs w:val="24"/>
        </w:rPr>
        <w:t xml:space="preserve"> a gestiunii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eurilor pentru fiecare tip de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 precum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a cantit</w:t>
      </w:r>
      <w:r w:rsidR="00FA2D18" w:rsidRPr="002F7F36">
        <w:rPr>
          <w:rFonts w:asciiTheme="majorHAnsi" w:hAnsiTheme="majorHAnsi" w:cstheme="majorHAnsi"/>
          <w:sz w:val="24"/>
          <w:szCs w:val="24"/>
        </w:rPr>
        <w:t>ăț</w:t>
      </w:r>
      <w:r w:rsidR="00FE0E68" w:rsidRPr="002F7F36">
        <w:rPr>
          <w:rFonts w:asciiTheme="majorHAnsi" w:hAnsiTheme="majorHAnsi" w:cstheme="majorHAnsi"/>
          <w:sz w:val="24"/>
          <w:szCs w:val="24"/>
        </w:rPr>
        <w:t xml:space="preserve">ii, naturii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originii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eurilor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dup</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caz, a destina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iei, a frecven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ei colect</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rii, a mijlocului de transport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a metodei de tratare, respectiv opera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iunii de valorificare sau eliminare a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eurilor, potrivit prevederilor </w:t>
      </w:r>
      <w:r w:rsidRPr="002F7F36">
        <w:rPr>
          <w:rFonts w:asciiTheme="majorHAnsi" w:hAnsiTheme="majorHAnsi" w:cstheme="majorHAnsi"/>
          <w:sz w:val="24"/>
          <w:szCs w:val="24"/>
        </w:rPr>
        <w:t>europene</w:t>
      </w:r>
      <w:r w:rsidR="00FE0E68"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s</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o pun</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la dispozi</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ia autorit</w:t>
      </w:r>
      <w:r w:rsidR="00FA2D18" w:rsidRPr="002F7F36">
        <w:rPr>
          <w:rFonts w:asciiTheme="majorHAnsi" w:hAnsiTheme="majorHAnsi" w:cstheme="majorHAnsi"/>
          <w:sz w:val="24"/>
          <w:szCs w:val="24"/>
        </w:rPr>
        <w:t>ăț</w:t>
      </w:r>
      <w:r w:rsidR="00FE0E68" w:rsidRPr="002F7F36">
        <w:rPr>
          <w:rFonts w:asciiTheme="majorHAnsi" w:hAnsiTheme="majorHAnsi" w:cstheme="majorHAnsi"/>
          <w:sz w:val="24"/>
          <w:szCs w:val="24"/>
        </w:rPr>
        <w:t>ilor competente de control, la cererea acestora.</w:t>
      </w:r>
      <w:r w:rsidR="009262B2" w:rsidRPr="002F7F36">
        <w:rPr>
          <w:rFonts w:asciiTheme="majorHAnsi" w:hAnsiTheme="majorHAnsi" w:cstheme="majorHAnsi"/>
          <w:sz w:val="24"/>
          <w:szCs w:val="24"/>
        </w:rPr>
        <w:t xml:space="preserve"> </w:t>
      </w:r>
    </w:p>
    <w:p w14:paraId="007F8578" w14:textId="77777777" w:rsidR="00645E51" w:rsidRPr="002F7F36" w:rsidRDefault="00645E51" w:rsidP="005A050E">
      <w:pPr>
        <w:spacing w:after="0" w:line="300" w:lineRule="exact"/>
        <w:ind w:left="993"/>
        <w:jc w:val="both"/>
        <w:rPr>
          <w:rFonts w:asciiTheme="majorHAnsi" w:hAnsiTheme="majorHAnsi" w:cstheme="majorHAnsi"/>
          <w:sz w:val="24"/>
          <w:szCs w:val="24"/>
        </w:rPr>
      </w:pPr>
    </w:p>
    <w:p w14:paraId="0FFB40F5" w14:textId="3754A644" w:rsidR="009262B2" w:rsidRDefault="009262B2" w:rsidP="006E0E3C">
      <w:pPr>
        <w:pStyle w:val="Heading3"/>
        <w:rPr>
          <w:b/>
        </w:rPr>
      </w:pPr>
      <w:bookmarkStart w:id="74" w:name="_Toc107414390"/>
      <w:r w:rsidRPr="002F7F36">
        <w:t>Pân</w:t>
      </w:r>
      <w:r w:rsidR="00FA2D18" w:rsidRPr="002F7F36">
        <w:t>ă</w:t>
      </w:r>
      <w:r w:rsidRPr="002F7F36">
        <w:t xml:space="preserve"> în prezent nu a fost elaborat/aprobat un ordin al conduc</w:t>
      </w:r>
      <w:r w:rsidR="00FA2D18" w:rsidRPr="002F7F36">
        <w:t>ă</w:t>
      </w:r>
      <w:r w:rsidRPr="002F7F36">
        <w:t>torului autorit</w:t>
      </w:r>
      <w:r w:rsidR="00FA2D18" w:rsidRPr="002F7F36">
        <w:t>ăț</w:t>
      </w:r>
      <w:r w:rsidRPr="002F7F36">
        <w:t>ii publice centrale pentru protec</w:t>
      </w:r>
      <w:r w:rsidR="00FA2D18" w:rsidRPr="002F7F36">
        <w:t>ț</w:t>
      </w:r>
      <w:r w:rsidRPr="002F7F36">
        <w:t>ia mediului care s</w:t>
      </w:r>
      <w:r w:rsidR="00FA2D18" w:rsidRPr="002F7F36">
        <w:t>ă</w:t>
      </w:r>
      <w:r w:rsidRPr="002F7F36">
        <w:t xml:space="preserve"> reglementeze obligativitatea, procedura </w:t>
      </w:r>
      <w:r w:rsidR="00FA2D18" w:rsidRPr="002F7F36">
        <w:t>ș</w:t>
      </w:r>
      <w:r w:rsidRPr="002F7F36">
        <w:t>i formatul de raportare a informa</w:t>
      </w:r>
      <w:r w:rsidR="00FA2D18" w:rsidRPr="002F7F36">
        <w:t>ț</w:t>
      </w:r>
      <w:r w:rsidRPr="002F7F36">
        <w:t>iilor</w:t>
      </w:r>
      <w:r w:rsidR="00EE46FB" w:rsidRPr="002F7F36">
        <w:t xml:space="preserve"> necesare</w:t>
      </w:r>
      <w:r w:rsidRPr="002F7F36">
        <w:t>, raportarea realizându-se conform „Ghidului de Utilizare a sistemului SIM. De</w:t>
      </w:r>
      <w:r w:rsidR="00FA2D18" w:rsidRPr="002F7F36">
        <w:t>ș</w:t>
      </w:r>
      <w:r w:rsidRPr="002F7F36">
        <w:t>euri. Statistica De</w:t>
      </w:r>
      <w:r w:rsidR="00FA2D18" w:rsidRPr="002F7F36">
        <w:t>ș</w:t>
      </w:r>
      <w:r w:rsidRPr="002F7F36">
        <w:t>eurilor. Public” publicat pe site-ul institu</w:t>
      </w:r>
      <w:r w:rsidR="00FA2D18" w:rsidRPr="002F7F36">
        <w:t>ț</w:t>
      </w:r>
      <w:r w:rsidRPr="002F7F36">
        <w:t>iei</w:t>
      </w:r>
      <w:r w:rsidRPr="002F7F36">
        <w:rPr>
          <w:b/>
        </w:rPr>
        <w:t>.</w:t>
      </w:r>
      <w:bookmarkEnd w:id="74"/>
      <w:r w:rsidRPr="002F7F36">
        <w:rPr>
          <w:b/>
        </w:rPr>
        <w:t xml:space="preserve"> </w:t>
      </w:r>
    </w:p>
    <w:p w14:paraId="372FF7D4" w14:textId="77777777" w:rsidR="00645E51" w:rsidRPr="00645E51" w:rsidRDefault="00645E51" w:rsidP="00645E51"/>
    <w:p w14:paraId="523F2FE3" w14:textId="0779876E" w:rsidR="00080741" w:rsidRPr="002F7F36" w:rsidRDefault="00080741" w:rsidP="00607BE2">
      <w:pPr>
        <w:autoSpaceDE w:val="0"/>
        <w:autoSpaceDN w:val="0"/>
        <w:adjustRightInd w:val="0"/>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 xml:space="preserve">Autoritatea centrală a stabilit, ca obiectiv de guvernanță pentru implementarea PNGD, „Creșterea gradului de disponibilitate a datelor privind generarea și gestionarea deșeurilor”, măsura stabilind accesibilitatea datelor din sistemele de gestiune a datelor, pentru factorii interesați. </w:t>
      </w:r>
      <w:r w:rsidRPr="00856A4D">
        <w:rPr>
          <w:rFonts w:asciiTheme="majorHAnsi" w:hAnsiTheme="majorHAnsi" w:cstheme="majorHAnsi"/>
          <w:b/>
          <w:sz w:val="24"/>
          <w:szCs w:val="24"/>
        </w:rPr>
        <w:t>Îndeplinirea măsurii era în sarcina ministerului cât și a ANPM, ambele instituții contribuind la nerealizarea obiectivului</w:t>
      </w:r>
      <w:r w:rsidRPr="002F7F36">
        <w:rPr>
          <w:rFonts w:asciiTheme="majorHAnsi" w:hAnsiTheme="majorHAnsi" w:cstheme="majorHAnsi"/>
          <w:sz w:val="24"/>
          <w:szCs w:val="24"/>
        </w:rPr>
        <w:t xml:space="preserve">. În prezent, ordinul privind procedura de raportare, tipul datelor și informațiilor privind gestionarea ambalajelor și a deșeurilor de ambalaje nu </w:t>
      </w:r>
      <w:r w:rsidRPr="002F7F36">
        <w:rPr>
          <w:rFonts w:asciiTheme="majorHAnsi" w:hAnsiTheme="majorHAnsi" w:cstheme="majorHAnsi"/>
          <w:sz w:val="24"/>
          <w:szCs w:val="24"/>
        </w:rPr>
        <w:lastRenderedPageBreak/>
        <w:t>este emis și în continuare rapoartele generate de SIM sunt accesibile numai generatorilor acestora respectiv ANPM/APM.</w:t>
      </w:r>
    </w:p>
    <w:p w14:paraId="5C4D466C" w14:textId="5159E0AB" w:rsidR="00080741" w:rsidRDefault="00080741" w:rsidP="00607BE2">
      <w:pPr>
        <w:autoSpaceDE w:val="0"/>
        <w:autoSpaceDN w:val="0"/>
        <w:adjustRightInd w:val="0"/>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Totodată, ANPM, ca autoritate de execuție și implementare, în subordinea autorității publice centrale pentru protecția mediului, realizează colectarea și prelucrarea datelor însă numai în scop statistic și nu așa cum este prevăzut în actul normativ de organizare și funcționare. Conform acestuia, ANPM exercită funcția de suport tehnic pentru fundamentarea proiectelor de acte cu caracter normativ, a strategiilor și politicilor sectoriale, precum și a planurilor de acțiune în domeniul protecției mediului și a funcția de implementare a politicilor, strategiilor și legislației din domeniul protecției mediului, la nivel național.</w:t>
      </w:r>
    </w:p>
    <w:p w14:paraId="46435270" w14:textId="77777777" w:rsidR="00645E51" w:rsidRPr="002F7F36" w:rsidRDefault="00645E51" w:rsidP="00607BE2">
      <w:pPr>
        <w:autoSpaceDE w:val="0"/>
        <w:autoSpaceDN w:val="0"/>
        <w:adjustRightInd w:val="0"/>
        <w:spacing w:after="0" w:line="300" w:lineRule="exact"/>
        <w:ind w:left="426"/>
        <w:jc w:val="both"/>
        <w:rPr>
          <w:rFonts w:asciiTheme="majorHAnsi" w:hAnsiTheme="majorHAnsi" w:cstheme="majorHAnsi"/>
          <w:sz w:val="24"/>
          <w:szCs w:val="24"/>
        </w:rPr>
      </w:pPr>
    </w:p>
    <w:p w14:paraId="1E8494A4" w14:textId="14897954" w:rsidR="009262B2" w:rsidRDefault="009262B2" w:rsidP="00607BE2">
      <w:pPr>
        <w:autoSpaceDE w:val="0"/>
        <w:autoSpaceDN w:val="0"/>
        <w:adjustRightInd w:val="0"/>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La momentul elabor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PNGD (2016-2017) s-a</w:t>
      </w:r>
      <w:r w:rsidR="00C21D0F" w:rsidRPr="002F7F36">
        <w:rPr>
          <w:rFonts w:asciiTheme="majorHAnsi" w:hAnsiTheme="majorHAnsi" w:cstheme="majorHAnsi"/>
          <w:sz w:val="24"/>
          <w:szCs w:val="24"/>
        </w:rPr>
        <w:t>u</w:t>
      </w:r>
      <w:r w:rsidRPr="002F7F36">
        <w:rPr>
          <w:rFonts w:asciiTheme="majorHAnsi" w:hAnsiTheme="majorHAnsi" w:cstheme="majorHAnsi"/>
          <w:sz w:val="24"/>
          <w:szCs w:val="24"/>
        </w:rPr>
        <w:t xml:space="preserve"> scos în eviden</w:t>
      </w:r>
      <w:r w:rsidR="00FA2D18" w:rsidRPr="002F7F36">
        <w:rPr>
          <w:rFonts w:asciiTheme="majorHAnsi" w:hAnsiTheme="majorHAnsi" w:cstheme="majorHAnsi"/>
          <w:sz w:val="24"/>
          <w:szCs w:val="24"/>
        </w:rPr>
        <w:t>ță</w:t>
      </w:r>
      <w:r w:rsidRPr="002F7F36">
        <w:rPr>
          <w:rFonts w:asciiTheme="majorHAnsi" w:hAnsiTheme="majorHAnsi" w:cstheme="majorHAnsi"/>
          <w:sz w:val="24"/>
          <w:szCs w:val="24"/>
        </w:rPr>
        <w:t xml:space="preserve"> </w:t>
      </w:r>
      <w:r w:rsidR="00C21D0F" w:rsidRPr="002F7F36">
        <w:rPr>
          <w:rFonts w:asciiTheme="majorHAnsi" w:hAnsiTheme="majorHAnsi" w:cstheme="majorHAnsi"/>
          <w:sz w:val="24"/>
          <w:szCs w:val="24"/>
        </w:rPr>
        <w:t>aspecte referitoare la</w:t>
      </w:r>
      <w:r w:rsidRPr="002F7F36">
        <w:rPr>
          <w:rFonts w:asciiTheme="majorHAnsi" w:hAnsiTheme="majorHAnsi" w:cstheme="majorHAnsi"/>
          <w:sz w:val="24"/>
          <w:szCs w:val="24"/>
        </w:rPr>
        <w:t xml:space="preserve"> </w:t>
      </w:r>
      <w:r w:rsidRPr="002F7F36">
        <w:rPr>
          <w:rFonts w:asciiTheme="majorHAnsi" w:hAnsiTheme="majorHAnsi" w:cstheme="majorHAnsi"/>
          <w:i/>
          <w:sz w:val="24"/>
          <w:szCs w:val="24"/>
        </w:rPr>
        <w:t xml:space="preserve">calitatea </w:t>
      </w:r>
      <w:r w:rsidR="00C21D0F" w:rsidRPr="002F7F36">
        <w:rPr>
          <w:rFonts w:asciiTheme="majorHAnsi" w:hAnsiTheme="majorHAnsi" w:cstheme="majorHAnsi"/>
          <w:i/>
          <w:sz w:val="24"/>
          <w:szCs w:val="24"/>
        </w:rPr>
        <w:t xml:space="preserve">scăzută a </w:t>
      </w:r>
      <w:r w:rsidRPr="002F7F36">
        <w:rPr>
          <w:rFonts w:asciiTheme="majorHAnsi" w:hAnsiTheme="majorHAnsi" w:cstheme="majorHAnsi"/>
          <w:i/>
          <w:sz w:val="24"/>
          <w:szCs w:val="24"/>
        </w:rPr>
        <w:t xml:space="preserve">datelor </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i informa</w:t>
      </w:r>
      <w:r w:rsidR="00FA2D18" w:rsidRPr="002F7F36">
        <w:rPr>
          <w:rFonts w:asciiTheme="majorHAnsi" w:hAnsiTheme="majorHAnsi" w:cstheme="majorHAnsi"/>
          <w:i/>
          <w:sz w:val="24"/>
          <w:szCs w:val="24"/>
        </w:rPr>
        <w:t>ț</w:t>
      </w:r>
      <w:r w:rsidRPr="002F7F36">
        <w:rPr>
          <w:rFonts w:asciiTheme="majorHAnsi" w:hAnsiTheme="majorHAnsi" w:cstheme="majorHAnsi"/>
          <w:i/>
          <w:sz w:val="24"/>
          <w:szCs w:val="24"/>
        </w:rPr>
        <w:t xml:space="preserve">iilor privind generarea </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i gestionarea de</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eurilor, inclusiv a de</w:t>
      </w:r>
      <w:r w:rsidR="00FA2D18" w:rsidRPr="002F7F36">
        <w:rPr>
          <w:rFonts w:asciiTheme="majorHAnsi" w:hAnsiTheme="majorHAnsi" w:cstheme="majorHAnsi"/>
          <w:i/>
          <w:sz w:val="24"/>
          <w:szCs w:val="24"/>
        </w:rPr>
        <w:t>ș</w:t>
      </w:r>
      <w:r w:rsidRPr="002F7F36">
        <w:rPr>
          <w:rFonts w:asciiTheme="majorHAnsi" w:hAnsiTheme="majorHAnsi" w:cstheme="majorHAnsi"/>
          <w:i/>
          <w:sz w:val="24"/>
          <w:szCs w:val="24"/>
        </w:rPr>
        <w:t xml:space="preserve">eurilor industriale nepericuloase </w:t>
      </w:r>
      <w:r w:rsidRPr="002F7F36">
        <w:rPr>
          <w:rFonts w:asciiTheme="majorHAnsi" w:hAnsiTheme="majorHAnsi" w:cstheme="majorHAnsi"/>
          <w:sz w:val="24"/>
          <w:szCs w:val="24"/>
        </w:rPr>
        <w:t xml:space="preserve">dar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faptul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00C21D0F" w:rsidRPr="002F7F36">
        <w:rPr>
          <w:rFonts w:asciiTheme="majorHAnsi" w:hAnsiTheme="majorHAnsi" w:cstheme="majorHAnsi"/>
          <w:sz w:val="24"/>
          <w:szCs w:val="24"/>
        </w:rPr>
        <w:t>acestea</w:t>
      </w:r>
      <w:r w:rsidRPr="002F7F36">
        <w:rPr>
          <w:rFonts w:asciiTheme="majorHAnsi" w:hAnsiTheme="majorHAnsi" w:cstheme="majorHAnsi"/>
          <w:sz w:val="24"/>
          <w:szCs w:val="24"/>
        </w:rPr>
        <w:t xml:space="preserve"> nu sunt disponibile la un nivel suficient de detaliat pentru a putea fi utilizate la fundamentarea unor decizii în domeniu. </w:t>
      </w:r>
      <w:r w:rsidRPr="00856A4D">
        <w:rPr>
          <w:rFonts w:asciiTheme="majorHAnsi" w:hAnsiTheme="majorHAnsi" w:cstheme="majorHAnsi"/>
          <w:b/>
          <w:sz w:val="24"/>
          <w:szCs w:val="24"/>
        </w:rPr>
        <w:t>Rapoartele elaborate prin SIM nu sunt accesibile decât personalului din cadrul ANPM/APM care</w:t>
      </w:r>
      <w:r w:rsidR="00C21D0F" w:rsidRPr="00856A4D">
        <w:rPr>
          <w:rFonts w:asciiTheme="majorHAnsi" w:hAnsiTheme="majorHAnsi" w:cstheme="majorHAnsi"/>
          <w:b/>
          <w:sz w:val="24"/>
          <w:szCs w:val="24"/>
        </w:rPr>
        <w:t>,</w:t>
      </w:r>
      <w:r w:rsidRPr="00856A4D">
        <w:rPr>
          <w:rFonts w:asciiTheme="majorHAnsi" w:hAnsiTheme="majorHAnsi" w:cstheme="majorHAnsi"/>
          <w:b/>
          <w:sz w:val="24"/>
          <w:szCs w:val="24"/>
        </w:rPr>
        <w:t xml:space="preserve"> prelucreaz</w:t>
      </w:r>
      <w:r w:rsidR="00FA2D18" w:rsidRPr="00856A4D">
        <w:rPr>
          <w:rFonts w:asciiTheme="majorHAnsi" w:hAnsiTheme="majorHAnsi" w:cstheme="majorHAnsi"/>
          <w:b/>
          <w:sz w:val="24"/>
          <w:szCs w:val="24"/>
        </w:rPr>
        <w:t>ă</w:t>
      </w:r>
      <w:r w:rsidRPr="00856A4D">
        <w:rPr>
          <w:rFonts w:asciiTheme="majorHAnsi" w:hAnsiTheme="majorHAnsi" w:cstheme="majorHAnsi"/>
          <w:b/>
          <w:sz w:val="24"/>
          <w:szCs w:val="24"/>
        </w:rPr>
        <w:t xml:space="preserve"> aceste informa</w:t>
      </w:r>
      <w:r w:rsidR="00FA2D18" w:rsidRPr="00856A4D">
        <w:rPr>
          <w:rFonts w:asciiTheme="majorHAnsi" w:hAnsiTheme="majorHAnsi" w:cstheme="majorHAnsi"/>
          <w:b/>
          <w:sz w:val="24"/>
          <w:szCs w:val="24"/>
        </w:rPr>
        <w:t>ț</w:t>
      </w:r>
      <w:r w:rsidRPr="00856A4D">
        <w:rPr>
          <w:rFonts w:asciiTheme="majorHAnsi" w:hAnsiTheme="majorHAnsi" w:cstheme="majorHAnsi"/>
          <w:b/>
          <w:sz w:val="24"/>
          <w:szCs w:val="24"/>
        </w:rPr>
        <w:t xml:space="preserve">ii numai în scop statistic </w:t>
      </w:r>
      <w:r w:rsidR="00FA2D18" w:rsidRPr="00856A4D">
        <w:rPr>
          <w:rFonts w:asciiTheme="majorHAnsi" w:hAnsiTheme="majorHAnsi" w:cstheme="majorHAnsi"/>
          <w:b/>
          <w:sz w:val="24"/>
          <w:szCs w:val="24"/>
        </w:rPr>
        <w:t>ș</w:t>
      </w:r>
      <w:r w:rsidRPr="00856A4D">
        <w:rPr>
          <w:rFonts w:asciiTheme="majorHAnsi" w:hAnsiTheme="majorHAnsi" w:cstheme="majorHAnsi"/>
          <w:b/>
          <w:sz w:val="24"/>
          <w:szCs w:val="24"/>
        </w:rPr>
        <w:t>i nu pentru a fi utilizate de factorii de decizie în formularea unor decizii în domeniu.</w:t>
      </w:r>
      <w:r w:rsidRPr="002F7F36">
        <w:rPr>
          <w:rFonts w:asciiTheme="majorHAnsi" w:hAnsiTheme="majorHAnsi" w:cstheme="majorHAnsi"/>
          <w:sz w:val="24"/>
          <w:szCs w:val="24"/>
        </w:rPr>
        <w:t xml:space="preserve"> Singura interac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iune cu informa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iile  a autorit</w:t>
      </w:r>
      <w:r w:rsidR="00FA2D18" w:rsidRPr="002F7F36">
        <w:rPr>
          <w:rFonts w:asciiTheme="majorHAnsi" w:hAnsiTheme="majorHAnsi" w:cstheme="majorHAnsi"/>
          <w:sz w:val="24"/>
          <w:szCs w:val="24"/>
        </w:rPr>
        <w:t>ăț</w:t>
      </w:r>
      <w:r w:rsidRPr="002F7F36">
        <w:rPr>
          <w:rFonts w:asciiTheme="majorHAnsi" w:hAnsiTheme="majorHAnsi" w:cstheme="majorHAnsi"/>
          <w:sz w:val="24"/>
          <w:szCs w:val="24"/>
        </w:rPr>
        <w:t>ii centrale în domeniul protec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iei mediului este referitor la avizarea datelor centralizate care urmeaz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fi raportate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tre Comisia European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Agen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European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de Mediu, Agen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European</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pentru Chimicale, EUROSTAT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de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tre secretariatele conven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iilor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protocoalelor în domeniul protec</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iei mediului la care România este parte. </w:t>
      </w:r>
    </w:p>
    <w:p w14:paraId="1FBE7080" w14:textId="77777777" w:rsidR="00645E51" w:rsidRPr="002F7F36" w:rsidRDefault="00645E51" w:rsidP="005A050E">
      <w:pPr>
        <w:autoSpaceDE w:val="0"/>
        <w:autoSpaceDN w:val="0"/>
        <w:adjustRightInd w:val="0"/>
        <w:spacing w:after="0" w:line="300" w:lineRule="exact"/>
        <w:ind w:left="993"/>
        <w:jc w:val="both"/>
        <w:rPr>
          <w:rFonts w:asciiTheme="majorHAnsi" w:hAnsiTheme="majorHAnsi" w:cstheme="majorHAnsi"/>
          <w:sz w:val="24"/>
          <w:szCs w:val="24"/>
        </w:rPr>
      </w:pPr>
    </w:p>
    <w:p w14:paraId="7D25F40A" w14:textId="3F95CAC5" w:rsidR="00EF0BFA" w:rsidRPr="008877AD" w:rsidRDefault="00EF0BFA" w:rsidP="006E0E3C">
      <w:pPr>
        <w:pStyle w:val="Heading3"/>
        <w:rPr>
          <w:b/>
        </w:rPr>
      </w:pPr>
      <w:bookmarkStart w:id="75" w:name="_Toc107414391"/>
      <w:r w:rsidRPr="008877AD">
        <w:rPr>
          <w:rStyle w:val="Heading3Char"/>
          <w:b/>
        </w:rPr>
        <w:t>R</w:t>
      </w:r>
      <w:r w:rsidR="009262B2" w:rsidRPr="008877AD">
        <w:rPr>
          <w:rStyle w:val="Heading3Char"/>
          <w:b/>
        </w:rPr>
        <w:t xml:space="preserve">apoartele sistemelor de gestiune a datelor  (SIM  </w:t>
      </w:r>
      <w:r w:rsidR="00FA2D18" w:rsidRPr="008877AD">
        <w:rPr>
          <w:rStyle w:val="Heading3Char"/>
          <w:b/>
        </w:rPr>
        <w:t>ș</w:t>
      </w:r>
      <w:r w:rsidR="009262B2" w:rsidRPr="008877AD">
        <w:rPr>
          <w:rStyle w:val="Heading3Char"/>
          <w:b/>
        </w:rPr>
        <w:t xml:space="preserve">i ELSYS)  </w:t>
      </w:r>
      <w:r w:rsidRPr="008877AD">
        <w:rPr>
          <w:rStyle w:val="Heading3Char"/>
          <w:b/>
        </w:rPr>
        <w:t>nu sunt</w:t>
      </w:r>
      <w:r w:rsidR="009262B2" w:rsidRPr="008877AD">
        <w:rPr>
          <w:rStyle w:val="Heading3Char"/>
          <w:b/>
        </w:rPr>
        <w:t xml:space="preserve"> accesibile tuturor factorilor interesa</w:t>
      </w:r>
      <w:r w:rsidR="00FA2D18" w:rsidRPr="008877AD">
        <w:rPr>
          <w:rStyle w:val="Heading3Char"/>
          <w:b/>
        </w:rPr>
        <w:t>ț</w:t>
      </w:r>
      <w:r w:rsidR="00212C62" w:rsidRPr="008877AD">
        <w:rPr>
          <w:rStyle w:val="Heading3Char"/>
          <w:b/>
        </w:rPr>
        <w:t xml:space="preserve">i, </w:t>
      </w:r>
      <w:r w:rsidR="009262B2" w:rsidRPr="008877AD">
        <w:rPr>
          <w:rStyle w:val="Heading3Char"/>
          <w:b/>
        </w:rPr>
        <w:t>pe categorii de de</w:t>
      </w:r>
      <w:r w:rsidR="00FA2D18" w:rsidRPr="008877AD">
        <w:rPr>
          <w:rStyle w:val="Heading3Char"/>
          <w:b/>
        </w:rPr>
        <w:t>ș</w:t>
      </w:r>
      <w:r w:rsidR="009262B2" w:rsidRPr="008877AD">
        <w:rPr>
          <w:rStyle w:val="Heading3Char"/>
          <w:b/>
        </w:rPr>
        <w:t>euri, categorii de opera</w:t>
      </w:r>
      <w:r w:rsidR="00FA2D18" w:rsidRPr="008877AD">
        <w:rPr>
          <w:rStyle w:val="Heading3Char"/>
          <w:b/>
        </w:rPr>
        <w:t>ț</w:t>
      </w:r>
      <w:r w:rsidR="0032049D" w:rsidRPr="008877AD">
        <w:rPr>
          <w:rStyle w:val="Heading3Char"/>
          <w:b/>
        </w:rPr>
        <w:t>iuni</w:t>
      </w:r>
      <w:r w:rsidR="009262B2" w:rsidRPr="008877AD">
        <w:rPr>
          <w:rStyle w:val="Heading3Char"/>
          <w:b/>
        </w:rPr>
        <w:t>.</w:t>
      </w:r>
      <w:bookmarkEnd w:id="75"/>
      <w:r w:rsidR="009262B2" w:rsidRPr="008877AD">
        <w:rPr>
          <w:b/>
        </w:rPr>
        <w:t xml:space="preserve"> </w:t>
      </w:r>
    </w:p>
    <w:p w14:paraId="67EEA1DC" w14:textId="77777777" w:rsidR="00645E51" w:rsidRPr="00645E51" w:rsidRDefault="00645E51" w:rsidP="00D77396">
      <w:pPr>
        <w:ind w:left="426"/>
      </w:pPr>
    </w:p>
    <w:p w14:paraId="45EE3DC2" w14:textId="49B6C9F4" w:rsidR="00FE0E68" w:rsidRPr="002F7F36" w:rsidRDefault="00FE0E68" w:rsidP="00D77396">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Astfel, prelucrarea datelor colectate se realizeaz</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00693D82" w:rsidRPr="002F7F36">
        <w:rPr>
          <w:rFonts w:asciiTheme="majorHAnsi" w:hAnsiTheme="majorHAnsi" w:cstheme="majorHAnsi"/>
          <w:sz w:val="24"/>
          <w:szCs w:val="24"/>
        </w:rPr>
        <w:t xml:space="preserve">primordial în scop statistic, </w:t>
      </w:r>
      <w:r w:rsidRPr="002F7F36">
        <w:rPr>
          <w:rFonts w:asciiTheme="majorHAnsi" w:hAnsiTheme="majorHAnsi" w:cstheme="majorHAnsi"/>
          <w:sz w:val="24"/>
          <w:szCs w:val="24"/>
        </w:rPr>
        <w:t>în termenul prev</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zut de legisla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ia european</w:t>
      </w:r>
      <w:r w:rsidR="00FA2D18" w:rsidRPr="002F7F36">
        <w:rPr>
          <w:rFonts w:asciiTheme="majorHAnsi" w:hAnsiTheme="majorHAnsi" w:cstheme="majorHAnsi"/>
          <w:sz w:val="24"/>
          <w:szCs w:val="24"/>
        </w:rPr>
        <w:t>ă</w:t>
      </w:r>
      <w:r w:rsidR="00693D82" w:rsidRPr="002F7F36">
        <w:rPr>
          <w:rFonts w:asciiTheme="majorHAnsi" w:hAnsiTheme="majorHAnsi" w:cstheme="majorHAnsi"/>
          <w:sz w:val="24"/>
          <w:szCs w:val="24"/>
        </w:rPr>
        <w:t xml:space="preserve"> pentru raportarea către EUROSTAT</w:t>
      </w:r>
      <w:r w:rsidRPr="002F7F36">
        <w:rPr>
          <w:rFonts w:asciiTheme="majorHAnsi" w:hAnsiTheme="majorHAnsi" w:cstheme="majorHAnsi"/>
          <w:sz w:val="24"/>
          <w:szCs w:val="24"/>
        </w:rPr>
        <w:t>,</w:t>
      </w:r>
      <w:r w:rsidR="007F0C74" w:rsidRPr="002F7F36">
        <w:rPr>
          <w:rFonts w:asciiTheme="majorHAnsi" w:hAnsiTheme="majorHAnsi" w:cstheme="majorHAnsi"/>
          <w:sz w:val="24"/>
          <w:szCs w:val="24"/>
        </w:rPr>
        <w:t xml:space="preserve"> iar prin</w:t>
      </w:r>
      <w:r w:rsidRPr="002F7F36">
        <w:rPr>
          <w:rFonts w:asciiTheme="majorHAnsi" w:hAnsiTheme="majorHAnsi" w:cstheme="majorHAnsi"/>
          <w:sz w:val="24"/>
          <w:szCs w:val="24"/>
        </w:rPr>
        <w:t xml:space="preserve"> actul normativ de organizare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func</w:t>
      </w:r>
      <w:r w:rsidR="00FA2D18" w:rsidRPr="002F7F36">
        <w:rPr>
          <w:rFonts w:asciiTheme="majorHAnsi" w:hAnsiTheme="majorHAnsi" w:cstheme="majorHAnsi"/>
          <w:sz w:val="24"/>
          <w:szCs w:val="24"/>
        </w:rPr>
        <w:t>ț</w:t>
      </w:r>
      <w:r w:rsidR="007F0C74" w:rsidRPr="002F7F36">
        <w:rPr>
          <w:rFonts w:asciiTheme="majorHAnsi" w:hAnsiTheme="majorHAnsi" w:cstheme="majorHAnsi"/>
          <w:sz w:val="24"/>
          <w:szCs w:val="24"/>
        </w:rPr>
        <w:t xml:space="preserve">ionare al ANPM nu este </w:t>
      </w:r>
      <w:r w:rsidRPr="002F7F36">
        <w:rPr>
          <w:rFonts w:asciiTheme="majorHAnsi" w:hAnsiTheme="majorHAnsi" w:cstheme="majorHAnsi"/>
          <w:sz w:val="24"/>
          <w:szCs w:val="24"/>
        </w:rPr>
        <w:t>reglementat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w:t>
      </w:r>
      <w:r w:rsidR="007F0C74" w:rsidRPr="002F7F36">
        <w:rPr>
          <w:rFonts w:asciiTheme="majorHAnsi" w:hAnsiTheme="majorHAnsi" w:cstheme="majorHAnsi"/>
          <w:sz w:val="24"/>
          <w:szCs w:val="24"/>
        </w:rPr>
        <w:t xml:space="preserve">procedura de validare, </w:t>
      </w:r>
      <w:r w:rsidRPr="002F7F36">
        <w:rPr>
          <w:rFonts w:asciiTheme="majorHAnsi" w:hAnsiTheme="majorHAnsi" w:cstheme="majorHAnsi"/>
          <w:sz w:val="24"/>
          <w:szCs w:val="24"/>
        </w:rPr>
        <w:t xml:space="preserve">prelucrarea </w:t>
      </w:r>
      <w:r w:rsidR="007F0C74" w:rsidRPr="002F7F36">
        <w:rPr>
          <w:rFonts w:asciiTheme="majorHAnsi" w:hAnsiTheme="majorHAnsi" w:cstheme="majorHAnsi"/>
          <w:sz w:val="24"/>
          <w:szCs w:val="24"/>
        </w:rPr>
        <w:t xml:space="preserve"> și raportare a </w:t>
      </w:r>
      <w:r w:rsidRPr="002F7F36">
        <w:rPr>
          <w:rFonts w:asciiTheme="majorHAnsi" w:hAnsiTheme="majorHAnsi" w:cstheme="majorHAnsi"/>
          <w:sz w:val="24"/>
          <w:szCs w:val="24"/>
        </w:rPr>
        <w:t>datelor</w:t>
      </w:r>
      <w:r w:rsidR="007F0C74" w:rsidRPr="002F7F36">
        <w:rPr>
          <w:rFonts w:asciiTheme="majorHAnsi" w:hAnsiTheme="majorHAnsi" w:cstheme="majorHAnsi"/>
          <w:sz w:val="24"/>
          <w:szCs w:val="24"/>
        </w:rPr>
        <w:t xml:space="preserve"> către autoritatea centrală,</w:t>
      </w:r>
      <w:r w:rsidRPr="002F7F36">
        <w:rPr>
          <w:rFonts w:asciiTheme="majorHAnsi" w:hAnsiTheme="majorHAnsi" w:cstheme="majorHAnsi"/>
          <w:sz w:val="24"/>
          <w:szCs w:val="24"/>
        </w:rPr>
        <w:t xml:space="preserve"> astfel încât acestea s</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fie actuale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disponibile în termen optim pentru formularea unor decizii de politic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na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ional</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eurilor.</w:t>
      </w:r>
    </w:p>
    <w:p w14:paraId="2DE790EF" w14:textId="3628C52A" w:rsidR="00D473A0" w:rsidRPr="002F7F36" w:rsidRDefault="00D473A0" w:rsidP="00D77396">
      <w:pPr>
        <w:autoSpaceDE w:val="0"/>
        <w:autoSpaceDN w:val="0"/>
        <w:adjustRightInd w:val="0"/>
        <w:spacing w:after="0" w:line="300" w:lineRule="exact"/>
        <w:ind w:left="426"/>
        <w:jc w:val="both"/>
        <w:rPr>
          <w:rFonts w:asciiTheme="majorHAnsi" w:hAnsiTheme="majorHAnsi" w:cstheme="majorHAnsi"/>
          <w:b/>
          <w:color w:val="000000" w:themeColor="text1"/>
          <w:sz w:val="24"/>
          <w:szCs w:val="24"/>
        </w:rPr>
      </w:pPr>
      <w:r w:rsidRPr="002F7F36">
        <w:rPr>
          <w:rFonts w:asciiTheme="majorHAnsi" w:hAnsiTheme="majorHAnsi" w:cstheme="majorHAnsi"/>
          <w:b/>
          <w:color w:val="000000" w:themeColor="text1"/>
          <w:sz w:val="24"/>
          <w:szCs w:val="24"/>
        </w:rPr>
        <w:t xml:space="preserve">             </w:t>
      </w:r>
    </w:p>
    <w:p w14:paraId="1AF47F7C" w14:textId="77777777" w:rsidR="005561FB" w:rsidRDefault="005561FB" w:rsidP="006E0E3C">
      <w:pPr>
        <w:pStyle w:val="Heading3"/>
      </w:pPr>
      <w:bookmarkStart w:id="76" w:name="_Toc107414392"/>
      <w:r w:rsidRPr="002F7F36">
        <w:t>Autoritatea centrală în domeniu, întârzie însă să adopte elaborarea unei noi metodologii de raportare și gestionare a datelor privind ambalajele și  deșeurile de ambalaje.</w:t>
      </w:r>
      <w:bookmarkEnd w:id="76"/>
      <w:r w:rsidRPr="002F7F36">
        <w:t xml:space="preserve"> </w:t>
      </w:r>
    </w:p>
    <w:p w14:paraId="48C45A13" w14:textId="77777777" w:rsidR="00645E51" w:rsidRPr="00645E51" w:rsidRDefault="00645E51" w:rsidP="00D77396">
      <w:pPr>
        <w:ind w:left="426"/>
      </w:pPr>
    </w:p>
    <w:p w14:paraId="09B04F77" w14:textId="7BC796C2" w:rsidR="00FE0E68" w:rsidRDefault="00FE0E68" w:rsidP="00D77396">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Legea nr. 249/2015 prevede</w:t>
      </w:r>
      <w:r w:rsidR="005561FB" w:rsidRPr="002F7F36">
        <w:rPr>
          <w:rFonts w:asciiTheme="majorHAnsi" w:hAnsiTheme="majorHAnsi" w:cstheme="majorHAnsi"/>
          <w:sz w:val="24"/>
          <w:szCs w:val="24"/>
        </w:rPr>
        <w:t>a</w:t>
      </w:r>
      <w:r w:rsidRPr="002F7F36">
        <w:rPr>
          <w:rFonts w:asciiTheme="majorHAnsi" w:hAnsiTheme="majorHAnsi" w:cstheme="majorHAnsi"/>
          <w:sz w:val="24"/>
          <w:szCs w:val="24"/>
        </w:rPr>
        <w:t xml:space="preserve"> adoptarea</w:t>
      </w:r>
      <w:r w:rsidR="005561FB" w:rsidRPr="002F7F36">
        <w:rPr>
          <w:rFonts w:asciiTheme="majorHAnsi" w:hAnsiTheme="majorHAnsi" w:cstheme="majorHAnsi"/>
          <w:sz w:val="24"/>
          <w:szCs w:val="24"/>
        </w:rPr>
        <w:t>,</w:t>
      </w:r>
      <w:r w:rsidRPr="002F7F36">
        <w:rPr>
          <w:rFonts w:asciiTheme="majorHAnsi" w:hAnsiTheme="majorHAnsi" w:cstheme="majorHAnsi"/>
          <w:sz w:val="24"/>
          <w:szCs w:val="24"/>
        </w:rPr>
        <w:t xml:space="preserve"> în termen de 120 de zile de la data intr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rii sale în vigoare</w:t>
      </w:r>
      <w:r w:rsidR="005561FB" w:rsidRPr="002F7F36">
        <w:rPr>
          <w:rFonts w:asciiTheme="majorHAnsi" w:hAnsiTheme="majorHAnsi" w:cstheme="majorHAnsi"/>
          <w:sz w:val="24"/>
          <w:szCs w:val="24"/>
        </w:rPr>
        <w:t>, a unui ordin al M</w:t>
      </w:r>
      <w:r w:rsidRPr="002F7F36">
        <w:rPr>
          <w:rFonts w:asciiTheme="majorHAnsi" w:hAnsiTheme="majorHAnsi" w:cstheme="majorHAnsi"/>
          <w:sz w:val="24"/>
          <w:szCs w:val="24"/>
        </w:rPr>
        <w:t xml:space="preserve">inistrului mediului referitor la formatul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procedura de raportare a datelor. Având în vedere complet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w:t>
      </w:r>
      <w:r w:rsidR="00AD52F3" w:rsidRPr="002F7F36">
        <w:rPr>
          <w:rFonts w:asciiTheme="majorHAnsi" w:hAnsiTheme="majorHAnsi" w:cstheme="majorHAnsi"/>
          <w:sz w:val="24"/>
          <w:szCs w:val="24"/>
        </w:rPr>
        <w:t xml:space="preserve">le aduse de Legea nr. 249/2015 </w:t>
      </w:r>
      <w:r w:rsidRPr="002F7F36">
        <w:rPr>
          <w:rFonts w:asciiTheme="majorHAnsi" w:hAnsiTheme="majorHAnsi" w:cstheme="majorHAnsi"/>
          <w:sz w:val="24"/>
          <w:szCs w:val="24"/>
        </w:rPr>
        <w:t>referito</w:t>
      </w:r>
      <w:r w:rsidR="00AD52F3" w:rsidRPr="002F7F36">
        <w:rPr>
          <w:rFonts w:asciiTheme="majorHAnsi" w:hAnsiTheme="majorHAnsi" w:cstheme="majorHAnsi"/>
          <w:sz w:val="24"/>
          <w:szCs w:val="24"/>
        </w:rPr>
        <w:t>a</w:t>
      </w:r>
      <w:r w:rsidRPr="002F7F36">
        <w:rPr>
          <w:rFonts w:asciiTheme="majorHAnsi" w:hAnsiTheme="majorHAnsi" w:cstheme="majorHAnsi"/>
          <w:sz w:val="24"/>
          <w:szCs w:val="24"/>
        </w:rPr>
        <w:t>r</w:t>
      </w:r>
      <w:r w:rsidR="00AD52F3" w:rsidRPr="002F7F36">
        <w:rPr>
          <w:rFonts w:asciiTheme="majorHAnsi" w:hAnsiTheme="majorHAnsi" w:cstheme="majorHAnsi"/>
          <w:sz w:val="24"/>
          <w:szCs w:val="24"/>
        </w:rPr>
        <w:t>e</w:t>
      </w:r>
      <w:r w:rsidRPr="002F7F36">
        <w:rPr>
          <w:rFonts w:asciiTheme="majorHAnsi" w:hAnsiTheme="majorHAnsi" w:cstheme="majorHAnsi"/>
          <w:sz w:val="24"/>
          <w:szCs w:val="24"/>
        </w:rPr>
        <w:t xml:space="preserve"> la modalit</w:t>
      </w:r>
      <w:r w:rsidR="00FA2D18" w:rsidRPr="002F7F36">
        <w:rPr>
          <w:rFonts w:asciiTheme="majorHAnsi" w:hAnsiTheme="majorHAnsi" w:cstheme="majorHAnsi"/>
          <w:sz w:val="24"/>
          <w:szCs w:val="24"/>
        </w:rPr>
        <w:t>ăț</w:t>
      </w:r>
      <w:r w:rsidRPr="002F7F36">
        <w:rPr>
          <w:rFonts w:asciiTheme="majorHAnsi" w:hAnsiTheme="majorHAnsi" w:cstheme="majorHAnsi"/>
          <w:sz w:val="24"/>
          <w:szCs w:val="24"/>
        </w:rPr>
        <w:t>ile de colectare a de</w:t>
      </w:r>
      <w:r w:rsidR="00FA2D18" w:rsidRPr="002F7F36">
        <w:rPr>
          <w:rFonts w:asciiTheme="majorHAnsi" w:hAnsiTheme="majorHAnsi" w:cstheme="majorHAnsi"/>
          <w:sz w:val="24"/>
          <w:szCs w:val="24"/>
        </w:rPr>
        <w:t>ș</w:t>
      </w:r>
      <w:r w:rsidR="00215C17" w:rsidRPr="002F7F36">
        <w:rPr>
          <w:rFonts w:asciiTheme="majorHAnsi" w:hAnsiTheme="majorHAnsi" w:cstheme="majorHAnsi"/>
          <w:sz w:val="24"/>
          <w:szCs w:val="24"/>
        </w:rPr>
        <w:t xml:space="preserve">eurilor municipale, </w:t>
      </w:r>
      <w:r w:rsidRPr="002F7F36">
        <w:rPr>
          <w:rFonts w:asciiTheme="majorHAnsi" w:hAnsiTheme="majorHAnsi" w:cstheme="majorHAnsi"/>
          <w:sz w:val="24"/>
          <w:szCs w:val="24"/>
        </w:rPr>
        <w:t xml:space="preserve">prin operatori de salubrizare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colectori autoriza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i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la modul de implementare a</w:t>
      </w:r>
      <w:r w:rsidR="00215C17" w:rsidRPr="002F7F36">
        <w:rPr>
          <w:rFonts w:asciiTheme="majorHAnsi" w:hAnsiTheme="majorHAnsi" w:cstheme="majorHAnsi"/>
          <w:sz w:val="24"/>
          <w:szCs w:val="24"/>
        </w:rPr>
        <w:t>l</w:t>
      </w:r>
      <w:r w:rsidRPr="002F7F36">
        <w:rPr>
          <w:rFonts w:asciiTheme="majorHAnsi" w:hAnsiTheme="majorHAnsi" w:cstheme="majorHAnsi"/>
          <w:sz w:val="24"/>
          <w:szCs w:val="24"/>
        </w:rPr>
        <w:t xml:space="preserve"> obliga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iilor privind r</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spunderea extins</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produc</w:t>
      </w:r>
      <w:r w:rsidR="00FA2D18" w:rsidRPr="002F7F36">
        <w:rPr>
          <w:rFonts w:asciiTheme="majorHAnsi" w:hAnsiTheme="majorHAnsi" w:cstheme="majorHAnsi"/>
          <w:sz w:val="24"/>
          <w:szCs w:val="24"/>
        </w:rPr>
        <w:t>ă</w:t>
      </w:r>
      <w:r w:rsidR="00215C17" w:rsidRPr="002F7F36">
        <w:rPr>
          <w:rFonts w:asciiTheme="majorHAnsi" w:hAnsiTheme="majorHAnsi" w:cstheme="majorHAnsi"/>
          <w:sz w:val="24"/>
          <w:szCs w:val="24"/>
        </w:rPr>
        <w:t>torului (</w:t>
      </w:r>
      <w:r w:rsidRPr="002F7F36">
        <w:rPr>
          <w:rFonts w:asciiTheme="majorHAnsi" w:hAnsiTheme="majorHAnsi" w:cstheme="majorHAnsi"/>
          <w:sz w:val="24"/>
          <w:szCs w:val="24"/>
        </w:rPr>
        <w:t>distinct pentru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eurile de ambalaje din comer</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i industrie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pentru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eurile de ambalaje din de</w:t>
      </w:r>
      <w:r w:rsidR="00FA2D18" w:rsidRPr="002F7F36">
        <w:rPr>
          <w:rFonts w:asciiTheme="majorHAnsi" w:hAnsiTheme="majorHAnsi" w:cstheme="majorHAnsi"/>
          <w:sz w:val="24"/>
          <w:szCs w:val="24"/>
        </w:rPr>
        <w:t>ș</w:t>
      </w:r>
      <w:r w:rsidR="00215C17" w:rsidRPr="002F7F36">
        <w:rPr>
          <w:rFonts w:asciiTheme="majorHAnsi" w:hAnsiTheme="majorHAnsi" w:cstheme="majorHAnsi"/>
          <w:sz w:val="24"/>
          <w:szCs w:val="24"/>
        </w:rPr>
        <w:t>eurile municipale) a devenit necesară</w:t>
      </w:r>
      <w:r w:rsidRPr="002F7F36">
        <w:rPr>
          <w:rFonts w:asciiTheme="majorHAnsi" w:hAnsiTheme="majorHAnsi" w:cstheme="majorHAnsi"/>
          <w:sz w:val="24"/>
          <w:szCs w:val="24"/>
        </w:rPr>
        <w:t xml:space="preserve"> elaborarea unei metodologii de raportare</w:t>
      </w:r>
      <w:r w:rsidR="005561FB" w:rsidRPr="002F7F36">
        <w:rPr>
          <w:rFonts w:asciiTheme="majorHAnsi" w:hAnsiTheme="majorHAnsi" w:cstheme="majorHAnsi"/>
          <w:sz w:val="24"/>
          <w:szCs w:val="24"/>
        </w:rPr>
        <w:t xml:space="preserve"> adecvată</w:t>
      </w:r>
      <w:r w:rsidRPr="002F7F36">
        <w:rPr>
          <w:rFonts w:asciiTheme="majorHAnsi" w:hAnsiTheme="majorHAnsi" w:cstheme="majorHAnsi"/>
          <w:sz w:val="24"/>
          <w:szCs w:val="24"/>
        </w:rPr>
        <w:t xml:space="preserv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i gestionare a datelor privind ambalajele </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 xml:space="preserve">eurile de ambalaje.  </w:t>
      </w:r>
    </w:p>
    <w:p w14:paraId="2FC06CFC" w14:textId="77777777" w:rsidR="00645E51" w:rsidRPr="002F7F36" w:rsidRDefault="00645E51" w:rsidP="00D77396">
      <w:pPr>
        <w:spacing w:after="0" w:line="300" w:lineRule="exact"/>
        <w:ind w:left="426"/>
        <w:jc w:val="both"/>
        <w:rPr>
          <w:rFonts w:asciiTheme="majorHAnsi" w:hAnsiTheme="majorHAnsi" w:cstheme="majorHAnsi"/>
          <w:sz w:val="24"/>
          <w:szCs w:val="24"/>
        </w:rPr>
      </w:pPr>
    </w:p>
    <w:p w14:paraId="0421D079" w14:textId="49C80B37" w:rsidR="00645E51" w:rsidRDefault="005561FB" w:rsidP="00227FB3">
      <w:pPr>
        <w:pStyle w:val="Heading3"/>
      </w:pPr>
      <w:bookmarkStart w:id="77" w:name="_Toc107414393"/>
      <w:r w:rsidRPr="002F7F36">
        <w:t>Deși cadrul legal privind raportarea datelor privind gestionarea deșeurilor de ambalaje de către OIREP a fost creat, în prezent aceste reglementări nu sunt puse în aplicare.</w:t>
      </w:r>
      <w:bookmarkEnd w:id="77"/>
    </w:p>
    <w:p w14:paraId="1A63279B" w14:textId="77777777" w:rsidR="0081254A" w:rsidRPr="0081254A" w:rsidRDefault="0081254A" w:rsidP="0081254A"/>
    <w:p w14:paraId="64EA4856" w14:textId="77777777" w:rsidR="00041AF4" w:rsidRDefault="005561FB" w:rsidP="00D77396">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lastRenderedPageBreak/>
        <w:t xml:space="preserve"> </w:t>
      </w:r>
      <w:r w:rsidR="00FE0E68" w:rsidRPr="002F7F36">
        <w:rPr>
          <w:rFonts w:asciiTheme="majorHAnsi" w:hAnsiTheme="majorHAnsi" w:cstheme="majorHAnsi"/>
          <w:sz w:val="24"/>
          <w:szCs w:val="24"/>
        </w:rPr>
        <w:t>În conformitate cu obliga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iile privind r</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spunderea extins</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a produc</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torului</w:t>
      </w:r>
      <w:r w:rsidR="00FE0E68" w:rsidRPr="002F7F36">
        <w:rPr>
          <w:rFonts w:asciiTheme="majorHAnsi" w:hAnsiTheme="majorHAnsi" w:cstheme="majorHAnsi"/>
          <w:i/>
          <w:sz w:val="24"/>
          <w:szCs w:val="24"/>
        </w:rPr>
        <w:t>,</w:t>
      </w:r>
      <w:r w:rsidR="00FE0E68" w:rsidRPr="002F7F36">
        <w:rPr>
          <w:rFonts w:asciiTheme="majorHAnsi" w:hAnsiTheme="majorHAnsi" w:cstheme="majorHAnsi"/>
          <w:sz w:val="24"/>
          <w:szCs w:val="24"/>
        </w:rPr>
        <w:t xml:space="preserve"> în cadrul Raportului anual privind activitatea desf</w:t>
      </w:r>
      <w:r w:rsidR="00FA2D18" w:rsidRPr="002F7F36">
        <w:rPr>
          <w:rFonts w:asciiTheme="majorHAnsi" w:hAnsiTheme="majorHAnsi" w:cstheme="majorHAnsi"/>
          <w:sz w:val="24"/>
          <w:szCs w:val="24"/>
        </w:rPr>
        <w:t>ăș</w:t>
      </w:r>
      <w:r w:rsidR="00FE0E68" w:rsidRPr="002F7F36">
        <w:rPr>
          <w:rFonts w:asciiTheme="majorHAnsi" w:hAnsiTheme="majorHAnsi" w:cstheme="majorHAnsi"/>
          <w:sz w:val="24"/>
          <w:szCs w:val="24"/>
        </w:rPr>
        <w:t>urat</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pentru anul anterior</w:t>
      </w:r>
      <w:r w:rsidR="00FE0E68" w:rsidRPr="002F7F36">
        <w:rPr>
          <w:rFonts w:asciiTheme="majorHAnsi" w:hAnsiTheme="majorHAnsi" w:cstheme="majorHAnsi"/>
          <w:b/>
          <w:sz w:val="24"/>
          <w:szCs w:val="24"/>
        </w:rPr>
        <w:t>,</w:t>
      </w:r>
      <w:r w:rsidR="00FE0E68" w:rsidRPr="002F7F36">
        <w:rPr>
          <w:rFonts w:asciiTheme="majorHAnsi" w:hAnsiTheme="majorHAnsi" w:cstheme="majorHAnsi"/>
          <w:sz w:val="24"/>
          <w:szCs w:val="24"/>
        </w:rPr>
        <w:t xml:space="preserve"> pe care fiecare OIREP trebuie s</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-l prezinte </w:t>
      </w:r>
      <w:r w:rsidR="00FE0E68" w:rsidRPr="002F7F36">
        <w:rPr>
          <w:rFonts w:asciiTheme="majorHAnsi" w:hAnsiTheme="majorHAnsi" w:cstheme="majorHAnsi"/>
          <w:i/>
          <w:sz w:val="24"/>
          <w:szCs w:val="24"/>
        </w:rPr>
        <w:t>Comisiei de autorizare</w:t>
      </w:r>
      <w:r w:rsidR="00FE0E68" w:rsidRPr="002F7F36">
        <w:rPr>
          <w:rFonts w:asciiTheme="majorHAnsi" w:hAnsiTheme="majorHAnsi" w:cstheme="majorHAnsi"/>
          <w:sz w:val="24"/>
          <w:szCs w:val="24"/>
        </w:rPr>
        <w:t xml:space="preserve"> constituit</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 xml:space="preserve"> la nivelul Ministerului Mediului, Apelor </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i P</w:t>
      </w:r>
      <w:r w:rsidR="00FA2D18" w:rsidRPr="002F7F36">
        <w:rPr>
          <w:rFonts w:asciiTheme="majorHAnsi" w:hAnsiTheme="majorHAnsi" w:cstheme="majorHAnsi"/>
          <w:sz w:val="24"/>
          <w:szCs w:val="24"/>
        </w:rPr>
        <w:t>ă</w:t>
      </w:r>
      <w:r w:rsidR="00215C17" w:rsidRPr="002F7F36">
        <w:rPr>
          <w:rFonts w:asciiTheme="majorHAnsi" w:hAnsiTheme="majorHAnsi" w:cstheme="majorHAnsi"/>
          <w:sz w:val="24"/>
          <w:szCs w:val="24"/>
        </w:rPr>
        <w:t>durilor</w:t>
      </w:r>
      <w:r w:rsidR="00FE0E68" w:rsidRPr="002F7F36">
        <w:rPr>
          <w:rFonts w:asciiTheme="majorHAnsi" w:hAnsiTheme="majorHAnsi" w:cstheme="majorHAnsi"/>
          <w:sz w:val="24"/>
          <w:szCs w:val="24"/>
        </w:rPr>
        <w:t xml:space="preserve"> în vederea autoriz</w:t>
      </w:r>
      <w:r w:rsidR="00FA2D18" w:rsidRPr="002F7F36">
        <w:rPr>
          <w:rFonts w:asciiTheme="majorHAnsi" w:hAnsiTheme="majorHAnsi" w:cstheme="majorHAnsi"/>
          <w:sz w:val="24"/>
          <w:szCs w:val="24"/>
        </w:rPr>
        <w:t>ă</w:t>
      </w:r>
      <w:r w:rsidR="00FE0E68" w:rsidRPr="002F7F36">
        <w:rPr>
          <w:rFonts w:asciiTheme="majorHAnsi" w:hAnsiTheme="majorHAnsi" w:cstheme="majorHAnsi"/>
          <w:sz w:val="24"/>
          <w:szCs w:val="24"/>
        </w:rPr>
        <w:t>rii</w:t>
      </w:r>
      <w:r w:rsidR="00215C17" w:rsidRPr="002F7F36">
        <w:rPr>
          <w:rFonts w:asciiTheme="majorHAnsi" w:hAnsiTheme="majorHAnsi" w:cstheme="majorHAnsi"/>
          <w:sz w:val="24"/>
          <w:szCs w:val="24"/>
        </w:rPr>
        <w:t>,</w:t>
      </w:r>
      <w:r w:rsidR="00FE0E68" w:rsidRPr="002F7F36">
        <w:rPr>
          <w:rFonts w:asciiTheme="majorHAnsi" w:hAnsiTheme="majorHAnsi" w:cstheme="majorHAnsi"/>
          <w:sz w:val="24"/>
          <w:szCs w:val="24"/>
        </w:rPr>
        <w:t xml:space="preserve"> sunt cuprinse informa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ii la nivel na</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ional pentru eviden</w:t>
      </w:r>
      <w:r w:rsidR="00FA2D18" w:rsidRPr="002F7F36">
        <w:rPr>
          <w:rFonts w:asciiTheme="majorHAnsi" w:hAnsiTheme="majorHAnsi" w:cstheme="majorHAnsi"/>
          <w:sz w:val="24"/>
          <w:szCs w:val="24"/>
        </w:rPr>
        <w:t>ț</w:t>
      </w:r>
      <w:r w:rsidR="00FE0E68" w:rsidRPr="002F7F36">
        <w:rPr>
          <w:rFonts w:asciiTheme="majorHAnsi" w:hAnsiTheme="majorHAnsi" w:cstheme="majorHAnsi"/>
          <w:sz w:val="24"/>
          <w:szCs w:val="24"/>
        </w:rPr>
        <w:t>a gestiunii de</w:t>
      </w:r>
      <w:r w:rsidR="00FA2D18" w:rsidRPr="002F7F36">
        <w:rPr>
          <w:rFonts w:asciiTheme="majorHAnsi" w:hAnsiTheme="majorHAnsi" w:cstheme="majorHAnsi"/>
          <w:sz w:val="24"/>
          <w:szCs w:val="24"/>
        </w:rPr>
        <w:t>ș</w:t>
      </w:r>
      <w:r w:rsidR="00FE0E68" w:rsidRPr="002F7F36">
        <w:rPr>
          <w:rFonts w:asciiTheme="majorHAnsi" w:hAnsiTheme="majorHAnsi" w:cstheme="majorHAnsi"/>
          <w:sz w:val="24"/>
          <w:szCs w:val="24"/>
        </w:rPr>
        <w:t xml:space="preserve">eurilor. </w:t>
      </w:r>
    </w:p>
    <w:p w14:paraId="20476C07" w14:textId="77777777" w:rsidR="00645E51" w:rsidRPr="002F7F36" w:rsidRDefault="00645E51" w:rsidP="00D77396">
      <w:pPr>
        <w:spacing w:after="0" w:line="300" w:lineRule="exact"/>
        <w:ind w:left="426"/>
        <w:jc w:val="both"/>
        <w:rPr>
          <w:rFonts w:asciiTheme="majorHAnsi" w:hAnsiTheme="majorHAnsi" w:cstheme="majorHAnsi"/>
          <w:sz w:val="24"/>
          <w:szCs w:val="24"/>
        </w:rPr>
      </w:pPr>
    </w:p>
    <w:p w14:paraId="5DAC5AC8" w14:textId="48439CFC" w:rsidR="00FE0E68" w:rsidRDefault="006E6A7C" w:rsidP="00D77396">
      <w:pPr>
        <w:spacing w:after="0" w:line="300" w:lineRule="exact"/>
        <w:ind w:left="426"/>
        <w:jc w:val="both"/>
        <w:rPr>
          <w:rFonts w:asciiTheme="majorHAnsi" w:hAnsiTheme="majorHAnsi" w:cstheme="majorHAnsi"/>
          <w:sz w:val="24"/>
          <w:szCs w:val="24"/>
        </w:rPr>
      </w:pPr>
      <w:r w:rsidRPr="002F7F36">
        <w:rPr>
          <w:rFonts w:asciiTheme="majorHAnsi" w:hAnsiTheme="majorHAnsi" w:cstheme="majorHAnsi"/>
          <w:sz w:val="24"/>
          <w:szCs w:val="24"/>
        </w:rPr>
        <w:t>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i cadrul legal privind raportarea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tre autoritatea public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central</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 datelor privind gestionarea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eurilor de ambalaje de c</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tre OIREP a fost creat, în prezent aceste reglement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ri nu sunt puse în aplicare.</w:t>
      </w:r>
    </w:p>
    <w:p w14:paraId="6F08199D" w14:textId="77777777" w:rsidR="00645E51" w:rsidRPr="002F7F36" w:rsidRDefault="00645E51" w:rsidP="00D77396">
      <w:pPr>
        <w:spacing w:after="0" w:line="300" w:lineRule="exact"/>
        <w:ind w:left="426"/>
        <w:jc w:val="both"/>
        <w:rPr>
          <w:rFonts w:asciiTheme="majorHAnsi" w:hAnsiTheme="majorHAnsi" w:cstheme="majorHAnsi"/>
          <w:sz w:val="24"/>
          <w:szCs w:val="24"/>
        </w:rPr>
      </w:pPr>
    </w:p>
    <w:p w14:paraId="4681E397" w14:textId="4FFFCB40" w:rsidR="00FE0E68" w:rsidRDefault="00FE0E68" w:rsidP="00D77396">
      <w:pPr>
        <w:spacing w:after="0" w:line="300" w:lineRule="exact"/>
        <w:ind w:left="426"/>
        <w:rPr>
          <w:rFonts w:asciiTheme="majorHAnsi" w:hAnsiTheme="majorHAnsi" w:cstheme="majorHAnsi"/>
          <w:sz w:val="24"/>
          <w:szCs w:val="24"/>
        </w:rPr>
      </w:pPr>
      <w:r w:rsidRPr="002F7F36">
        <w:rPr>
          <w:rFonts w:asciiTheme="majorHAnsi" w:hAnsiTheme="majorHAnsi" w:cstheme="majorHAnsi"/>
          <w:sz w:val="24"/>
          <w:szCs w:val="24"/>
        </w:rPr>
        <w:t>Sintetizând, obliga</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iile de raportare referitoare la de</w:t>
      </w:r>
      <w:r w:rsidR="00FA2D18" w:rsidRPr="002F7F36">
        <w:rPr>
          <w:rFonts w:asciiTheme="majorHAnsi" w:hAnsiTheme="majorHAnsi" w:cstheme="majorHAnsi"/>
          <w:sz w:val="24"/>
          <w:szCs w:val="24"/>
        </w:rPr>
        <w:t>ș</w:t>
      </w:r>
      <w:r w:rsidRPr="002F7F36">
        <w:rPr>
          <w:rFonts w:asciiTheme="majorHAnsi" w:hAnsiTheme="majorHAnsi" w:cstheme="majorHAnsi"/>
          <w:sz w:val="24"/>
          <w:szCs w:val="24"/>
        </w:rPr>
        <w:t>euri în conformitate cu prevederile legale în vigoare men</w:t>
      </w:r>
      <w:r w:rsidR="00FA2D18" w:rsidRPr="002F7F36">
        <w:rPr>
          <w:rFonts w:asciiTheme="majorHAnsi" w:hAnsiTheme="majorHAnsi" w:cstheme="majorHAnsi"/>
          <w:sz w:val="24"/>
          <w:szCs w:val="24"/>
        </w:rPr>
        <w:t>ț</w:t>
      </w:r>
      <w:r w:rsidRPr="002F7F36">
        <w:rPr>
          <w:rFonts w:asciiTheme="majorHAnsi" w:hAnsiTheme="majorHAnsi" w:cstheme="majorHAnsi"/>
          <w:sz w:val="24"/>
          <w:szCs w:val="24"/>
        </w:rPr>
        <w:t>ionate mai sus, se prezint</w:t>
      </w:r>
      <w:r w:rsidR="00FA2D18" w:rsidRPr="002F7F36">
        <w:rPr>
          <w:rFonts w:asciiTheme="majorHAnsi" w:hAnsiTheme="majorHAnsi" w:cstheme="majorHAnsi"/>
          <w:sz w:val="24"/>
          <w:szCs w:val="24"/>
        </w:rPr>
        <w:t>ă</w:t>
      </w:r>
      <w:r w:rsidRPr="002F7F36">
        <w:rPr>
          <w:rFonts w:asciiTheme="majorHAnsi" w:hAnsiTheme="majorHAnsi" w:cstheme="majorHAnsi"/>
          <w:sz w:val="24"/>
          <w:szCs w:val="24"/>
        </w:rPr>
        <w:t xml:space="preserve"> astfel:</w:t>
      </w:r>
    </w:p>
    <w:p w14:paraId="24CB8A68" w14:textId="77777777" w:rsidR="00645E51" w:rsidRDefault="00645E51" w:rsidP="00645E51">
      <w:pPr>
        <w:spacing w:after="0" w:line="300" w:lineRule="exact"/>
        <w:ind w:left="993"/>
        <w:rPr>
          <w:rFonts w:asciiTheme="majorHAnsi" w:hAnsiTheme="majorHAnsi" w:cstheme="majorHAnsi"/>
          <w:sz w:val="24"/>
          <w:szCs w:val="24"/>
        </w:rPr>
      </w:pPr>
    </w:p>
    <w:tbl>
      <w:tblPr>
        <w:tblStyle w:val="GridTable5Dark-Accent61"/>
        <w:tblW w:w="4720" w:type="pct"/>
        <w:tblInd w:w="53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ook w:val="04A0" w:firstRow="1" w:lastRow="0" w:firstColumn="1" w:lastColumn="0" w:noHBand="0" w:noVBand="1"/>
      </w:tblPr>
      <w:tblGrid>
        <w:gridCol w:w="1228"/>
        <w:gridCol w:w="4883"/>
        <w:gridCol w:w="1262"/>
        <w:gridCol w:w="1432"/>
      </w:tblGrid>
      <w:tr w:rsidR="00FE0E68" w:rsidRPr="00F578F0" w14:paraId="5BF63686" w14:textId="77777777" w:rsidTr="00D77396">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Borders>
              <w:top w:val="none" w:sz="0" w:space="0" w:color="auto"/>
              <w:left w:val="none" w:sz="0" w:space="0" w:color="auto"/>
              <w:right w:val="none" w:sz="0" w:space="0" w:color="auto"/>
            </w:tcBorders>
            <w:shd w:val="clear" w:color="auto" w:fill="0D727C"/>
          </w:tcPr>
          <w:p w14:paraId="5B9BCA19" w14:textId="2D8AC2CC"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Entit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 cu obliga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ii de raportare</w:t>
            </w:r>
          </w:p>
        </w:tc>
        <w:tc>
          <w:tcPr>
            <w:tcW w:w="2795" w:type="pct"/>
            <w:tcBorders>
              <w:top w:val="none" w:sz="0" w:space="0" w:color="auto"/>
              <w:left w:val="none" w:sz="0" w:space="0" w:color="auto"/>
              <w:right w:val="none" w:sz="0" w:space="0" w:color="auto"/>
            </w:tcBorders>
            <w:shd w:val="clear" w:color="auto" w:fill="0D727C"/>
            <w:vAlign w:val="center"/>
          </w:tcPr>
          <w:p w14:paraId="02A5098A" w14:textId="5B3981A4" w:rsidR="00FE0E68" w:rsidRPr="00F578F0" w:rsidRDefault="00FE0E68" w:rsidP="00D7013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Obliga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ia de raportare</w:t>
            </w:r>
          </w:p>
        </w:tc>
        <w:tc>
          <w:tcPr>
            <w:tcW w:w="738" w:type="pct"/>
            <w:tcBorders>
              <w:top w:val="none" w:sz="0" w:space="0" w:color="auto"/>
              <w:left w:val="none" w:sz="0" w:space="0" w:color="auto"/>
              <w:right w:val="none" w:sz="0" w:space="0" w:color="auto"/>
            </w:tcBorders>
            <w:shd w:val="clear" w:color="auto" w:fill="0D727C"/>
          </w:tcPr>
          <w:p w14:paraId="106B960D" w14:textId="039CE015" w:rsidR="00FE0E68" w:rsidRPr="00F578F0" w:rsidRDefault="00FE0E68" w:rsidP="00D7013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Autoritatea care prime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te raportarea</w:t>
            </w:r>
          </w:p>
        </w:tc>
        <w:tc>
          <w:tcPr>
            <w:tcW w:w="797" w:type="pct"/>
            <w:tcBorders>
              <w:top w:val="none" w:sz="0" w:space="0" w:color="auto"/>
              <w:left w:val="none" w:sz="0" w:space="0" w:color="auto"/>
              <w:right w:val="none" w:sz="0" w:space="0" w:color="auto"/>
            </w:tcBorders>
            <w:shd w:val="clear" w:color="auto" w:fill="0D727C"/>
          </w:tcPr>
          <w:p w14:paraId="0A683CEE" w14:textId="4AD2A602" w:rsidR="00FE0E68" w:rsidRPr="00F578F0" w:rsidRDefault="00FE0E68" w:rsidP="00D70131">
            <w:pPr>
              <w:jc w:val="center"/>
              <w:cnfStyle w:val="100000000000" w:firstRow="1"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Termen de raportare/Baza legal</w:t>
            </w:r>
            <w:r w:rsidR="00FA2D18" w:rsidRPr="00F578F0">
              <w:rPr>
                <w:rFonts w:asciiTheme="majorHAnsi" w:hAnsiTheme="majorHAnsi" w:cstheme="majorHAnsi"/>
                <w:sz w:val="20"/>
                <w:szCs w:val="20"/>
                <w:lang w:val="ro-RO"/>
              </w:rPr>
              <w:t>ă</w:t>
            </w:r>
          </w:p>
        </w:tc>
      </w:tr>
      <w:tr w:rsidR="00FE0E68" w:rsidRPr="00F578F0" w14:paraId="78411A80" w14:textId="77777777" w:rsidTr="00D7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vMerge w:val="restart"/>
            <w:tcBorders>
              <w:left w:val="none" w:sz="0" w:space="0" w:color="auto"/>
            </w:tcBorders>
            <w:shd w:val="clear" w:color="auto" w:fill="0D727C"/>
            <w:vAlign w:val="center"/>
          </w:tcPr>
          <w:p w14:paraId="0F969823" w14:textId="7263C7D1"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Operatori economici responsabili pentru gestionarea ambalajelor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eurilor de ambalaje</w:t>
            </w:r>
          </w:p>
        </w:tc>
        <w:tc>
          <w:tcPr>
            <w:tcW w:w="2795" w:type="pct"/>
            <w:shd w:val="clear" w:color="auto" w:fill="DEEAF6" w:themeFill="accent1" w:themeFillTint="33"/>
          </w:tcPr>
          <w:p w14:paraId="1F5727F2" w14:textId="19CB1844"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u w:val="single"/>
                <w:lang w:val="ro-RO"/>
              </w:rPr>
              <w:t>Operatorii economici care transfer</w:t>
            </w:r>
            <w:r w:rsidR="00FA2D18" w:rsidRPr="00F578F0">
              <w:rPr>
                <w:rFonts w:asciiTheme="majorHAnsi" w:hAnsiTheme="majorHAnsi" w:cstheme="majorHAnsi"/>
                <w:sz w:val="20"/>
                <w:szCs w:val="20"/>
                <w:u w:val="single"/>
                <w:lang w:val="ro-RO"/>
              </w:rPr>
              <w:t>ă</w:t>
            </w:r>
            <w:r w:rsidRPr="00F578F0">
              <w:rPr>
                <w:rFonts w:asciiTheme="majorHAnsi" w:hAnsiTheme="majorHAnsi" w:cstheme="majorHAnsi"/>
                <w:sz w:val="20"/>
                <w:szCs w:val="20"/>
                <w:u w:val="single"/>
                <w:lang w:val="ro-RO"/>
              </w:rPr>
              <w:t xml:space="preserve"> responsabilitatea la OTR (OIREP)</w:t>
            </w:r>
            <w:r w:rsidRPr="00F578F0">
              <w:rPr>
                <w:rFonts w:asciiTheme="majorHAnsi" w:hAnsiTheme="majorHAnsi" w:cstheme="majorHAnsi"/>
                <w:sz w:val="20"/>
                <w:szCs w:val="20"/>
                <w:lang w:val="ro-RO"/>
              </w:rPr>
              <w:t xml:space="preserve"> -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 xml:space="preserve">ile de ambalaje totale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pe fiecare tip de material pentru care a predat responsabilitatea îndeplinirii obiectivelor anuale prin contract,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euri de ambalaje totale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din fiecare tip de material declarate de operatorul economic cu care au încheiat contractul pentru realizarea obiectivelor anuale de valorificare sau incinerare în instala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ii de incinerare cu recuperare de energie ca valorificate prin reciclare, respectiv valorificate prin alte forme decât reciclarea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incinerate în instala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ii de incinerare cu recuperare de energie </w:t>
            </w:r>
          </w:p>
        </w:tc>
        <w:tc>
          <w:tcPr>
            <w:tcW w:w="738" w:type="pct"/>
            <w:vMerge w:val="restart"/>
            <w:shd w:val="clear" w:color="auto" w:fill="DEEAF6" w:themeFill="accent1" w:themeFillTint="33"/>
            <w:vAlign w:val="center"/>
          </w:tcPr>
          <w:p w14:paraId="6DA42F5A"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AFM</w:t>
            </w:r>
          </w:p>
        </w:tc>
        <w:tc>
          <w:tcPr>
            <w:tcW w:w="797" w:type="pct"/>
            <w:vMerge w:val="restart"/>
            <w:shd w:val="clear" w:color="auto" w:fill="DEEAF6" w:themeFill="accent1" w:themeFillTint="33"/>
            <w:vAlign w:val="center"/>
          </w:tcPr>
          <w:p w14:paraId="4EB971A0" w14:textId="728415B5"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Lunar,</w:t>
            </w:r>
            <w:r w:rsidRPr="00F578F0">
              <w:rPr>
                <w:rFonts w:asciiTheme="majorHAnsi" w:hAnsiTheme="majorHAnsi" w:cstheme="majorHAnsi"/>
                <w:sz w:val="20"/>
                <w:szCs w:val="20"/>
                <w:lang w:val="ro-RO"/>
              </w:rPr>
              <w:t xml:space="preserve"> pân</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la data de 25 a lunii ulterioare celei pentru care se întocme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te declara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ia.</w:t>
            </w:r>
          </w:p>
          <w:p w14:paraId="3B48F08D"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OM nr.578/2006, art. 26 lit. c), art. 23 alin. (3)</w:t>
            </w:r>
          </w:p>
        </w:tc>
      </w:tr>
      <w:tr w:rsidR="00FE0E68" w:rsidRPr="00F578F0" w14:paraId="537B8A96" w14:textId="77777777" w:rsidTr="00D77396">
        <w:tc>
          <w:tcPr>
            <w:cnfStyle w:val="001000000000" w:firstRow="0" w:lastRow="0" w:firstColumn="1" w:lastColumn="0" w:oddVBand="0" w:evenVBand="0" w:oddHBand="0" w:evenHBand="0" w:firstRowFirstColumn="0" w:firstRowLastColumn="0" w:lastRowFirstColumn="0" w:lastRowLastColumn="0"/>
            <w:tcW w:w="670" w:type="pct"/>
            <w:vMerge/>
            <w:tcBorders>
              <w:left w:val="none" w:sz="0" w:space="0" w:color="auto"/>
            </w:tcBorders>
            <w:shd w:val="clear" w:color="auto" w:fill="0D727C"/>
          </w:tcPr>
          <w:p w14:paraId="74A29310" w14:textId="77777777" w:rsidR="00FE0E68" w:rsidRPr="00F578F0" w:rsidRDefault="00FE0E68" w:rsidP="00D70131">
            <w:pPr>
              <w:jc w:val="both"/>
              <w:rPr>
                <w:rFonts w:asciiTheme="majorHAnsi" w:hAnsiTheme="majorHAnsi" w:cstheme="majorHAnsi"/>
                <w:sz w:val="20"/>
                <w:szCs w:val="20"/>
                <w:lang w:val="ro-RO"/>
              </w:rPr>
            </w:pPr>
          </w:p>
        </w:tc>
        <w:tc>
          <w:tcPr>
            <w:tcW w:w="2795" w:type="pct"/>
            <w:shd w:val="clear" w:color="auto" w:fill="DEEAF6" w:themeFill="accent1" w:themeFillTint="33"/>
          </w:tcPr>
          <w:p w14:paraId="1BF0C2AD" w14:textId="0A219990" w:rsidR="00FE0E68" w:rsidRPr="00F578F0" w:rsidRDefault="00FE0E68" w:rsidP="00D70131">
            <w:pPr>
              <w:numPr>
                <w:ilvl w:val="0"/>
                <w:numId w:val="4"/>
              </w:numPr>
              <w:ind w:left="0" w:firstLine="169"/>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u w:val="single"/>
                <w:lang w:val="ro-RO"/>
              </w:rPr>
              <w:t>Operatorii economici care î</w:t>
            </w:r>
            <w:r w:rsidR="00FA2D18" w:rsidRPr="00F578F0">
              <w:rPr>
                <w:rFonts w:asciiTheme="majorHAnsi" w:hAnsiTheme="majorHAnsi" w:cstheme="majorHAnsi"/>
                <w:sz w:val="20"/>
                <w:szCs w:val="20"/>
                <w:u w:val="single"/>
                <w:lang w:val="ro-RO"/>
              </w:rPr>
              <w:t>ș</w:t>
            </w:r>
            <w:r w:rsidRPr="00F578F0">
              <w:rPr>
                <w:rFonts w:asciiTheme="majorHAnsi" w:hAnsiTheme="majorHAnsi" w:cstheme="majorHAnsi"/>
                <w:sz w:val="20"/>
                <w:szCs w:val="20"/>
                <w:u w:val="single"/>
                <w:lang w:val="ro-RO"/>
              </w:rPr>
              <w:t>i îndeplinesc în mod individual obiectivele anuale de valorificare</w:t>
            </w:r>
            <w:r w:rsidRPr="00F578F0">
              <w:rPr>
                <w:rFonts w:asciiTheme="majorHAnsi" w:hAnsiTheme="majorHAnsi" w:cstheme="majorHAnsi"/>
                <w:sz w:val="20"/>
                <w:szCs w:val="20"/>
                <w:lang w:val="ro-RO"/>
              </w:rPr>
              <w:t xml:space="preserve"> -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ambalaje introduse pe pia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a na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ional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valorificate prin reciclare, prin alte forme de valorificare sau incinerate în instala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ii de incinerare cu recuperare de energie, totale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i pe fiecare tip de material, precum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informa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ii cu privire la operatorii economici care au efectuat opera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iunea de reciclare sau valorificare </w:t>
            </w:r>
          </w:p>
        </w:tc>
        <w:tc>
          <w:tcPr>
            <w:tcW w:w="738" w:type="pct"/>
            <w:vMerge/>
            <w:shd w:val="clear" w:color="auto" w:fill="DEEAF6" w:themeFill="accent1" w:themeFillTint="33"/>
          </w:tcPr>
          <w:p w14:paraId="7E69360B" w14:textId="77777777" w:rsidR="00FE0E68" w:rsidRPr="00F578F0" w:rsidRDefault="00FE0E68" w:rsidP="00D701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p>
        </w:tc>
        <w:tc>
          <w:tcPr>
            <w:tcW w:w="797" w:type="pct"/>
            <w:vMerge/>
            <w:shd w:val="clear" w:color="auto" w:fill="DEEAF6" w:themeFill="accent1" w:themeFillTint="33"/>
          </w:tcPr>
          <w:p w14:paraId="254B43FA" w14:textId="77777777" w:rsidR="00FE0E68" w:rsidRPr="00F578F0" w:rsidRDefault="00FE0E68" w:rsidP="00D701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p>
        </w:tc>
      </w:tr>
      <w:tr w:rsidR="00FE0E68" w:rsidRPr="00F578F0" w14:paraId="06797BD3" w14:textId="77777777" w:rsidTr="00D7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vMerge/>
            <w:tcBorders>
              <w:left w:val="none" w:sz="0" w:space="0" w:color="auto"/>
            </w:tcBorders>
            <w:shd w:val="clear" w:color="auto" w:fill="0D727C"/>
          </w:tcPr>
          <w:p w14:paraId="4580823F" w14:textId="77777777" w:rsidR="00FE0E68" w:rsidRPr="00F578F0" w:rsidRDefault="00FE0E68" w:rsidP="00D70131">
            <w:pPr>
              <w:jc w:val="both"/>
              <w:rPr>
                <w:rFonts w:asciiTheme="majorHAnsi" w:hAnsiTheme="majorHAnsi" w:cstheme="majorHAnsi"/>
                <w:sz w:val="20"/>
                <w:szCs w:val="20"/>
                <w:lang w:val="ro-RO"/>
              </w:rPr>
            </w:pPr>
          </w:p>
        </w:tc>
        <w:tc>
          <w:tcPr>
            <w:tcW w:w="2795" w:type="pct"/>
            <w:shd w:val="clear" w:color="auto" w:fill="C0F3F8"/>
          </w:tcPr>
          <w:p w14:paraId="6E1177FC" w14:textId="0BC4D394"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u w:val="single"/>
                <w:lang w:val="ro-RO"/>
              </w:rPr>
              <w:t>Operatori economici care î</w:t>
            </w:r>
            <w:r w:rsidR="00FA2D18" w:rsidRPr="00F578F0">
              <w:rPr>
                <w:rFonts w:asciiTheme="majorHAnsi" w:hAnsiTheme="majorHAnsi" w:cstheme="majorHAnsi"/>
                <w:sz w:val="20"/>
                <w:szCs w:val="20"/>
                <w:u w:val="single"/>
                <w:lang w:val="ro-RO"/>
              </w:rPr>
              <w:t>ș</w:t>
            </w:r>
            <w:r w:rsidRPr="00F578F0">
              <w:rPr>
                <w:rFonts w:asciiTheme="majorHAnsi" w:hAnsiTheme="majorHAnsi" w:cstheme="majorHAnsi"/>
                <w:sz w:val="20"/>
                <w:szCs w:val="20"/>
                <w:u w:val="single"/>
                <w:lang w:val="ro-RO"/>
              </w:rPr>
              <w:t xml:space="preserve">i îndeplinesc în mod individual obiectivele </w:t>
            </w:r>
            <w:r w:rsidR="00FA2D18" w:rsidRPr="00F578F0">
              <w:rPr>
                <w:rFonts w:asciiTheme="majorHAnsi" w:hAnsiTheme="majorHAnsi" w:cstheme="majorHAnsi"/>
                <w:sz w:val="20"/>
                <w:szCs w:val="20"/>
                <w:u w:val="single"/>
                <w:lang w:val="ro-RO"/>
              </w:rPr>
              <w:t>ș</w:t>
            </w:r>
            <w:r w:rsidRPr="00F578F0">
              <w:rPr>
                <w:rFonts w:asciiTheme="majorHAnsi" w:hAnsiTheme="majorHAnsi" w:cstheme="majorHAnsi"/>
                <w:sz w:val="20"/>
                <w:szCs w:val="20"/>
                <w:u w:val="single"/>
                <w:lang w:val="ro-RO"/>
              </w:rPr>
              <w:t>i operatori economici care transfer</w:t>
            </w:r>
            <w:r w:rsidR="00FA2D18" w:rsidRPr="00F578F0">
              <w:rPr>
                <w:rFonts w:asciiTheme="majorHAnsi" w:hAnsiTheme="majorHAnsi" w:cstheme="majorHAnsi"/>
                <w:sz w:val="20"/>
                <w:szCs w:val="20"/>
                <w:u w:val="single"/>
                <w:lang w:val="ro-RO"/>
              </w:rPr>
              <w:t>ă</w:t>
            </w:r>
            <w:r w:rsidRPr="00F578F0">
              <w:rPr>
                <w:rFonts w:asciiTheme="majorHAnsi" w:hAnsiTheme="majorHAnsi" w:cstheme="majorHAnsi"/>
                <w:sz w:val="20"/>
                <w:szCs w:val="20"/>
                <w:u w:val="single"/>
                <w:lang w:val="ro-RO"/>
              </w:rPr>
              <w:t xml:space="preserve"> obliga</w:t>
            </w:r>
            <w:r w:rsidR="00FA2D18" w:rsidRPr="00F578F0">
              <w:rPr>
                <w:rFonts w:asciiTheme="majorHAnsi" w:hAnsiTheme="majorHAnsi" w:cstheme="majorHAnsi"/>
                <w:sz w:val="20"/>
                <w:szCs w:val="20"/>
                <w:u w:val="single"/>
                <w:lang w:val="ro-RO"/>
              </w:rPr>
              <w:t>ț</w:t>
            </w:r>
            <w:r w:rsidRPr="00F578F0">
              <w:rPr>
                <w:rFonts w:asciiTheme="majorHAnsi" w:hAnsiTheme="majorHAnsi" w:cstheme="majorHAnsi"/>
                <w:sz w:val="20"/>
                <w:szCs w:val="20"/>
                <w:u w:val="single"/>
                <w:lang w:val="ro-RO"/>
              </w:rPr>
              <w:t>iile la OTR numai pentru o parte din cantitatea de ambalaje pentru care sunt responsabili sau numai pentru o perioad</w:t>
            </w:r>
            <w:r w:rsidR="00FA2D18" w:rsidRPr="00F578F0">
              <w:rPr>
                <w:rFonts w:asciiTheme="majorHAnsi" w:hAnsiTheme="majorHAnsi" w:cstheme="majorHAnsi"/>
                <w:sz w:val="20"/>
                <w:szCs w:val="20"/>
                <w:u w:val="single"/>
                <w:lang w:val="ro-RO"/>
              </w:rPr>
              <w:t>ă</w:t>
            </w:r>
            <w:r w:rsidRPr="00F578F0">
              <w:rPr>
                <w:rFonts w:asciiTheme="majorHAnsi" w:hAnsiTheme="majorHAnsi" w:cstheme="majorHAnsi"/>
                <w:sz w:val="20"/>
                <w:szCs w:val="20"/>
                <w:u w:val="single"/>
                <w:lang w:val="ro-RO"/>
              </w:rPr>
              <w:t xml:space="preserve"> dintr-un an calendaristic</w:t>
            </w:r>
            <w:r w:rsidRPr="00F578F0">
              <w:rPr>
                <w:rFonts w:asciiTheme="majorHAnsi" w:hAnsiTheme="majorHAnsi" w:cstheme="majorHAnsi"/>
                <w:sz w:val="20"/>
                <w:szCs w:val="20"/>
                <w:lang w:val="ro-RO"/>
              </w:rPr>
              <w:t xml:space="preserve">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ambalaje introduse pe pia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a na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ional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pe tip de ambalaj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ambalaje gestionate</w:t>
            </w:r>
          </w:p>
        </w:tc>
        <w:tc>
          <w:tcPr>
            <w:tcW w:w="738" w:type="pct"/>
            <w:shd w:val="clear" w:color="auto" w:fill="C0F3F8"/>
            <w:vAlign w:val="center"/>
          </w:tcPr>
          <w:p w14:paraId="2F34FB3B"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APM/ANPM</w:t>
            </w:r>
          </w:p>
        </w:tc>
        <w:tc>
          <w:tcPr>
            <w:tcW w:w="797" w:type="pct"/>
            <w:shd w:val="clear" w:color="auto" w:fill="C0F3F8"/>
            <w:vAlign w:val="center"/>
          </w:tcPr>
          <w:p w14:paraId="1E96C381"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Anual, 25 februarie an în curs,</w:t>
            </w:r>
            <w:r w:rsidRPr="00F578F0">
              <w:rPr>
                <w:rFonts w:asciiTheme="majorHAnsi" w:hAnsiTheme="majorHAnsi" w:cstheme="majorHAnsi"/>
                <w:sz w:val="20"/>
                <w:szCs w:val="20"/>
                <w:lang w:val="ro-RO"/>
              </w:rPr>
              <w:t xml:space="preserve"> pentru anul anterior</w:t>
            </w:r>
          </w:p>
          <w:p w14:paraId="18D6E0C4" w14:textId="7F87D26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OM nr.794/2012, art. 1, anexa1, Tabelele 1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2</w:t>
            </w:r>
          </w:p>
        </w:tc>
      </w:tr>
      <w:tr w:rsidR="00FE0E68" w:rsidRPr="00F578F0" w14:paraId="62727E5C" w14:textId="77777777" w:rsidTr="00D77396">
        <w:trPr>
          <w:trHeight w:val="1475"/>
        </w:trPr>
        <w:tc>
          <w:tcPr>
            <w:cnfStyle w:val="001000000000" w:firstRow="0" w:lastRow="0" w:firstColumn="1" w:lastColumn="0" w:oddVBand="0" w:evenVBand="0" w:oddHBand="0" w:evenHBand="0" w:firstRowFirstColumn="0" w:firstRowLastColumn="0" w:lastRowFirstColumn="0" w:lastRowLastColumn="0"/>
            <w:tcW w:w="670" w:type="pct"/>
            <w:vMerge w:val="restart"/>
            <w:tcBorders>
              <w:left w:val="none" w:sz="0" w:space="0" w:color="auto"/>
            </w:tcBorders>
            <w:shd w:val="clear" w:color="auto" w:fill="0D727C"/>
            <w:vAlign w:val="center"/>
          </w:tcPr>
          <w:p w14:paraId="7D8FFF1A" w14:textId="77777777"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OIREP</w:t>
            </w:r>
          </w:p>
        </w:tc>
        <w:tc>
          <w:tcPr>
            <w:tcW w:w="2795" w:type="pct"/>
            <w:shd w:val="clear" w:color="auto" w:fill="DEEAF6" w:themeFill="accent1" w:themeFillTint="33"/>
            <w:vAlign w:val="center"/>
          </w:tcPr>
          <w:p w14:paraId="183A8428" w14:textId="418D6994" w:rsidR="00FE0E68" w:rsidRPr="00F578F0" w:rsidRDefault="00FE0E68" w:rsidP="00D70131">
            <w:pPr>
              <w:numPr>
                <w:ilvl w:val="0"/>
                <w:numId w:val="4"/>
              </w:numPr>
              <w:ind w:left="0" w:firstLine="24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Situa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ia contractelor încheiate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i/sau reziliate cu operatori economici care introduc pe pia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a na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ional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bunuri ambalate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ambalaje de desfacere</w:t>
            </w:r>
          </w:p>
        </w:tc>
        <w:tc>
          <w:tcPr>
            <w:tcW w:w="738" w:type="pct"/>
            <w:vMerge w:val="restart"/>
            <w:shd w:val="clear" w:color="auto" w:fill="DEEAF6" w:themeFill="accent1" w:themeFillTint="33"/>
            <w:vAlign w:val="center"/>
          </w:tcPr>
          <w:p w14:paraId="17ECA1D0"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AFM</w:t>
            </w:r>
          </w:p>
        </w:tc>
        <w:tc>
          <w:tcPr>
            <w:tcW w:w="797" w:type="pct"/>
            <w:shd w:val="clear" w:color="auto" w:fill="DEEAF6" w:themeFill="accent1" w:themeFillTint="33"/>
          </w:tcPr>
          <w:p w14:paraId="6C0873A3" w14:textId="60C738B8"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Trimestrial</w:t>
            </w:r>
            <w:r w:rsidRPr="00F578F0">
              <w:rPr>
                <w:rFonts w:asciiTheme="majorHAnsi" w:hAnsiTheme="majorHAnsi" w:cstheme="majorHAnsi"/>
                <w:sz w:val="20"/>
                <w:szCs w:val="20"/>
                <w:lang w:val="ro-RO"/>
              </w:rPr>
              <w:t>, pân</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la data de </w:t>
            </w:r>
            <w:r w:rsidRPr="00F578F0">
              <w:rPr>
                <w:rFonts w:asciiTheme="majorHAnsi" w:hAnsiTheme="majorHAnsi" w:cstheme="majorHAnsi"/>
                <w:b/>
                <w:sz w:val="20"/>
                <w:szCs w:val="20"/>
                <w:lang w:val="ro-RO"/>
              </w:rPr>
              <w:t>25 a lunii</w:t>
            </w:r>
            <w:r w:rsidRPr="00F578F0">
              <w:rPr>
                <w:rFonts w:asciiTheme="majorHAnsi" w:hAnsiTheme="majorHAnsi" w:cstheme="majorHAnsi"/>
                <w:sz w:val="20"/>
                <w:szCs w:val="20"/>
                <w:lang w:val="ro-RO"/>
              </w:rPr>
              <w:t xml:space="preserve"> ulterioare celei pentru care se întocme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te declara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ia</w:t>
            </w:r>
          </w:p>
          <w:p w14:paraId="1B493492"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OUG nr. 196/2005, art. 10 alin (4</w:t>
            </w:r>
            <w:r w:rsidRPr="00F578F0">
              <w:rPr>
                <w:rFonts w:asciiTheme="majorHAnsi" w:hAnsiTheme="majorHAnsi" w:cstheme="majorHAnsi"/>
                <w:sz w:val="20"/>
                <w:szCs w:val="20"/>
                <w:vertAlign w:val="superscript"/>
                <w:lang w:val="ro-RO"/>
              </w:rPr>
              <w:t>1</w:t>
            </w:r>
            <w:r w:rsidRPr="00F578F0">
              <w:rPr>
                <w:rFonts w:asciiTheme="majorHAnsi" w:hAnsiTheme="majorHAnsi" w:cstheme="majorHAnsi"/>
                <w:sz w:val="20"/>
                <w:szCs w:val="20"/>
                <w:lang w:val="ro-RO"/>
              </w:rPr>
              <w:t>)</w:t>
            </w:r>
          </w:p>
        </w:tc>
      </w:tr>
      <w:tr w:rsidR="00FE0E68" w:rsidRPr="00F578F0" w14:paraId="17D29930" w14:textId="77777777" w:rsidTr="00D7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vMerge/>
            <w:tcBorders>
              <w:left w:val="none" w:sz="0" w:space="0" w:color="auto"/>
            </w:tcBorders>
            <w:shd w:val="clear" w:color="auto" w:fill="0D727C"/>
          </w:tcPr>
          <w:p w14:paraId="5D666789" w14:textId="77777777" w:rsidR="00FE0E68" w:rsidRPr="00F578F0" w:rsidRDefault="00FE0E68" w:rsidP="00D70131">
            <w:pPr>
              <w:jc w:val="both"/>
              <w:rPr>
                <w:rFonts w:asciiTheme="majorHAnsi" w:hAnsiTheme="majorHAnsi" w:cstheme="majorHAnsi"/>
                <w:sz w:val="20"/>
                <w:szCs w:val="20"/>
                <w:lang w:val="ro-RO"/>
              </w:rPr>
            </w:pPr>
          </w:p>
        </w:tc>
        <w:tc>
          <w:tcPr>
            <w:tcW w:w="2795" w:type="pct"/>
            <w:shd w:val="clear" w:color="auto" w:fill="DEEAF6" w:themeFill="accent1" w:themeFillTint="33"/>
          </w:tcPr>
          <w:p w14:paraId="3C9EE3FD" w14:textId="30EAAE38" w:rsidR="00FE0E68" w:rsidRPr="00F578F0" w:rsidRDefault="00FE0E68" w:rsidP="00D70131">
            <w:pPr>
              <w:numPr>
                <w:ilvl w:val="0"/>
                <w:numId w:val="4"/>
              </w:numPr>
              <w:ind w:left="0" w:firstLine="197"/>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 xml:space="preserve">ile de ambalaje totale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pe fiecare tip de material,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euri de ambalaje din fiecare tip </w:t>
            </w:r>
            <w:r w:rsidRPr="00F578F0">
              <w:rPr>
                <w:rFonts w:asciiTheme="majorHAnsi" w:hAnsiTheme="majorHAnsi" w:cstheme="majorHAnsi"/>
                <w:sz w:val="20"/>
                <w:szCs w:val="20"/>
                <w:lang w:val="ro-RO"/>
              </w:rPr>
              <w:lastRenderedPageBreak/>
              <w:t>de material valorificate sau incinerate în instala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ii de incinerare cu recuperare de energie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din fiecare tip de material valorificare prin reciclare</w:t>
            </w:r>
          </w:p>
        </w:tc>
        <w:tc>
          <w:tcPr>
            <w:tcW w:w="738" w:type="pct"/>
            <w:vMerge/>
            <w:shd w:val="clear" w:color="auto" w:fill="DEEAF6" w:themeFill="accent1" w:themeFillTint="33"/>
          </w:tcPr>
          <w:p w14:paraId="369D25FF" w14:textId="77777777" w:rsidR="00FE0E68" w:rsidRPr="00F578F0" w:rsidRDefault="00FE0E68" w:rsidP="00D70131">
            <w:pPr>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p>
        </w:tc>
        <w:tc>
          <w:tcPr>
            <w:tcW w:w="797" w:type="pct"/>
            <w:shd w:val="clear" w:color="auto" w:fill="DEEAF6" w:themeFill="accent1" w:themeFillTint="33"/>
          </w:tcPr>
          <w:p w14:paraId="45C76D3F" w14:textId="1658F982"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Semestrial,</w:t>
            </w:r>
            <w:r w:rsidRPr="00F578F0">
              <w:rPr>
                <w:rFonts w:asciiTheme="majorHAnsi" w:hAnsiTheme="majorHAnsi" w:cstheme="majorHAnsi"/>
                <w:sz w:val="20"/>
                <w:szCs w:val="20"/>
                <w:lang w:val="ro-RO"/>
              </w:rPr>
              <w:t xml:space="preserve"> pân</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la data </w:t>
            </w:r>
            <w:r w:rsidRPr="00F578F0">
              <w:rPr>
                <w:rFonts w:asciiTheme="majorHAnsi" w:hAnsiTheme="majorHAnsi" w:cstheme="majorHAnsi"/>
                <w:sz w:val="20"/>
                <w:szCs w:val="20"/>
                <w:lang w:val="ro-RO"/>
              </w:rPr>
              <w:lastRenderedPageBreak/>
              <w:t xml:space="preserve">de </w:t>
            </w:r>
            <w:r w:rsidRPr="00F578F0">
              <w:rPr>
                <w:rFonts w:asciiTheme="majorHAnsi" w:hAnsiTheme="majorHAnsi" w:cstheme="majorHAnsi"/>
                <w:b/>
                <w:sz w:val="20"/>
                <w:szCs w:val="20"/>
                <w:lang w:val="ro-RO"/>
              </w:rPr>
              <w:t xml:space="preserve">25 a lunii </w:t>
            </w:r>
            <w:r w:rsidRPr="00F578F0">
              <w:rPr>
                <w:rFonts w:asciiTheme="majorHAnsi" w:hAnsiTheme="majorHAnsi" w:cstheme="majorHAnsi"/>
                <w:sz w:val="20"/>
                <w:szCs w:val="20"/>
                <w:lang w:val="ro-RO"/>
              </w:rPr>
              <w:t>ulterioare celei pentru care se întocme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te declara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ia</w:t>
            </w:r>
          </w:p>
          <w:p w14:paraId="0EB6D9EA"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OM nr.578/2006, art. 71 lit. a)</w:t>
            </w:r>
          </w:p>
        </w:tc>
      </w:tr>
      <w:tr w:rsidR="00FE0E68" w:rsidRPr="00F578F0" w14:paraId="19A65438" w14:textId="77777777" w:rsidTr="00D77396">
        <w:tc>
          <w:tcPr>
            <w:cnfStyle w:val="001000000000" w:firstRow="0" w:lastRow="0" w:firstColumn="1" w:lastColumn="0" w:oddVBand="0" w:evenVBand="0" w:oddHBand="0" w:evenHBand="0" w:firstRowFirstColumn="0" w:firstRowLastColumn="0" w:lastRowFirstColumn="0" w:lastRowLastColumn="0"/>
            <w:tcW w:w="670" w:type="pct"/>
            <w:vMerge/>
            <w:tcBorders>
              <w:left w:val="none" w:sz="0" w:space="0" w:color="auto"/>
            </w:tcBorders>
            <w:shd w:val="clear" w:color="auto" w:fill="0D727C"/>
          </w:tcPr>
          <w:p w14:paraId="054B7C3D" w14:textId="77777777" w:rsidR="00FE0E68" w:rsidRPr="00F578F0" w:rsidRDefault="00FE0E68" w:rsidP="00D70131">
            <w:pPr>
              <w:jc w:val="both"/>
              <w:rPr>
                <w:rFonts w:asciiTheme="majorHAnsi" w:hAnsiTheme="majorHAnsi" w:cstheme="majorHAnsi"/>
                <w:sz w:val="20"/>
                <w:szCs w:val="20"/>
                <w:lang w:val="ro-RO"/>
              </w:rPr>
            </w:pPr>
          </w:p>
        </w:tc>
        <w:tc>
          <w:tcPr>
            <w:tcW w:w="2795" w:type="pct"/>
            <w:shd w:val="clear" w:color="auto" w:fill="C0F3F8"/>
            <w:vAlign w:val="center"/>
          </w:tcPr>
          <w:p w14:paraId="3BE9F3AC" w14:textId="3F34C3E0" w:rsidR="00FE0E68" w:rsidRPr="00F578F0" w:rsidRDefault="00FE0E68" w:rsidP="00D70131">
            <w:pPr>
              <w:numPr>
                <w:ilvl w:val="0"/>
                <w:numId w:val="4"/>
              </w:numPr>
              <w:ind w:left="0" w:firstLine="24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totale de ambalaje pentru care au încheiat contracte cu operatorii economici responsabili,</w:t>
            </w:r>
          </w:p>
          <w:p w14:paraId="1935DA37" w14:textId="6D4CAB46" w:rsidR="00FE0E68" w:rsidRPr="00F578F0" w:rsidRDefault="00FE0E68" w:rsidP="00D70131">
            <w:pPr>
              <w:numPr>
                <w:ilvl w:val="0"/>
                <w:numId w:val="4"/>
              </w:numPr>
              <w:ind w:left="0" w:firstLine="24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gestionate,</w:t>
            </w:r>
          </w:p>
          <w:p w14:paraId="42012375" w14:textId="6F340A07" w:rsidR="00FE0E68" w:rsidRPr="00F578F0" w:rsidRDefault="00FE0E68" w:rsidP="00D70131">
            <w:pPr>
              <w:numPr>
                <w:ilvl w:val="0"/>
                <w:numId w:val="4"/>
              </w:numPr>
              <w:ind w:left="0" w:firstLine="24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ile de ambalaje pentru care au preluat responsabilitatea de la fiecare operator economic</w:t>
            </w:r>
          </w:p>
        </w:tc>
        <w:tc>
          <w:tcPr>
            <w:tcW w:w="738" w:type="pct"/>
            <w:shd w:val="clear" w:color="auto" w:fill="C0F3F8"/>
            <w:vAlign w:val="center"/>
          </w:tcPr>
          <w:p w14:paraId="40BA112D"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ANPM</w:t>
            </w:r>
          </w:p>
        </w:tc>
        <w:tc>
          <w:tcPr>
            <w:tcW w:w="797" w:type="pct"/>
            <w:shd w:val="clear" w:color="auto" w:fill="C0F3F8"/>
          </w:tcPr>
          <w:p w14:paraId="3D31C4BD"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Anual, 25 februarie an în curs</w:t>
            </w:r>
            <w:r w:rsidRPr="00F578F0">
              <w:rPr>
                <w:rFonts w:asciiTheme="majorHAnsi" w:hAnsiTheme="majorHAnsi" w:cstheme="majorHAnsi"/>
                <w:sz w:val="20"/>
                <w:szCs w:val="20"/>
                <w:lang w:val="ro-RO"/>
              </w:rPr>
              <w:t>, pentru anul anterior</w:t>
            </w:r>
          </w:p>
          <w:p w14:paraId="395554E3" w14:textId="0BA05E95"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OM nr. 794/2012, art. 2, anexa 2A-Tabele 1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i 2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anexa 2B</w:t>
            </w:r>
          </w:p>
        </w:tc>
      </w:tr>
      <w:tr w:rsidR="00FE0E68" w:rsidRPr="00F578F0" w14:paraId="7B2A7B62" w14:textId="77777777" w:rsidTr="00D7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vMerge/>
            <w:tcBorders>
              <w:left w:val="none" w:sz="0" w:space="0" w:color="auto"/>
            </w:tcBorders>
            <w:shd w:val="clear" w:color="auto" w:fill="0D727C"/>
          </w:tcPr>
          <w:p w14:paraId="1CF9B453" w14:textId="77777777" w:rsidR="00FE0E68" w:rsidRPr="00F578F0" w:rsidRDefault="00FE0E68" w:rsidP="00D70131">
            <w:pPr>
              <w:jc w:val="both"/>
              <w:rPr>
                <w:rFonts w:asciiTheme="majorHAnsi" w:hAnsiTheme="majorHAnsi" w:cstheme="majorHAnsi"/>
                <w:sz w:val="20"/>
                <w:szCs w:val="20"/>
                <w:lang w:val="ro-RO"/>
              </w:rPr>
            </w:pPr>
          </w:p>
        </w:tc>
        <w:tc>
          <w:tcPr>
            <w:tcW w:w="2795" w:type="pct"/>
            <w:shd w:val="clear" w:color="auto" w:fill="DEEAF6" w:themeFill="accent1" w:themeFillTint="33"/>
          </w:tcPr>
          <w:p w14:paraId="32878EAC" w14:textId="34751C24"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Cantitatea de ambalaje primare, pe tip de material,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i cantitatea de ambalaje secundare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pentru transport, pe tip de material, pentru care a preluat obliga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iile</w:t>
            </w:r>
          </w:p>
          <w:p w14:paraId="15793102" w14:textId="20A46615"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din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eurile municipale, pe tip de material, colectate prin serviciile de salubrizare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i/sau 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din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eurile municipale preluate la solicitarea asocia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iilor de dezvoltare intercomunitar</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sau, dup</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caz, a unit</w:t>
            </w:r>
            <w:r w:rsidR="00FA2D18" w:rsidRPr="00F578F0">
              <w:rPr>
                <w:rFonts w:asciiTheme="majorHAnsi" w:hAnsiTheme="majorHAnsi" w:cstheme="majorHAnsi"/>
                <w:sz w:val="20"/>
                <w:szCs w:val="20"/>
                <w:lang w:val="ro-RO"/>
              </w:rPr>
              <w:t>ăț</w:t>
            </w:r>
            <w:r w:rsidRPr="00F578F0">
              <w:rPr>
                <w:rFonts w:asciiTheme="majorHAnsi" w:hAnsiTheme="majorHAnsi" w:cstheme="majorHAnsi"/>
                <w:sz w:val="20"/>
                <w:szCs w:val="20"/>
                <w:lang w:val="ro-RO"/>
              </w:rPr>
              <w:t>ilor administrativ-teritoriale sau subdiviziunilor administrativ-teritoriale ale municipiilor;</w:t>
            </w:r>
          </w:p>
          <w:p w14:paraId="6559C901" w14:textId="7B913C97"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Cantitatea total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pe tip de material, aferent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ambalajelor care devin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în fluxul municipal, preluat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prin achizi</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ie de la popula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ie de c</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tre operatori economici autoriza</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 din punctul de vedere al protec</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iei mediului;</w:t>
            </w:r>
          </w:p>
          <w:p w14:paraId="40811CCE" w14:textId="3FA5B360"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Cantitatea total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din comer</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industrie, pe tip de material, colectate;</w:t>
            </w:r>
          </w:p>
          <w:p w14:paraId="343AE4D3" w14:textId="5BAE2436" w:rsidR="00FE0E68" w:rsidRPr="00F578F0" w:rsidRDefault="00FE0E68" w:rsidP="00D70131">
            <w:pPr>
              <w:numPr>
                <w:ilvl w:val="0"/>
                <w:numId w:val="4"/>
              </w:numPr>
              <w:ind w:left="0" w:firstLine="24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Cantitatea total</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pe tip de material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valorificat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distinct, cantitatea valorificat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prin reciclare separat pentru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eurile de ambalaje din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eurile municipale, respectiv pentru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eurile de ambalaje din comer</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industrie;</w:t>
            </w:r>
          </w:p>
        </w:tc>
        <w:tc>
          <w:tcPr>
            <w:tcW w:w="738" w:type="pct"/>
            <w:shd w:val="clear" w:color="auto" w:fill="DEEAF6" w:themeFill="accent1" w:themeFillTint="33"/>
            <w:vAlign w:val="center"/>
          </w:tcPr>
          <w:p w14:paraId="52695243"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 xml:space="preserve">Comisia de autorizare </w:t>
            </w:r>
          </w:p>
        </w:tc>
        <w:tc>
          <w:tcPr>
            <w:tcW w:w="797" w:type="pct"/>
            <w:shd w:val="clear" w:color="auto" w:fill="DEEAF6" w:themeFill="accent1" w:themeFillTint="33"/>
            <w:vAlign w:val="center"/>
          </w:tcPr>
          <w:p w14:paraId="2D85A57D" w14:textId="4D254B74"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Pân</w:t>
            </w:r>
            <w:r w:rsidR="00FA2D18" w:rsidRPr="00F578F0">
              <w:rPr>
                <w:rFonts w:asciiTheme="majorHAnsi" w:hAnsiTheme="majorHAnsi" w:cstheme="majorHAnsi"/>
                <w:b/>
                <w:sz w:val="20"/>
                <w:szCs w:val="20"/>
                <w:lang w:val="ro-RO"/>
              </w:rPr>
              <w:t>ă</w:t>
            </w:r>
            <w:r w:rsidRPr="00F578F0">
              <w:rPr>
                <w:rFonts w:asciiTheme="majorHAnsi" w:hAnsiTheme="majorHAnsi" w:cstheme="majorHAnsi"/>
                <w:b/>
                <w:sz w:val="20"/>
                <w:szCs w:val="20"/>
                <w:lang w:val="ro-RO"/>
              </w:rPr>
              <w:t xml:space="preserve"> la data de 1 iunie a fiec</w:t>
            </w:r>
            <w:r w:rsidR="00FA2D18" w:rsidRPr="00F578F0">
              <w:rPr>
                <w:rFonts w:asciiTheme="majorHAnsi" w:hAnsiTheme="majorHAnsi" w:cstheme="majorHAnsi"/>
                <w:b/>
                <w:sz w:val="20"/>
                <w:szCs w:val="20"/>
                <w:lang w:val="ro-RO"/>
              </w:rPr>
              <w:t>ă</w:t>
            </w:r>
            <w:r w:rsidRPr="00F578F0">
              <w:rPr>
                <w:rFonts w:asciiTheme="majorHAnsi" w:hAnsiTheme="majorHAnsi" w:cstheme="majorHAnsi"/>
                <w:b/>
                <w:sz w:val="20"/>
                <w:szCs w:val="20"/>
                <w:lang w:val="ro-RO"/>
              </w:rPr>
              <w:t>rui an pentru anul anterior</w:t>
            </w:r>
          </w:p>
        </w:tc>
      </w:tr>
      <w:tr w:rsidR="00FE0E68" w:rsidRPr="00F578F0" w14:paraId="386041B7" w14:textId="77777777" w:rsidTr="00D77396">
        <w:tc>
          <w:tcPr>
            <w:cnfStyle w:val="001000000000" w:firstRow="0" w:lastRow="0" w:firstColumn="1" w:lastColumn="0" w:oddVBand="0" w:evenVBand="0" w:oddHBand="0" w:evenHBand="0" w:firstRowFirstColumn="0" w:firstRowLastColumn="0" w:lastRowFirstColumn="0" w:lastRowLastColumn="0"/>
            <w:tcW w:w="670" w:type="pct"/>
            <w:tcBorders>
              <w:left w:val="none" w:sz="0" w:space="0" w:color="auto"/>
            </w:tcBorders>
            <w:shd w:val="clear" w:color="auto" w:fill="0D727C"/>
            <w:vAlign w:val="center"/>
          </w:tcPr>
          <w:p w14:paraId="27CC49AD" w14:textId="755290BC"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Operatori economici colectori, reciclatori, valorificatori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comercian</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i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w:t>
            </w:r>
          </w:p>
        </w:tc>
        <w:tc>
          <w:tcPr>
            <w:tcW w:w="2795" w:type="pct"/>
            <w:shd w:val="clear" w:color="auto" w:fill="C0F3F8"/>
          </w:tcPr>
          <w:p w14:paraId="63333B0D" w14:textId="7C3B64FE" w:rsidR="00FE0E68" w:rsidRPr="00F578F0" w:rsidRDefault="00FE0E68" w:rsidP="00D70131">
            <w:pPr>
              <w:numPr>
                <w:ilvl w:val="0"/>
                <w:numId w:val="4"/>
              </w:numPr>
              <w:ind w:left="0" w:firstLine="22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u w:val="single"/>
                <w:lang w:val="ro-RO"/>
              </w:rPr>
              <w:t>Colectori/comercian</w:t>
            </w:r>
            <w:r w:rsidR="00FA2D18" w:rsidRPr="00F578F0">
              <w:rPr>
                <w:rFonts w:asciiTheme="majorHAnsi" w:hAnsiTheme="majorHAnsi" w:cstheme="majorHAnsi"/>
                <w:sz w:val="20"/>
                <w:szCs w:val="20"/>
                <w:u w:val="single"/>
                <w:lang w:val="ro-RO"/>
              </w:rPr>
              <w:t>ț</w:t>
            </w:r>
            <w:r w:rsidRPr="00F578F0">
              <w:rPr>
                <w:rFonts w:asciiTheme="majorHAnsi" w:hAnsiTheme="majorHAnsi" w:cstheme="majorHAnsi"/>
                <w:sz w:val="20"/>
                <w:szCs w:val="20"/>
                <w:u w:val="single"/>
                <w:lang w:val="ro-RO"/>
              </w:rPr>
              <w:t>i</w:t>
            </w:r>
            <w:r w:rsidRPr="00F578F0">
              <w:rPr>
                <w:rFonts w:asciiTheme="majorHAnsi" w:hAnsiTheme="majorHAnsi" w:cstheme="majorHAnsi"/>
                <w:sz w:val="20"/>
                <w:szCs w:val="20"/>
                <w:lang w:val="ro-RO"/>
              </w:rPr>
              <w:t xml:space="preserve"> – 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colectat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pe tip de material, provenien</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 xml:space="preserve">a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comercializate/trimise la reciclare/valorificare/exportate</w:t>
            </w:r>
          </w:p>
          <w:p w14:paraId="3F6D4D52" w14:textId="107BAE54" w:rsidR="00FE0E68" w:rsidRPr="00F578F0" w:rsidRDefault="00FE0E68" w:rsidP="00D70131">
            <w:pPr>
              <w:numPr>
                <w:ilvl w:val="0"/>
                <w:numId w:val="4"/>
              </w:numPr>
              <w:ind w:left="0" w:firstLine="226"/>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u w:val="single"/>
                <w:lang w:val="ro-RO"/>
              </w:rPr>
              <w:t>Reciclatori/valorificatori</w:t>
            </w:r>
            <w:r w:rsidRPr="00F578F0">
              <w:rPr>
                <w:rFonts w:asciiTheme="majorHAnsi" w:hAnsiTheme="majorHAnsi" w:cstheme="majorHAnsi"/>
                <w:sz w:val="20"/>
                <w:szCs w:val="20"/>
                <w:lang w:val="ro-RO"/>
              </w:rPr>
              <w:t xml:space="preserve"> – 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preluate, provenien</w:t>
            </w:r>
            <w:r w:rsidR="00FA2D18" w:rsidRPr="00F578F0">
              <w:rPr>
                <w:rFonts w:asciiTheme="majorHAnsi" w:hAnsiTheme="majorHAnsi" w:cstheme="majorHAnsi"/>
                <w:sz w:val="20"/>
                <w:szCs w:val="20"/>
                <w:lang w:val="ro-RO"/>
              </w:rPr>
              <w:t>ț</w:t>
            </w:r>
            <w:r w:rsidRPr="00F578F0">
              <w:rPr>
                <w:rFonts w:asciiTheme="majorHAnsi" w:hAnsiTheme="majorHAnsi" w:cstheme="majorHAnsi"/>
                <w:sz w:val="20"/>
                <w:szCs w:val="20"/>
                <w:lang w:val="ro-RO"/>
              </w:rPr>
              <w:t>a, 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reciclat, valorificat</w:t>
            </w:r>
            <w:r w:rsidR="00FA2D18" w:rsidRPr="00F578F0">
              <w:rPr>
                <w:rFonts w:asciiTheme="majorHAnsi" w:hAnsiTheme="majorHAnsi" w:cstheme="majorHAnsi"/>
                <w:sz w:val="20"/>
                <w:szCs w:val="20"/>
                <w:lang w:val="ro-RO"/>
              </w:rPr>
              <w:t>ă</w:t>
            </w:r>
            <w:r w:rsidRPr="00F578F0">
              <w:rPr>
                <w:rFonts w:asciiTheme="majorHAnsi" w:hAnsiTheme="majorHAnsi" w:cstheme="majorHAnsi"/>
                <w:sz w:val="20"/>
                <w:szCs w:val="20"/>
                <w:lang w:val="ro-RO"/>
              </w:rPr>
              <w:t xml:space="preserve">, precum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metoda de reciclare/valorificare</w:t>
            </w:r>
          </w:p>
        </w:tc>
        <w:tc>
          <w:tcPr>
            <w:tcW w:w="738" w:type="pct"/>
            <w:shd w:val="clear" w:color="auto" w:fill="C0F3F8"/>
            <w:vAlign w:val="center"/>
          </w:tcPr>
          <w:p w14:paraId="5F3C1655"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b/>
                <w:sz w:val="20"/>
                <w:szCs w:val="20"/>
                <w:lang w:val="ro-RO"/>
              </w:rPr>
            </w:pPr>
            <w:r w:rsidRPr="00F578F0">
              <w:rPr>
                <w:rFonts w:asciiTheme="majorHAnsi" w:hAnsiTheme="majorHAnsi" w:cstheme="majorHAnsi"/>
                <w:b/>
                <w:sz w:val="20"/>
                <w:szCs w:val="20"/>
                <w:lang w:val="ro-RO"/>
              </w:rPr>
              <w:t>APM/ANPM</w:t>
            </w:r>
          </w:p>
        </w:tc>
        <w:tc>
          <w:tcPr>
            <w:tcW w:w="797" w:type="pct"/>
            <w:shd w:val="clear" w:color="auto" w:fill="C0F3F8"/>
            <w:vAlign w:val="center"/>
          </w:tcPr>
          <w:p w14:paraId="1F31A907"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Anual, 25 februarie an în curs</w:t>
            </w:r>
            <w:r w:rsidRPr="00F578F0">
              <w:rPr>
                <w:rFonts w:asciiTheme="majorHAnsi" w:hAnsiTheme="majorHAnsi" w:cstheme="majorHAnsi"/>
                <w:sz w:val="20"/>
                <w:szCs w:val="20"/>
                <w:lang w:val="ro-RO"/>
              </w:rPr>
              <w:t>, pentru anul anterior</w:t>
            </w:r>
          </w:p>
          <w:p w14:paraId="4F2E2578"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OM nr. 794/2012, art. 4, anexa 3</w:t>
            </w:r>
          </w:p>
        </w:tc>
      </w:tr>
      <w:tr w:rsidR="00FE0E68" w:rsidRPr="00F578F0" w14:paraId="2803CF5B" w14:textId="77777777" w:rsidTr="00D77396">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70" w:type="pct"/>
            <w:tcBorders>
              <w:left w:val="none" w:sz="0" w:space="0" w:color="auto"/>
            </w:tcBorders>
            <w:shd w:val="clear" w:color="auto" w:fill="0D727C"/>
            <w:vAlign w:val="center"/>
          </w:tcPr>
          <w:p w14:paraId="5FC5CA24" w14:textId="77777777"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UAT - uri</w:t>
            </w:r>
          </w:p>
        </w:tc>
        <w:tc>
          <w:tcPr>
            <w:tcW w:w="2795" w:type="pct"/>
            <w:shd w:val="clear" w:color="auto" w:fill="DEEAF6" w:themeFill="accent1" w:themeFillTint="33"/>
            <w:vAlign w:val="center"/>
          </w:tcPr>
          <w:p w14:paraId="41E8BDEA" w14:textId="34578667" w:rsidR="00FE0E68" w:rsidRPr="00F578F0" w:rsidRDefault="00FE0E68" w:rsidP="00D70131">
            <w:pPr>
              <w:numPr>
                <w:ilvl w:val="0"/>
                <w:numId w:val="4"/>
              </w:numPr>
              <w:ind w:left="0" w:firstLine="226"/>
              <w:contextualSpacing/>
              <w:jc w:val="both"/>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Cantitatea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 de ambalaje colectate separat/sortate din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eurile municipale, prin sistemul de salubrizare</w:t>
            </w:r>
          </w:p>
        </w:tc>
        <w:tc>
          <w:tcPr>
            <w:tcW w:w="738" w:type="pct"/>
            <w:shd w:val="clear" w:color="auto" w:fill="DEEAF6" w:themeFill="accent1" w:themeFillTint="33"/>
            <w:vAlign w:val="center"/>
          </w:tcPr>
          <w:p w14:paraId="18CA96FF"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APM/ANPM</w:t>
            </w:r>
          </w:p>
        </w:tc>
        <w:tc>
          <w:tcPr>
            <w:tcW w:w="797" w:type="pct"/>
            <w:shd w:val="clear" w:color="auto" w:fill="DEEAF6" w:themeFill="accent1" w:themeFillTint="33"/>
          </w:tcPr>
          <w:p w14:paraId="2F0F7813" w14:textId="77777777"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Anual, 25 februarie an în curs</w:t>
            </w:r>
            <w:r w:rsidRPr="00F578F0">
              <w:rPr>
                <w:rFonts w:asciiTheme="majorHAnsi" w:hAnsiTheme="majorHAnsi" w:cstheme="majorHAnsi"/>
                <w:sz w:val="20"/>
                <w:szCs w:val="20"/>
                <w:lang w:val="ro-RO"/>
              </w:rPr>
              <w:t>, pentru anul anterior</w:t>
            </w:r>
          </w:p>
          <w:p w14:paraId="7F7E36A8" w14:textId="56E23BC5" w:rsidR="00FE0E68" w:rsidRPr="00F578F0" w:rsidRDefault="00FE0E68" w:rsidP="00D70131">
            <w:pPr>
              <w:jc w:val="center"/>
              <w:cnfStyle w:val="000000100000" w:firstRow="0" w:lastRow="0" w:firstColumn="0" w:lastColumn="0" w:oddVBand="0" w:evenVBand="0" w:oddHBand="1"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 xml:space="preserve">OM nr. 794/2012, art. 5, anexa 4, Tabele 1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i 2</w:t>
            </w:r>
          </w:p>
        </w:tc>
      </w:tr>
      <w:tr w:rsidR="00FE0E68" w:rsidRPr="00F578F0" w14:paraId="781F57C6" w14:textId="77777777" w:rsidTr="00D77396">
        <w:tc>
          <w:tcPr>
            <w:cnfStyle w:val="001000000000" w:firstRow="0" w:lastRow="0" w:firstColumn="1" w:lastColumn="0" w:oddVBand="0" w:evenVBand="0" w:oddHBand="0" w:evenHBand="0" w:firstRowFirstColumn="0" w:firstRowLastColumn="0" w:lastRowFirstColumn="0" w:lastRowLastColumn="0"/>
            <w:tcW w:w="670" w:type="pct"/>
            <w:tcBorders>
              <w:left w:val="none" w:sz="0" w:space="0" w:color="auto"/>
              <w:bottom w:val="none" w:sz="0" w:space="0" w:color="auto"/>
            </w:tcBorders>
            <w:shd w:val="clear" w:color="auto" w:fill="0D727C"/>
            <w:vAlign w:val="center"/>
          </w:tcPr>
          <w:p w14:paraId="3536A782" w14:textId="4E45DB27" w:rsidR="00FE0E68" w:rsidRPr="00F578F0" w:rsidRDefault="00FE0E68" w:rsidP="00D70131">
            <w:pPr>
              <w:jc w:val="center"/>
              <w:rPr>
                <w:rFonts w:asciiTheme="majorHAnsi" w:hAnsiTheme="majorHAnsi" w:cstheme="majorHAnsi"/>
                <w:sz w:val="20"/>
                <w:szCs w:val="20"/>
                <w:lang w:val="ro-RO"/>
              </w:rPr>
            </w:pPr>
            <w:r w:rsidRPr="00F578F0">
              <w:rPr>
                <w:rFonts w:asciiTheme="majorHAnsi" w:hAnsiTheme="majorHAnsi" w:cstheme="majorHAnsi"/>
                <w:sz w:val="20"/>
                <w:szCs w:val="20"/>
                <w:lang w:val="ro-RO"/>
              </w:rPr>
              <w:t>Operatori economici colectori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euri </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 xml:space="preserve">i </w:t>
            </w:r>
            <w:r w:rsidRPr="00F578F0">
              <w:rPr>
                <w:rFonts w:asciiTheme="majorHAnsi" w:hAnsiTheme="majorHAnsi" w:cstheme="majorHAnsi"/>
                <w:sz w:val="20"/>
                <w:szCs w:val="20"/>
                <w:lang w:val="ro-RO"/>
              </w:rPr>
              <w:lastRenderedPageBreak/>
              <w:t>operatori de salubrizare</w:t>
            </w:r>
          </w:p>
        </w:tc>
        <w:tc>
          <w:tcPr>
            <w:tcW w:w="2795" w:type="pct"/>
            <w:shd w:val="clear" w:color="auto" w:fill="C0F3F8"/>
          </w:tcPr>
          <w:p w14:paraId="0CC4EAB7" w14:textId="23B4BC6F" w:rsidR="00FE0E68" w:rsidRPr="00F578F0" w:rsidRDefault="00FE0E68" w:rsidP="00D70131">
            <w:pPr>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lastRenderedPageBreak/>
              <w:t>Statistica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eurilor – chestionarele</w:t>
            </w:r>
          </w:p>
          <w:p w14:paraId="796D22B4" w14:textId="10048F05" w:rsidR="00FE0E68" w:rsidRPr="00F578F0" w:rsidRDefault="00FE0E68" w:rsidP="00D70131">
            <w:pPr>
              <w:numPr>
                <w:ilvl w:val="0"/>
                <w:numId w:val="4"/>
              </w:numPr>
              <w:ind w:left="0" w:firstLine="283"/>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GDCOLECTARE_TRATARE – completat de colectorii de de</w:t>
            </w:r>
            <w:r w:rsidR="00FA2D18" w:rsidRPr="00F578F0">
              <w:rPr>
                <w:rFonts w:asciiTheme="majorHAnsi" w:hAnsiTheme="majorHAnsi" w:cstheme="majorHAnsi"/>
                <w:sz w:val="20"/>
                <w:szCs w:val="20"/>
                <w:lang w:val="ro-RO"/>
              </w:rPr>
              <w:t>ș</w:t>
            </w:r>
            <w:r w:rsidRPr="00F578F0">
              <w:rPr>
                <w:rFonts w:asciiTheme="majorHAnsi" w:hAnsiTheme="majorHAnsi" w:cstheme="majorHAnsi"/>
                <w:sz w:val="20"/>
                <w:szCs w:val="20"/>
                <w:lang w:val="ro-RO"/>
              </w:rPr>
              <w:t>euri</w:t>
            </w:r>
          </w:p>
          <w:p w14:paraId="6AD94461" w14:textId="77777777" w:rsidR="00FE0E68" w:rsidRPr="00F578F0" w:rsidRDefault="00FE0E68" w:rsidP="00D70131">
            <w:pPr>
              <w:numPr>
                <w:ilvl w:val="0"/>
                <w:numId w:val="4"/>
              </w:numPr>
              <w:ind w:left="0" w:firstLine="283"/>
              <w:contextualSpacing/>
              <w:jc w:val="both"/>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t>GD_MUN – completat de operatorii de salubrizare</w:t>
            </w:r>
          </w:p>
        </w:tc>
        <w:tc>
          <w:tcPr>
            <w:tcW w:w="738" w:type="pct"/>
            <w:shd w:val="clear" w:color="auto" w:fill="C0F3F8"/>
            <w:vAlign w:val="center"/>
          </w:tcPr>
          <w:p w14:paraId="2C213A25"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APM/ANPM</w:t>
            </w:r>
          </w:p>
        </w:tc>
        <w:tc>
          <w:tcPr>
            <w:tcW w:w="797" w:type="pct"/>
            <w:shd w:val="clear" w:color="auto" w:fill="C0F3F8"/>
          </w:tcPr>
          <w:p w14:paraId="11C06F7E"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b/>
                <w:sz w:val="20"/>
                <w:szCs w:val="20"/>
                <w:lang w:val="ro-RO"/>
              </w:rPr>
              <w:t>Anual, aprilie an în curs,</w:t>
            </w:r>
            <w:r w:rsidRPr="00F578F0">
              <w:rPr>
                <w:rFonts w:asciiTheme="majorHAnsi" w:hAnsiTheme="majorHAnsi" w:cstheme="majorHAnsi"/>
                <w:sz w:val="20"/>
                <w:szCs w:val="20"/>
                <w:lang w:val="ro-RO"/>
              </w:rPr>
              <w:t xml:space="preserve"> pentru anul anterior</w:t>
            </w:r>
          </w:p>
          <w:p w14:paraId="1E81E448" w14:textId="77777777" w:rsidR="00FE0E68" w:rsidRPr="00F578F0" w:rsidRDefault="00FE0E68" w:rsidP="00D70131">
            <w:pPr>
              <w:jc w:val="center"/>
              <w:cnfStyle w:val="000000000000" w:firstRow="0" w:lastRow="0" w:firstColumn="0" w:lastColumn="0" w:oddVBand="0" w:evenVBand="0" w:oddHBand="0" w:evenHBand="0" w:firstRowFirstColumn="0" w:firstRowLastColumn="0" w:lastRowFirstColumn="0" w:lastRowLastColumn="0"/>
              <w:rPr>
                <w:rFonts w:asciiTheme="majorHAnsi" w:hAnsiTheme="majorHAnsi" w:cstheme="majorHAnsi"/>
                <w:sz w:val="20"/>
                <w:szCs w:val="20"/>
                <w:lang w:val="ro-RO"/>
              </w:rPr>
            </w:pPr>
            <w:r w:rsidRPr="00F578F0">
              <w:rPr>
                <w:rFonts w:asciiTheme="majorHAnsi" w:hAnsiTheme="majorHAnsi" w:cstheme="majorHAnsi"/>
                <w:sz w:val="20"/>
                <w:szCs w:val="20"/>
                <w:lang w:val="ro-RO"/>
              </w:rPr>
              <w:lastRenderedPageBreak/>
              <w:t>Legea nr. 211/2011</w:t>
            </w:r>
          </w:p>
        </w:tc>
      </w:tr>
    </w:tbl>
    <w:p w14:paraId="65773AEB" w14:textId="0831C7EE" w:rsidR="00FE0E68" w:rsidRDefault="00FE0E68" w:rsidP="005A050E">
      <w:pPr>
        <w:spacing w:after="0" w:line="300" w:lineRule="exact"/>
        <w:ind w:left="426"/>
        <w:jc w:val="both"/>
        <w:rPr>
          <w:rFonts w:asciiTheme="majorHAnsi" w:hAnsiTheme="majorHAnsi" w:cstheme="majorHAnsi"/>
          <w:sz w:val="18"/>
          <w:szCs w:val="18"/>
        </w:rPr>
      </w:pPr>
      <w:r w:rsidRPr="00A96884">
        <w:rPr>
          <w:rFonts w:asciiTheme="majorHAnsi" w:hAnsiTheme="majorHAnsi" w:cstheme="majorHAnsi"/>
          <w:sz w:val="18"/>
          <w:szCs w:val="18"/>
        </w:rPr>
        <w:lastRenderedPageBreak/>
        <w:t>Sursa:</w:t>
      </w:r>
      <w:r w:rsidRPr="00F578F0">
        <w:rPr>
          <w:rFonts w:asciiTheme="majorHAnsi" w:hAnsiTheme="majorHAnsi" w:cstheme="majorHAnsi"/>
          <w:sz w:val="18"/>
          <w:szCs w:val="18"/>
        </w:rPr>
        <w:t xml:space="preserve"> prelucrare dup</w:t>
      </w:r>
      <w:r w:rsidR="00FA2D18" w:rsidRPr="00F578F0">
        <w:rPr>
          <w:rFonts w:asciiTheme="majorHAnsi" w:hAnsiTheme="majorHAnsi" w:cstheme="majorHAnsi"/>
          <w:sz w:val="18"/>
          <w:szCs w:val="18"/>
        </w:rPr>
        <w:t>ă</w:t>
      </w:r>
      <w:r w:rsidRPr="00F578F0">
        <w:rPr>
          <w:rFonts w:asciiTheme="majorHAnsi" w:hAnsiTheme="majorHAnsi" w:cstheme="majorHAnsi"/>
          <w:sz w:val="18"/>
          <w:szCs w:val="18"/>
        </w:rPr>
        <w:t xml:space="preserve"> JASPERS – </w:t>
      </w:r>
      <w:r w:rsidRPr="00F578F0">
        <w:rPr>
          <w:rFonts w:asciiTheme="majorHAnsi" w:hAnsiTheme="majorHAnsi" w:cstheme="majorHAnsi"/>
          <w:i/>
          <w:sz w:val="18"/>
          <w:szCs w:val="18"/>
        </w:rPr>
        <w:t>Evaluarea situa</w:t>
      </w:r>
      <w:r w:rsidR="00FA2D18" w:rsidRPr="00F578F0">
        <w:rPr>
          <w:rFonts w:asciiTheme="majorHAnsi" w:hAnsiTheme="majorHAnsi" w:cstheme="majorHAnsi"/>
          <w:i/>
          <w:sz w:val="18"/>
          <w:szCs w:val="18"/>
        </w:rPr>
        <w:t>ț</w:t>
      </w:r>
      <w:r w:rsidRPr="00F578F0">
        <w:rPr>
          <w:rFonts w:asciiTheme="majorHAnsi" w:hAnsiTheme="majorHAnsi" w:cstheme="majorHAnsi"/>
          <w:i/>
          <w:sz w:val="18"/>
          <w:szCs w:val="18"/>
        </w:rPr>
        <w:t>iei actuale a implement</w:t>
      </w:r>
      <w:r w:rsidR="00FA2D18" w:rsidRPr="00F578F0">
        <w:rPr>
          <w:rFonts w:asciiTheme="majorHAnsi" w:hAnsiTheme="majorHAnsi" w:cstheme="majorHAnsi"/>
          <w:i/>
          <w:sz w:val="18"/>
          <w:szCs w:val="18"/>
        </w:rPr>
        <w:t>ă</w:t>
      </w:r>
      <w:r w:rsidRPr="00F578F0">
        <w:rPr>
          <w:rFonts w:asciiTheme="majorHAnsi" w:hAnsiTheme="majorHAnsi" w:cstheme="majorHAnsi"/>
          <w:i/>
          <w:sz w:val="18"/>
          <w:szCs w:val="18"/>
        </w:rPr>
        <w:t>rii schemei REP pentru de</w:t>
      </w:r>
      <w:r w:rsidR="00FA2D18" w:rsidRPr="00F578F0">
        <w:rPr>
          <w:rFonts w:asciiTheme="majorHAnsi" w:hAnsiTheme="majorHAnsi" w:cstheme="majorHAnsi"/>
          <w:i/>
          <w:sz w:val="18"/>
          <w:szCs w:val="18"/>
        </w:rPr>
        <w:t>ș</w:t>
      </w:r>
      <w:r w:rsidRPr="00F578F0">
        <w:rPr>
          <w:rFonts w:asciiTheme="majorHAnsi" w:hAnsiTheme="majorHAnsi" w:cstheme="majorHAnsi"/>
          <w:i/>
          <w:sz w:val="18"/>
          <w:szCs w:val="18"/>
        </w:rPr>
        <w:t>eurile de ambalaje în România</w:t>
      </w:r>
      <w:r w:rsidRPr="00F578F0">
        <w:rPr>
          <w:rFonts w:asciiTheme="majorHAnsi" w:hAnsiTheme="majorHAnsi" w:cstheme="majorHAnsi"/>
          <w:sz w:val="18"/>
          <w:szCs w:val="18"/>
        </w:rPr>
        <w:t xml:space="preserve"> - Sprijin consultativ pentru gestionarea de</w:t>
      </w:r>
      <w:r w:rsidR="00FA2D18" w:rsidRPr="00F578F0">
        <w:rPr>
          <w:rFonts w:asciiTheme="majorHAnsi" w:hAnsiTheme="majorHAnsi" w:cstheme="majorHAnsi"/>
          <w:sz w:val="18"/>
          <w:szCs w:val="18"/>
        </w:rPr>
        <w:t>ș</w:t>
      </w:r>
      <w:r w:rsidRPr="00F578F0">
        <w:rPr>
          <w:rFonts w:asciiTheme="majorHAnsi" w:hAnsiTheme="majorHAnsi" w:cstheme="majorHAnsi"/>
          <w:sz w:val="18"/>
          <w:szCs w:val="18"/>
        </w:rPr>
        <w:t xml:space="preserve">eurilor în România, Task 2 </w:t>
      </w:r>
      <w:r w:rsidR="00FA2D18" w:rsidRPr="00F578F0">
        <w:rPr>
          <w:rFonts w:asciiTheme="majorHAnsi" w:hAnsiTheme="majorHAnsi" w:cstheme="majorHAnsi"/>
          <w:sz w:val="18"/>
          <w:szCs w:val="18"/>
        </w:rPr>
        <w:t>ș</w:t>
      </w:r>
      <w:r w:rsidRPr="00F578F0">
        <w:rPr>
          <w:rFonts w:asciiTheme="majorHAnsi" w:hAnsiTheme="majorHAnsi" w:cstheme="majorHAnsi"/>
          <w:sz w:val="18"/>
          <w:szCs w:val="18"/>
        </w:rPr>
        <w:t>i complet</w:t>
      </w:r>
      <w:r w:rsidR="00FA2D18" w:rsidRPr="00F578F0">
        <w:rPr>
          <w:rFonts w:asciiTheme="majorHAnsi" w:hAnsiTheme="majorHAnsi" w:cstheme="majorHAnsi"/>
          <w:sz w:val="18"/>
          <w:szCs w:val="18"/>
        </w:rPr>
        <w:t>ă</w:t>
      </w:r>
      <w:r w:rsidRPr="00F578F0">
        <w:rPr>
          <w:rFonts w:asciiTheme="majorHAnsi" w:hAnsiTheme="majorHAnsi" w:cstheme="majorHAnsi"/>
          <w:sz w:val="18"/>
          <w:szCs w:val="18"/>
        </w:rPr>
        <w:t>ri ale echipei de audit conform legisla</w:t>
      </w:r>
      <w:r w:rsidR="00FA2D18" w:rsidRPr="00F578F0">
        <w:rPr>
          <w:rFonts w:asciiTheme="majorHAnsi" w:hAnsiTheme="majorHAnsi" w:cstheme="majorHAnsi"/>
          <w:sz w:val="18"/>
          <w:szCs w:val="18"/>
        </w:rPr>
        <w:t>ț</w:t>
      </w:r>
      <w:r w:rsidRPr="00F578F0">
        <w:rPr>
          <w:rFonts w:asciiTheme="majorHAnsi" w:hAnsiTheme="majorHAnsi" w:cstheme="majorHAnsi"/>
          <w:sz w:val="18"/>
          <w:szCs w:val="18"/>
        </w:rPr>
        <w:t>iei na</w:t>
      </w:r>
      <w:r w:rsidR="00FA2D18" w:rsidRPr="00F578F0">
        <w:rPr>
          <w:rFonts w:asciiTheme="majorHAnsi" w:hAnsiTheme="majorHAnsi" w:cstheme="majorHAnsi"/>
          <w:sz w:val="18"/>
          <w:szCs w:val="18"/>
        </w:rPr>
        <w:t>ț</w:t>
      </w:r>
      <w:r w:rsidRPr="00F578F0">
        <w:rPr>
          <w:rFonts w:asciiTheme="majorHAnsi" w:hAnsiTheme="majorHAnsi" w:cstheme="majorHAnsi"/>
          <w:sz w:val="18"/>
          <w:szCs w:val="18"/>
        </w:rPr>
        <w:t>ionale</w:t>
      </w:r>
    </w:p>
    <w:p w14:paraId="68317DCB" w14:textId="77777777" w:rsidR="00A96884" w:rsidRPr="00F578F0" w:rsidRDefault="00A96884" w:rsidP="00653899">
      <w:pPr>
        <w:spacing w:after="0" w:line="300" w:lineRule="exact"/>
        <w:ind w:firstLine="708"/>
        <w:jc w:val="both"/>
        <w:rPr>
          <w:rFonts w:asciiTheme="majorHAnsi" w:hAnsiTheme="majorHAnsi" w:cstheme="majorHAnsi"/>
          <w:sz w:val="18"/>
          <w:szCs w:val="18"/>
        </w:rPr>
      </w:pPr>
    </w:p>
    <w:p w14:paraId="3903F351" w14:textId="77777777" w:rsidR="00645E51" w:rsidRPr="003C48ED" w:rsidRDefault="00FF6A22" w:rsidP="006E0E3C">
      <w:pPr>
        <w:pStyle w:val="Heading3"/>
        <w:rPr>
          <w:b/>
          <w:sz w:val="20"/>
          <w:szCs w:val="20"/>
        </w:rPr>
      </w:pPr>
      <w:bookmarkStart w:id="78" w:name="_Toc107414394"/>
      <w:r w:rsidRPr="003C48ED">
        <w:rPr>
          <w:b/>
        </w:rPr>
        <w:t>Existența unor diferențe semnificative</w:t>
      </w:r>
      <w:r w:rsidR="00295C36" w:rsidRPr="003C48ED">
        <w:rPr>
          <w:b/>
        </w:rPr>
        <w:t>,</w:t>
      </w:r>
      <w:r w:rsidRPr="003C48ED">
        <w:rPr>
          <w:b/>
        </w:rPr>
        <w:t xml:space="preserve"> între cele două surse de date la nivel național analizate, respectiv ANPM care transmite datele la EUROSTAT și AFM care administrează contribuțiile și taxele datorate de contribuabili pentru ambalajele gestionate.</w:t>
      </w:r>
      <w:bookmarkEnd w:id="78"/>
    </w:p>
    <w:p w14:paraId="20516362" w14:textId="77777777" w:rsidR="00645E51" w:rsidRDefault="00645E51" w:rsidP="006E0E3C">
      <w:pPr>
        <w:pStyle w:val="Heading3"/>
        <w:numPr>
          <w:ilvl w:val="0"/>
          <w:numId w:val="0"/>
        </w:numPr>
        <w:ind w:left="426"/>
      </w:pPr>
    </w:p>
    <w:p w14:paraId="47052DBB" w14:textId="679A2A30" w:rsidR="00FE0E68" w:rsidRDefault="00295C36" w:rsidP="006E0E3C">
      <w:pPr>
        <w:pStyle w:val="Heading3"/>
        <w:numPr>
          <w:ilvl w:val="0"/>
          <w:numId w:val="0"/>
        </w:numPr>
        <w:ind w:left="426"/>
      </w:pPr>
      <w:r w:rsidRPr="00645E51">
        <w:t xml:space="preserve">Statele membre UE raportează anual Comisiei (în anul n pentru anul n-2) cu privire la ratele de reciclare a ambalajelor din plastic, ca procent din totalul ambalajelor din plastic introduse pe piață. </w:t>
      </w:r>
      <w:r w:rsidR="00FE0E68" w:rsidRPr="00645E51">
        <w:t xml:space="preserve">În perioada mai – decembrie 2020 Ministerul Mediului, Apelor </w:t>
      </w:r>
      <w:r w:rsidR="00FA2D18" w:rsidRPr="00645E51">
        <w:t>ș</w:t>
      </w:r>
      <w:r w:rsidR="00FE0E68" w:rsidRPr="00645E51">
        <w:t>i P</w:t>
      </w:r>
      <w:r w:rsidR="00FA2D18" w:rsidRPr="00645E51">
        <w:t>ă</w:t>
      </w:r>
      <w:r w:rsidR="00FE0E68" w:rsidRPr="00645E51">
        <w:t>durilor (MMAP) a beneficiat de asisten</w:t>
      </w:r>
      <w:r w:rsidR="00FA2D18" w:rsidRPr="00645E51">
        <w:t>ță</w:t>
      </w:r>
      <w:r w:rsidR="00FE0E68" w:rsidRPr="00645E51">
        <w:t xml:space="preserve"> tehnic</w:t>
      </w:r>
      <w:r w:rsidR="00FA2D18" w:rsidRPr="00645E51">
        <w:t>ă</w:t>
      </w:r>
      <w:r w:rsidR="00FE0E68" w:rsidRPr="00645E51">
        <w:t xml:space="preserve"> în domeniul gestion</w:t>
      </w:r>
      <w:r w:rsidR="00FA2D18" w:rsidRPr="00645E51">
        <w:t>ă</w:t>
      </w:r>
      <w:r w:rsidR="00FE0E68" w:rsidRPr="00645E51">
        <w:t>rii de</w:t>
      </w:r>
      <w:r w:rsidR="00FA2D18" w:rsidRPr="00645E51">
        <w:t>ș</w:t>
      </w:r>
      <w:r w:rsidR="00FE0E68" w:rsidRPr="00645E51">
        <w:t>eurilor, aprobat</w:t>
      </w:r>
      <w:r w:rsidR="00FA2D18" w:rsidRPr="00645E51">
        <w:t>ă</w:t>
      </w:r>
      <w:r w:rsidR="00FE0E68" w:rsidRPr="00645E51">
        <w:t xml:space="preserve"> de Comisia European</w:t>
      </w:r>
      <w:r w:rsidR="00FA2D18" w:rsidRPr="00645E51">
        <w:t>ă</w:t>
      </w:r>
      <w:r w:rsidR="00FE0E68" w:rsidRPr="00645E51">
        <w:t xml:space="preserve"> prin Programul de Sprijin a Reformei Structurale (SRSP) </w:t>
      </w:r>
      <w:r w:rsidR="00FA2D18" w:rsidRPr="00645E51">
        <w:t>ș</w:t>
      </w:r>
      <w:r w:rsidR="00FE0E68" w:rsidRPr="00645E51">
        <w:t>i implementat</w:t>
      </w:r>
      <w:r w:rsidR="00FA2D18" w:rsidRPr="00645E51">
        <w:t>ă</w:t>
      </w:r>
      <w:r w:rsidR="00FE0E68" w:rsidRPr="00645E51">
        <w:t xml:space="preserve"> cu sprijinul B</w:t>
      </w:r>
      <w:r w:rsidR="00FA2D18" w:rsidRPr="00645E51">
        <w:t>ă</w:t>
      </w:r>
      <w:r w:rsidR="00FE0E68" w:rsidRPr="00645E51">
        <w:t>ncii Europene de Investi</w:t>
      </w:r>
      <w:r w:rsidR="00FA2D18" w:rsidRPr="00645E51">
        <w:t>ț</w:t>
      </w:r>
      <w:r w:rsidR="00FE0E68" w:rsidRPr="00645E51">
        <w:t>ii (BEI) – JASPERS. În documentele elaborate, referito</w:t>
      </w:r>
      <w:r w:rsidR="001247FD" w:rsidRPr="00645E51">
        <w:t>a</w:t>
      </w:r>
      <w:r w:rsidR="00FE0E68" w:rsidRPr="00645E51">
        <w:t>r</w:t>
      </w:r>
      <w:r w:rsidR="001247FD" w:rsidRPr="00645E51">
        <w:t>e</w:t>
      </w:r>
      <w:r w:rsidR="00FE0E68" w:rsidRPr="00645E51">
        <w:t xml:space="preserve"> la datele privind cantit</w:t>
      </w:r>
      <w:r w:rsidR="00FA2D18" w:rsidRPr="00645E51">
        <w:t>ăț</w:t>
      </w:r>
      <w:r w:rsidR="00FE0E68" w:rsidRPr="00645E51">
        <w:t xml:space="preserve">ile de ambalaje </w:t>
      </w:r>
      <w:r w:rsidR="00FA2D18" w:rsidRPr="00645E51">
        <w:t>ș</w:t>
      </w:r>
      <w:r w:rsidR="00FE0E68" w:rsidRPr="00645E51">
        <w:t>i de</w:t>
      </w:r>
      <w:r w:rsidR="00FA2D18" w:rsidRPr="00645E51">
        <w:t>ș</w:t>
      </w:r>
      <w:r w:rsidR="00FE0E68" w:rsidRPr="00645E51">
        <w:t xml:space="preserve">euri de ambalaje gestionate, </w:t>
      </w:r>
      <w:r w:rsidR="00A86F88" w:rsidRPr="00645E51">
        <w:rPr>
          <w:i/>
        </w:rPr>
        <w:t>s-</w:t>
      </w:r>
      <w:r w:rsidR="00FE0E68" w:rsidRPr="00645E51">
        <w:t>a eviden</w:t>
      </w:r>
      <w:r w:rsidR="00FA2D18" w:rsidRPr="00645E51">
        <w:t>ț</w:t>
      </w:r>
      <w:r w:rsidR="00A86F88" w:rsidRPr="00645E51">
        <w:t>iat</w:t>
      </w:r>
      <w:r w:rsidR="00FE0E68" w:rsidRPr="00645E51">
        <w:t xml:space="preserve"> existen</w:t>
      </w:r>
      <w:r w:rsidR="00FA2D18" w:rsidRPr="00645E51">
        <w:t>ț</w:t>
      </w:r>
      <w:r w:rsidR="00FE0E68" w:rsidRPr="00645E51">
        <w:t>a unor diferen</w:t>
      </w:r>
      <w:r w:rsidR="00FA2D18" w:rsidRPr="00645E51">
        <w:t>ț</w:t>
      </w:r>
      <w:r w:rsidR="00FE0E68" w:rsidRPr="00645E51">
        <w:t>e semnificative între cele dou</w:t>
      </w:r>
      <w:r w:rsidR="00FA2D18" w:rsidRPr="00645E51">
        <w:t>ă</w:t>
      </w:r>
      <w:r w:rsidR="00FE0E68" w:rsidRPr="00645E51">
        <w:t xml:space="preserve"> surse de date la nivel na</w:t>
      </w:r>
      <w:r w:rsidR="00FA2D18" w:rsidRPr="00645E51">
        <w:t>ț</w:t>
      </w:r>
      <w:r w:rsidR="00FE0E68" w:rsidRPr="00645E51">
        <w:t xml:space="preserve">ional analizate, respectiv ANPM care transmite datele la EUROSTAT </w:t>
      </w:r>
      <w:r w:rsidR="00FA2D18" w:rsidRPr="00645E51">
        <w:t>ș</w:t>
      </w:r>
      <w:r w:rsidR="00FE0E68" w:rsidRPr="00645E51">
        <w:t>i AFM</w:t>
      </w:r>
      <w:r w:rsidR="00FE14D7" w:rsidRPr="00645E51">
        <w:t xml:space="preserve"> care administrează contribuțiile și taxele datorate de contribuabili pentru ambalajele gestionate. Spre exemplu</w:t>
      </w:r>
      <w:r w:rsidR="00FE0E68" w:rsidRPr="00645E51">
        <w:t>: Pentru anul 2017, conform AFM, cantitatea de ambalaje introdus</w:t>
      </w:r>
      <w:r w:rsidR="00FA2D18" w:rsidRPr="00645E51">
        <w:t>ă</w:t>
      </w:r>
      <w:r w:rsidR="00FE0E68" w:rsidRPr="00645E51">
        <w:t xml:space="preserve"> pe pia</w:t>
      </w:r>
      <w:r w:rsidR="00FA2D18" w:rsidRPr="00645E51">
        <w:t>ță</w:t>
      </w:r>
      <w:r w:rsidR="00FE0E68" w:rsidRPr="00645E51">
        <w:t xml:space="preserve"> este de 1.724.613 tone, cu peste 22%  mai mult fa</w:t>
      </w:r>
      <w:r w:rsidR="00FA2D18" w:rsidRPr="00645E51">
        <w:t>ță</w:t>
      </w:r>
      <w:r w:rsidR="00FE0E68" w:rsidRPr="00645E51">
        <w:t xml:space="preserve"> de cantitatea ANPM/EUROSTAT. În ceea ce prive</w:t>
      </w:r>
      <w:r w:rsidR="00FA2D18" w:rsidRPr="00645E51">
        <w:t>ș</w:t>
      </w:r>
      <w:r w:rsidR="00FE0E68" w:rsidRPr="00645E51">
        <w:t>te cantitatea de ambalaje introdus</w:t>
      </w:r>
      <w:r w:rsidR="00FA2D18" w:rsidRPr="00645E51">
        <w:t>ă</w:t>
      </w:r>
      <w:r w:rsidR="00FE0E68" w:rsidRPr="00645E51">
        <w:t xml:space="preserve"> pe pia</w:t>
      </w:r>
      <w:r w:rsidR="00FA2D18" w:rsidRPr="00645E51">
        <w:t>ță</w:t>
      </w:r>
      <w:r w:rsidR="00FE0E68" w:rsidRPr="00645E51">
        <w:t xml:space="preserve"> în anul 2018, datele preliminare ale ANPM prezint</w:t>
      </w:r>
      <w:r w:rsidR="00FA2D18" w:rsidRPr="00645E51">
        <w:t>ă</w:t>
      </w:r>
      <w:r w:rsidR="00FE0E68" w:rsidRPr="00645E51">
        <w:t xml:space="preserve"> o cantitate de 1.560.198 tone, în timp ce AFM prezint</w:t>
      </w:r>
      <w:r w:rsidR="00FA2D18" w:rsidRPr="00645E51">
        <w:t>ă</w:t>
      </w:r>
      <w:r w:rsidR="00FE0E68" w:rsidRPr="00645E51">
        <w:t xml:space="preserve"> o cantitate de 1.868.491 tone.</w:t>
      </w:r>
    </w:p>
    <w:p w14:paraId="6D5E6850" w14:textId="77777777" w:rsidR="00645E51" w:rsidRPr="00645E51" w:rsidRDefault="00645E51" w:rsidP="00D317E6">
      <w:pPr>
        <w:ind w:left="426"/>
      </w:pPr>
    </w:p>
    <w:p w14:paraId="309B0EC9" w14:textId="434F6EDB" w:rsidR="00FE0E68" w:rsidRPr="00F578F0" w:rsidRDefault="00FE0E68" w:rsidP="00D317E6">
      <w:pPr>
        <w:spacing w:after="0" w:line="300" w:lineRule="exact"/>
        <w:ind w:left="426"/>
        <w:jc w:val="both"/>
        <w:rPr>
          <w:rFonts w:asciiTheme="majorHAnsi" w:hAnsiTheme="majorHAnsi" w:cstheme="majorHAnsi"/>
          <w:sz w:val="24"/>
          <w:szCs w:val="24"/>
        </w:rPr>
        <w:sectPr w:rsidR="00FE0E68" w:rsidRPr="00F578F0" w:rsidSect="005242F0">
          <w:footerReference w:type="default" r:id="rId33"/>
          <w:pgSz w:w="11906" w:h="16838" w:code="9"/>
          <w:pgMar w:top="737" w:right="1133" w:bottom="737" w:left="1440" w:header="709" w:footer="576" w:gutter="0"/>
          <w:cols w:space="708"/>
          <w:titlePg/>
          <w:docGrid w:linePitch="360"/>
        </w:sectPr>
      </w:pPr>
      <w:r w:rsidRPr="00295C36">
        <w:rPr>
          <w:rFonts w:asciiTheme="majorHAnsi" w:hAnsiTheme="majorHAnsi" w:cstheme="majorHAnsi"/>
          <w:sz w:val="24"/>
          <w:szCs w:val="24"/>
        </w:rPr>
        <w:t>Conform situa</w:t>
      </w:r>
      <w:r w:rsidR="00FA2D18" w:rsidRPr="00295C36">
        <w:rPr>
          <w:rFonts w:asciiTheme="majorHAnsi" w:hAnsiTheme="majorHAnsi" w:cstheme="majorHAnsi"/>
          <w:sz w:val="24"/>
          <w:szCs w:val="24"/>
        </w:rPr>
        <w:t>ț</w:t>
      </w:r>
      <w:r w:rsidRPr="00295C36">
        <w:rPr>
          <w:rFonts w:asciiTheme="majorHAnsi" w:hAnsiTheme="majorHAnsi" w:cstheme="majorHAnsi"/>
          <w:sz w:val="24"/>
          <w:szCs w:val="24"/>
        </w:rPr>
        <w:t xml:space="preserve">iilor transmise atât de ANPM cât </w:t>
      </w:r>
      <w:r w:rsidR="00FA2D18" w:rsidRPr="00295C36">
        <w:rPr>
          <w:rFonts w:asciiTheme="majorHAnsi" w:hAnsiTheme="majorHAnsi" w:cstheme="majorHAnsi"/>
          <w:sz w:val="24"/>
          <w:szCs w:val="24"/>
        </w:rPr>
        <w:t>ș</w:t>
      </w:r>
      <w:r w:rsidRPr="00295C36">
        <w:rPr>
          <w:rFonts w:asciiTheme="majorHAnsi" w:hAnsiTheme="majorHAnsi" w:cstheme="majorHAnsi"/>
          <w:sz w:val="24"/>
          <w:szCs w:val="24"/>
        </w:rPr>
        <w:t>i de AFM, cantit</w:t>
      </w:r>
      <w:r w:rsidR="00FA2D18" w:rsidRPr="00295C36">
        <w:rPr>
          <w:rFonts w:asciiTheme="majorHAnsi" w:hAnsiTheme="majorHAnsi" w:cstheme="majorHAnsi"/>
          <w:sz w:val="24"/>
          <w:szCs w:val="24"/>
        </w:rPr>
        <w:t>ăț</w:t>
      </w:r>
      <w:r w:rsidRPr="00295C36">
        <w:rPr>
          <w:rFonts w:asciiTheme="majorHAnsi" w:hAnsiTheme="majorHAnsi" w:cstheme="majorHAnsi"/>
          <w:sz w:val="24"/>
          <w:szCs w:val="24"/>
        </w:rPr>
        <w:t>ile de ambalaje introduse pe pia</w:t>
      </w:r>
      <w:r w:rsidR="00FA2D18" w:rsidRPr="00295C36">
        <w:rPr>
          <w:rFonts w:asciiTheme="majorHAnsi" w:hAnsiTheme="majorHAnsi" w:cstheme="majorHAnsi"/>
          <w:sz w:val="24"/>
          <w:szCs w:val="24"/>
        </w:rPr>
        <w:t>ță</w:t>
      </w:r>
      <w:r w:rsidRPr="00295C36">
        <w:rPr>
          <w:rFonts w:asciiTheme="majorHAnsi" w:hAnsiTheme="majorHAnsi" w:cstheme="majorHAnsi"/>
          <w:sz w:val="24"/>
          <w:szCs w:val="24"/>
        </w:rPr>
        <w:t xml:space="preserve"> de c</w:t>
      </w:r>
      <w:r w:rsidR="00FA2D18" w:rsidRPr="00295C36">
        <w:rPr>
          <w:rFonts w:asciiTheme="majorHAnsi" w:hAnsiTheme="majorHAnsi" w:cstheme="majorHAnsi"/>
          <w:sz w:val="24"/>
          <w:szCs w:val="24"/>
        </w:rPr>
        <w:t>ă</w:t>
      </w:r>
      <w:r w:rsidRPr="00295C36">
        <w:rPr>
          <w:rFonts w:asciiTheme="majorHAnsi" w:hAnsiTheme="majorHAnsi" w:cstheme="majorHAnsi"/>
          <w:sz w:val="24"/>
          <w:szCs w:val="24"/>
        </w:rPr>
        <w:t xml:space="preserve">tre operatorii economici </w:t>
      </w:r>
      <w:r w:rsidR="00FA2D18" w:rsidRPr="00295C36">
        <w:rPr>
          <w:rFonts w:asciiTheme="majorHAnsi" w:hAnsiTheme="majorHAnsi" w:cstheme="majorHAnsi"/>
          <w:sz w:val="24"/>
          <w:szCs w:val="24"/>
        </w:rPr>
        <w:t>ș</w:t>
      </w:r>
      <w:r w:rsidRPr="00295C36">
        <w:rPr>
          <w:rFonts w:asciiTheme="majorHAnsi" w:hAnsiTheme="majorHAnsi" w:cstheme="majorHAnsi"/>
          <w:sz w:val="24"/>
          <w:szCs w:val="24"/>
        </w:rPr>
        <w:t>i reciclate sau valorificate</w:t>
      </w:r>
      <w:r w:rsidR="007A54FF" w:rsidRPr="00295C36">
        <w:rPr>
          <w:rFonts w:asciiTheme="majorHAnsi" w:hAnsiTheme="majorHAnsi" w:cstheme="majorHAnsi"/>
          <w:sz w:val="24"/>
          <w:szCs w:val="24"/>
        </w:rPr>
        <w:t xml:space="preserve">, în cursul anului 2018, </w:t>
      </w:r>
      <w:r w:rsidRPr="00295C36">
        <w:rPr>
          <w:rFonts w:asciiTheme="majorHAnsi" w:hAnsiTheme="majorHAnsi" w:cstheme="majorHAnsi"/>
          <w:sz w:val="24"/>
          <w:szCs w:val="24"/>
        </w:rPr>
        <w:t xml:space="preserve"> se prezint</w:t>
      </w:r>
      <w:r w:rsidR="00FA2D18" w:rsidRPr="00295C36">
        <w:rPr>
          <w:rFonts w:asciiTheme="majorHAnsi" w:hAnsiTheme="majorHAnsi" w:cstheme="majorHAnsi"/>
          <w:sz w:val="24"/>
          <w:szCs w:val="24"/>
        </w:rPr>
        <w:t>ă</w:t>
      </w:r>
      <w:r w:rsidRPr="00295C36">
        <w:rPr>
          <w:rFonts w:asciiTheme="majorHAnsi" w:hAnsiTheme="majorHAnsi" w:cstheme="majorHAnsi"/>
          <w:sz w:val="24"/>
          <w:szCs w:val="24"/>
        </w:rPr>
        <w:t xml:space="preserve"> astfel:</w:t>
      </w:r>
      <w:r w:rsidRPr="00F578F0">
        <w:rPr>
          <w:rFonts w:asciiTheme="majorHAnsi" w:hAnsiTheme="majorHAnsi" w:cstheme="majorHAnsi"/>
          <w:sz w:val="24"/>
          <w:szCs w:val="24"/>
        </w:rPr>
        <w:tab/>
      </w:r>
    </w:p>
    <w:p w14:paraId="479311C8"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701DFA8C" w14:textId="2E362616" w:rsidR="00FE0E68" w:rsidRPr="00D515A8" w:rsidRDefault="00D11DC7" w:rsidP="00D70131">
      <w:pPr>
        <w:spacing w:after="0" w:line="240" w:lineRule="auto"/>
        <w:ind w:firstLine="720"/>
        <w:jc w:val="center"/>
        <w:rPr>
          <w:rFonts w:asciiTheme="majorHAnsi" w:hAnsiTheme="majorHAnsi" w:cstheme="majorHAnsi"/>
          <w:color w:val="0D727C"/>
          <w:sz w:val="24"/>
          <w:szCs w:val="24"/>
        </w:rPr>
      </w:pPr>
      <w:r w:rsidRPr="00D515A8">
        <w:rPr>
          <w:rFonts w:asciiTheme="majorHAnsi" w:hAnsiTheme="majorHAnsi" w:cstheme="majorHAnsi"/>
          <w:b/>
          <w:color w:val="0D727C"/>
          <w:sz w:val="24"/>
          <w:szCs w:val="24"/>
        </w:rPr>
        <w:t>Tabelul nr. 3</w:t>
      </w:r>
      <w:r w:rsidR="00FE0E68" w:rsidRPr="00D515A8">
        <w:rPr>
          <w:rFonts w:asciiTheme="majorHAnsi" w:hAnsiTheme="majorHAnsi" w:cstheme="majorHAnsi"/>
          <w:color w:val="0D727C"/>
          <w:sz w:val="24"/>
          <w:szCs w:val="24"/>
        </w:rPr>
        <w:t xml:space="preserve">: </w:t>
      </w:r>
      <w:r w:rsidR="00FE0E68" w:rsidRPr="00D515A8">
        <w:rPr>
          <w:rFonts w:asciiTheme="majorHAnsi" w:hAnsiTheme="majorHAnsi" w:cstheme="majorHAnsi"/>
          <w:b/>
          <w:color w:val="0D727C"/>
          <w:sz w:val="24"/>
          <w:szCs w:val="24"/>
        </w:rPr>
        <w:t>Diferen</w:t>
      </w:r>
      <w:r w:rsidR="00FA2D18" w:rsidRPr="00D515A8">
        <w:rPr>
          <w:rFonts w:asciiTheme="majorHAnsi" w:hAnsiTheme="majorHAnsi" w:cstheme="majorHAnsi"/>
          <w:b/>
          <w:color w:val="0D727C"/>
          <w:sz w:val="24"/>
          <w:szCs w:val="24"/>
        </w:rPr>
        <w:t>ț</w:t>
      </w:r>
      <w:r w:rsidR="00FE0E68" w:rsidRPr="00D515A8">
        <w:rPr>
          <w:rFonts w:asciiTheme="majorHAnsi" w:hAnsiTheme="majorHAnsi" w:cstheme="majorHAnsi"/>
          <w:b/>
          <w:color w:val="0D727C"/>
          <w:sz w:val="24"/>
          <w:szCs w:val="24"/>
        </w:rPr>
        <w:t xml:space="preserve">ele dintre datele colectate </w:t>
      </w:r>
      <w:r w:rsidR="00FA2D18" w:rsidRPr="00D515A8">
        <w:rPr>
          <w:rFonts w:asciiTheme="majorHAnsi" w:hAnsiTheme="majorHAnsi" w:cstheme="majorHAnsi"/>
          <w:b/>
          <w:color w:val="0D727C"/>
          <w:sz w:val="24"/>
          <w:szCs w:val="24"/>
        </w:rPr>
        <w:t>ș</w:t>
      </w:r>
      <w:r w:rsidR="00FE0E68" w:rsidRPr="00D515A8">
        <w:rPr>
          <w:rFonts w:asciiTheme="majorHAnsi" w:hAnsiTheme="majorHAnsi" w:cstheme="majorHAnsi"/>
          <w:b/>
          <w:color w:val="0D727C"/>
          <w:sz w:val="24"/>
          <w:szCs w:val="24"/>
        </w:rPr>
        <w:t xml:space="preserve">i gestionate de ANPM </w:t>
      </w:r>
      <w:r w:rsidR="00FA2D18" w:rsidRPr="00D515A8">
        <w:rPr>
          <w:rFonts w:asciiTheme="majorHAnsi" w:hAnsiTheme="majorHAnsi" w:cstheme="majorHAnsi"/>
          <w:b/>
          <w:color w:val="0D727C"/>
          <w:sz w:val="24"/>
          <w:szCs w:val="24"/>
        </w:rPr>
        <w:t>ș</w:t>
      </w:r>
      <w:r w:rsidR="00FE0E68" w:rsidRPr="00D515A8">
        <w:rPr>
          <w:rFonts w:asciiTheme="majorHAnsi" w:hAnsiTheme="majorHAnsi" w:cstheme="majorHAnsi"/>
          <w:b/>
          <w:color w:val="0D727C"/>
          <w:sz w:val="24"/>
          <w:szCs w:val="24"/>
        </w:rPr>
        <w:t>i AFM</w:t>
      </w:r>
      <w:r w:rsidR="009D0040" w:rsidRPr="00D515A8">
        <w:rPr>
          <w:rFonts w:asciiTheme="majorHAnsi" w:hAnsiTheme="majorHAnsi" w:cstheme="majorHAnsi"/>
          <w:b/>
          <w:color w:val="0D727C"/>
          <w:sz w:val="24"/>
          <w:szCs w:val="24"/>
        </w:rPr>
        <w:t xml:space="preserve"> (2018)</w:t>
      </w:r>
    </w:p>
    <w:p w14:paraId="4921C558"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2F9C9DCE" w14:textId="16B31167" w:rsidR="00FE0E68" w:rsidRPr="00F578F0" w:rsidRDefault="00A96884" w:rsidP="00A96884">
      <w:pPr>
        <w:spacing w:after="0" w:line="240" w:lineRule="auto"/>
        <w:ind w:left="-360" w:right="230"/>
        <w:contextualSpacing/>
        <w:jc w:val="right"/>
        <w:rPr>
          <w:rFonts w:asciiTheme="majorHAnsi" w:hAnsiTheme="majorHAnsi" w:cstheme="majorHAnsi"/>
          <w:sz w:val="20"/>
          <w:szCs w:val="20"/>
        </w:rPr>
      </w:pPr>
      <w:r>
        <w:rPr>
          <w:rFonts w:asciiTheme="majorHAnsi" w:hAnsiTheme="majorHAnsi" w:cstheme="majorHAnsi"/>
          <w:sz w:val="20"/>
          <w:szCs w:val="20"/>
        </w:rPr>
        <w:t xml:space="preserve">- </w:t>
      </w:r>
      <w:r w:rsidR="00FE0E68" w:rsidRPr="00F578F0">
        <w:rPr>
          <w:rFonts w:asciiTheme="majorHAnsi" w:hAnsiTheme="majorHAnsi" w:cstheme="majorHAnsi"/>
          <w:sz w:val="20"/>
          <w:szCs w:val="20"/>
        </w:rPr>
        <w:t>tone</w:t>
      </w:r>
    </w:p>
    <w:tbl>
      <w:tblPr>
        <w:tblW w:w="14812" w:type="dxa"/>
        <w:tblInd w:w="424" w:type="dxa"/>
        <w:tblLook w:val="04A0" w:firstRow="1" w:lastRow="0" w:firstColumn="1" w:lastColumn="0" w:noHBand="0" w:noVBand="1"/>
      </w:tblPr>
      <w:tblGrid>
        <w:gridCol w:w="1191"/>
        <w:gridCol w:w="1530"/>
        <w:gridCol w:w="1620"/>
        <w:gridCol w:w="1800"/>
        <w:gridCol w:w="1715"/>
        <w:gridCol w:w="1544"/>
        <w:gridCol w:w="1526"/>
        <w:gridCol w:w="1346"/>
        <w:gridCol w:w="1261"/>
        <w:gridCol w:w="1279"/>
      </w:tblGrid>
      <w:tr w:rsidR="00FE0E68" w:rsidRPr="00F578F0" w14:paraId="0AB3BEFA" w14:textId="77777777" w:rsidTr="00D515A8">
        <w:trPr>
          <w:trHeight w:val="450"/>
        </w:trPr>
        <w:tc>
          <w:tcPr>
            <w:tcW w:w="1191"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265EC3B3"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w:t>
            </w:r>
          </w:p>
        </w:tc>
        <w:tc>
          <w:tcPr>
            <w:tcW w:w="4950" w:type="dxa"/>
            <w:gridSpan w:val="3"/>
            <w:vMerge w:val="restart"/>
            <w:tcBorders>
              <w:top w:val="single" w:sz="8" w:space="0" w:color="auto"/>
              <w:left w:val="single" w:sz="8" w:space="0" w:color="auto"/>
              <w:bottom w:val="single" w:sz="8" w:space="0" w:color="000000"/>
              <w:right w:val="single" w:sz="4" w:space="0" w:color="auto"/>
            </w:tcBorders>
            <w:shd w:val="clear" w:color="auto" w:fill="BDD6EE" w:themeFill="accent1" w:themeFillTint="66"/>
            <w:vAlign w:val="center"/>
            <w:hideMark/>
          </w:tcPr>
          <w:p w14:paraId="1C867808" w14:textId="71848AC6"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 ambalaje pt. care exist</w:t>
            </w:r>
            <w:r w:rsidR="00FA2D18" w:rsidRPr="00F578F0">
              <w:rPr>
                <w:rFonts w:asciiTheme="majorHAnsi" w:eastAsia="Times New Roman" w:hAnsiTheme="majorHAnsi" w:cstheme="majorHAnsi"/>
                <w:b/>
                <w:bCs/>
                <w:color w:val="000000"/>
                <w:sz w:val="18"/>
                <w:szCs w:val="18"/>
                <w:lang w:eastAsia="ro-RO"/>
              </w:rPr>
              <w:t>ă</w:t>
            </w:r>
            <w:r w:rsidRPr="00F578F0">
              <w:rPr>
                <w:rFonts w:asciiTheme="majorHAnsi" w:eastAsia="Times New Roman" w:hAnsiTheme="majorHAnsi" w:cstheme="majorHAnsi"/>
                <w:b/>
                <w:bCs/>
                <w:color w:val="000000"/>
                <w:sz w:val="18"/>
                <w:szCs w:val="18"/>
                <w:lang w:eastAsia="ro-RO"/>
              </w:rPr>
              <w:t xml:space="preserve"> obliga</w:t>
            </w:r>
            <w:r w:rsidR="00FA2D18" w:rsidRPr="00F578F0">
              <w:rPr>
                <w:rFonts w:asciiTheme="majorHAnsi" w:eastAsia="Times New Roman" w:hAnsiTheme="majorHAnsi" w:cstheme="majorHAnsi"/>
                <w:b/>
                <w:bCs/>
                <w:color w:val="000000"/>
                <w:sz w:val="18"/>
                <w:szCs w:val="18"/>
                <w:lang w:eastAsia="ro-RO"/>
              </w:rPr>
              <w:t>ț</w:t>
            </w:r>
            <w:r w:rsidRPr="00F578F0">
              <w:rPr>
                <w:rFonts w:asciiTheme="majorHAnsi" w:eastAsia="Times New Roman" w:hAnsiTheme="majorHAnsi" w:cstheme="majorHAnsi"/>
                <w:b/>
                <w:bCs/>
                <w:color w:val="000000"/>
                <w:sz w:val="18"/>
                <w:szCs w:val="18"/>
                <w:lang w:eastAsia="ro-RO"/>
              </w:rPr>
              <w:t>ia gestion</w:t>
            </w:r>
            <w:r w:rsidR="00FA2D18" w:rsidRPr="00F578F0">
              <w:rPr>
                <w:rFonts w:asciiTheme="majorHAnsi" w:eastAsia="Times New Roman" w:hAnsiTheme="majorHAnsi" w:cstheme="majorHAnsi"/>
                <w:b/>
                <w:bCs/>
                <w:color w:val="000000"/>
                <w:sz w:val="18"/>
                <w:szCs w:val="18"/>
                <w:lang w:eastAsia="ro-RO"/>
              </w:rPr>
              <w:t>ă</w:t>
            </w:r>
            <w:r w:rsidRPr="00F578F0">
              <w:rPr>
                <w:rFonts w:asciiTheme="majorHAnsi" w:eastAsia="Times New Roman" w:hAnsiTheme="majorHAnsi" w:cstheme="majorHAnsi"/>
                <w:b/>
                <w:bCs/>
                <w:color w:val="000000"/>
                <w:sz w:val="18"/>
                <w:szCs w:val="18"/>
                <w:lang w:eastAsia="ro-RO"/>
              </w:rPr>
              <w:t>rii</w:t>
            </w:r>
          </w:p>
        </w:tc>
        <w:tc>
          <w:tcPr>
            <w:tcW w:w="4785" w:type="dxa"/>
            <w:gridSpan w:val="3"/>
            <w:vMerge w:val="restart"/>
            <w:tcBorders>
              <w:top w:val="single" w:sz="4" w:space="0" w:color="auto"/>
              <w:left w:val="single" w:sz="4" w:space="0" w:color="auto"/>
              <w:bottom w:val="single" w:sz="4" w:space="0" w:color="auto"/>
              <w:right w:val="single" w:sz="4" w:space="0" w:color="auto"/>
            </w:tcBorders>
            <w:shd w:val="clear" w:color="auto" w:fill="A5EDF5"/>
            <w:vAlign w:val="center"/>
            <w:hideMark/>
          </w:tcPr>
          <w:p w14:paraId="6DB781C0" w14:textId="3D9FDC08"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Cantit</w:t>
            </w:r>
            <w:r w:rsidR="00FA2D18" w:rsidRPr="00F578F0">
              <w:rPr>
                <w:rFonts w:asciiTheme="majorHAnsi" w:eastAsia="Times New Roman" w:hAnsiTheme="majorHAnsi" w:cstheme="majorHAnsi"/>
                <w:b/>
                <w:bCs/>
                <w:color w:val="000000"/>
                <w:sz w:val="18"/>
                <w:szCs w:val="18"/>
                <w:lang w:eastAsia="ro-RO"/>
              </w:rPr>
              <w:t>ăț</w:t>
            </w:r>
            <w:r w:rsidRPr="00F578F0">
              <w:rPr>
                <w:rFonts w:asciiTheme="majorHAnsi" w:eastAsia="Times New Roman" w:hAnsiTheme="majorHAnsi" w:cstheme="majorHAnsi"/>
                <w:b/>
                <w:bCs/>
                <w:color w:val="000000"/>
                <w:sz w:val="18"/>
                <w:szCs w:val="18"/>
                <w:lang w:eastAsia="ro-RO"/>
              </w:rPr>
              <w:t>i reciclate</w:t>
            </w:r>
          </w:p>
        </w:tc>
        <w:tc>
          <w:tcPr>
            <w:tcW w:w="3886" w:type="dxa"/>
            <w:gridSpan w:val="3"/>
            <w:vMerge w:val="restart"/>
            <w:tcBorders>
              <w:top w:val="single" w:sz="4" w:space="0" w:color="auto"/>
              <w:left w:val="single" w:sz="4" w:space="0" w:color="auto"/>
              <w:bottom w:val="single" w:sz="4" w:space="0" w:color="auto"/>
              <w:right w:val="single" w:sz="4" w:space="0" w:color="auto"/>
            </w:tcBorders>
            <w:shd w:val="clear" w:color="auto" w:fill="18CBDE"/>
            <w:vAlign w:val="center"/>
            <w:hideMark/>
          </w:tcPr>
          <w:p w14:paraId="33F9A174" w14:textId="1320905C"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Cantit</w:t>
            </w:r>
            <w:r w:rsidR="00FA2D18" w:rsidRPr="00F578F0">
              <w:rPr>
                <w:rFonts w:asciiTheme="majorHAnsi" w:eastAsia="Times New Roman" w:hAnsiTheme="majorHAnsi" w:cstheme="majorHAnsi"/>
                <w:b/>
                <w:bCs/>
                <w:color w:val="000000"/>
                <w:sz w:val="18"/>
                <w:szCs w:val="18"/>
                <w:lang w:eastAsia="ro-RO"/>
              </w:rPr>
              <w:t>ăț</w:t>
            </w:r>
            <w:r w:rsidRPr="00F578F0">
              <w:rPr>
                <w:rFonts w:asciiTheme="majorHAnsi" w:eastAsia="Times New Roman" w:hAnsiTheme="majorHAnsi" w:cstheme="majorHAnsi"/>
                <w:b/>
                <w:bCs/>
                <w:color w:val="000000"/>
                <w:sz w:val="18"/>
                <w:szCs w:val="18"/>
                <w:lang w:eastAsia="ro-RO"/>
              </w:rPr>
              <w:t>i valorificate energetic</w:t>
            </w:r>
          </w:p>
        </w:tc>
      </w:tr>
      <w:tr w:rsidR="00FE0E68" w:rsidRPr="00F578F0" w14:paraId="572571E4" w14:textId="77777777" w:rsidTr="00D515A8">
        <w:trPr>
          <w:trHeight w:val="450"/>
        </w:trPr>
        <w:tc>
          <w:tcPr>
            <w:tcW w:w="1191" w:type="dxa"/>
            <w:vMerge/>
            <w:tcBorders>
              <w:top w:val="single" w:sz="8" w:space="0" w:color="auto"/>
              <w:left w:val="single" w:sz="8" w:space="0" w:color="auto"/>
              <w:bottom w:val="single" w:sz="8" w:space="0" w:color="000000"/>
              <w:right w:val="single" w:sz="8" w:space="0" w:color="auto"/>
            </w:tcBorders>
            <w:vAlign w:val="center"/>
            <w:hideMark/>
          </w:tcPr>
          <w:p w14:paraId="2CB23C83"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p>
        </w:tc>
        <w:tc>
          <w:tcPr>
            <w:tcW w:w="4950" w:type="dxa"/>
            <w:gridSpan w:val="3"/>
            <w:vMerge/>
            <w:tcBorders>
              <w:top w:val="single" w:sz="8" w:space="0" w:color="000000"/>
              <w:left w:val="single" w:sz="8" w:space="0" w:color="auto"/>
              <w:bottom w:val="single" w:sz="8" w:space="0" w:color="000000"/>
              <w:right w:val="single" w:sz="4" w:space="0" w:color="auto"/>
            </w:tcBorders>
            <w:shd w:val="clear" w:color="auto" w:fill="BDD6EE" w:themeFill="accent1" w:themeFillTint="66"/>
            <w:vAlign w:val="center"/>
            <w:hideMark/>
          </w:tcPr>
          <w:p w14:paraId="4CC83033"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p>
        </w:tc>
        <w:tc>
          <w:tcPr>
            <w:tcW w:w="4785" w:type="dxa"/>
            <w:gridSpan w:val="3"/>
            <w:vMerge/>
            <w:tcBorders>
              <w:top w:val="single" w:sz="4" w:space="0" w:color="auto"/>
              <w:left w:val="single" w:sz="4" w:space="0" w:color="auto"/>
              <w:bottom w:val="single" w:sz="4" w:space="0" w:color="auto"/>
              <w:right w:val="single" w:sz="4" w:space="0" w:color="auto"/>
            </w:tcBorders>
            <w:shd w:val="clear" w:color="auto" w:fill="A5EDF5"/>
            <w:vAlign w:val="center"/>
            <w:hideMark/>
          </w:tcPr>
          <w:p w14:paraId="36EE00BA"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p>
        </w:tc>
        <w:tc>
          <w:tcPr>
            <w:tcW w:w="3886" w:type="dxa"/>
            <w:gridSpan w:val="3"/>
            <w:vMerge/>
            <w:tcBorders>
              <w:top w:val="single" w:sz="4" w:space="0" w:color="auto"/>
              <w:left w:val="single" w:sz="4" w:space="0" w:color="auto"/>
              <w:bottom w:val="single" w:sz="4" w:space="0" w:color="auto"/>
              <w:right w:val="single" w:sz="4" w:space="0" w:color="auto"/>
            </w:tcBorders>
            <w:shd w:val="clear" w:color="auto" w:fill="18CBDE"/>
            <w:vAlign w:val="center"/>
            <w:hideMark/>
          </w:tcPr>
          <w:p w14:paraId="639E9E22"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p>
        </w:tc>
      </w:tr>
      <w:tr w:rsidR="00FE0E68" w:rsidRPr="00F578F0" w14:paraId="4CDBB920" w14:textId="77777777" w:rsidTr="00D515A8">
        <w:trPr>
          <w:trHeight w:val="468"/>
        </w:trPr>
        <w:tc>
          <w:tcPr>
            <w:tcW w:w="1191" w:type="dxa"/>
            <w:vMerge/>
            <w:tcBorders>
              <w:top w:val="single" w:sz="8" w:space="0" w:color="auto"/>
              <w:left w:val="single" w:sz="8" w:space="0" w:color="auto"/>
              <w:bottom w:val="single" w:sz="8" w:space="0" w:color="000000"/>
              <w:right w:val="single" w:sz="8" w:space="0" w:color="auto"/>
            </w:tcBorders>
            <w:vAlign w:val="center"/>
            <w:hideMark/>
          </w:tcPr>
          <w:p w14:paraId="528F151D"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p>
        </w:tc>
        <w:tc>
          <w:tcPr>
            <w:tcW w:w="1530" w:type="dxa"/>
            <w:tcBorders>
              <w:top w:val="nil"/>
              <w:left w:val="nil"/>
              <w:bottom w:val="single" w:sz="8" w:space="0" w:color="auto"/>
              <w:right w:val="single" w:sz="8" w:space="0" w:color="auto"/>
            </w:tcBorders>
            <w:shd w:val="clear" w:color="auto" w:fill="BDD6EE" w:themeFill="accent1" w:themeFillTint="66"/>
            <w:vAlign w:val="center"/>
            <w:hideMark/>
          </w:tcPr>
          <w:p w14:paraId="5629D8D8"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ANPM</w:t>
            </w:r>
          </w:p>
        </w:tc>
        <w:tc>
          <w:tcPr>
            <w:tcW w:w="1620" w:type="dxa"/>
            <w:tcBorders>
              <w:top w:val="nil"/>
              <w:left w:val="nil"/>
              <w:bottom w:val="single" w:sz="8" w:space="0" w:color="auto"/>
              <w:right w:val="single" w:sz="8" w:space="0" w:color="auto"/>
            </w:tcBorders>
            <w:shd w:val="clear" w:color="000000" w:fill="DEEAF6" w:themeFill="accent1" w:themeFillTint="33"/>
            <w:vAlign w:val="center"/>
            <w:hideMark/>
          </w:tcPr>
          <w:p w14:paraId="1E70B21C"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AFM</w:t>
            </w:r>
          </w:p>
        </w:tc>
        <w:tc>
          <w:tcPr>
            <w:tcW w:w="1800" w:type="dxa"/>
            <w:tcBorders>
              <w:top w:val="nil"/>
              <w:left w:val="nil"/>
              <w:bottom w:val="single" w:sz="8" w:space="0" w:color="auto"/>
              <w:right w:val="single" w:sz="8" w:space="0" w:color="auto"/>
            </w:tcBorders>
            <w:shd w:val="clear" w:color="000000" w:fill="FFFFFF"/>
            <w:vAlign w:val="center"/>
            <w:hideMark/>
          </w:tcPr>
          <w:p w14:paraId="646D9544"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DIFERENTE ANPM-AFM</w:t>
            </w:r>
          </w:p>
        </w:tc>
        <w:tc>
          <w:tcPr>
            <w:tcW w:w="1715" w:type="dxa"/>
            <w:tcBorders>
              <w:top w:val="single" w:sz="4" w:space="0" w:color="auto"/>
              <w:left w:val="nil"/>
              <w:bottom w:val="single" w:sz="8" w:space="0" w:color="auto"/>
              <w:right w:val="single" w:sz="8" w:space="0" w:color="auto"/>
            </w:tcBorders>
            <w:shd w:val="clear" w:color="auto" w:fill="A5EDF5"/>
            <w:vAlign w:val="center"/>
            <w:hideMark/>
          </w:tcPr>
          <w:p w14:paraId="5B043B47" w14:textId="63CC260F"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ANPM (cantit</w:t>
            </w:r>
            <w:r w:rsidR="00FA2D18" w:rsidRPr="00F578F0">
              <w:rPr>
                <w:rFonts w:asciiTheme="majorHAnsi" w:eastAsia="Times New Roman" w:hAnsiTheme="majorHAnsi" w:cstheme="majorHAnsi"/>
                <w:b/>
                <w:bCs/>
                <w:color w:val="000000"/>
                <w:sz w:val="18"/>
                <w:szCs w:val="18"/>
                <w:lang w:eastAsia="ro-RO"/>
              </w:rPr>
              <w:t>ăț</w:t>
            </w:r>
            <w:r w:rsidRPr="00F578F0">
              <w:rPr>
                <w:rFonts w:asciiTheme="majorHAnsi" w:eastAsia="Times New Roman" w:hAnsiTheme="majorHAnsi" w:cstheme="majorHAnsi"/>
                <w:b/>
                <w:bCs/>
                <w:color w:val="000000"/>
                <w:sz w:val="18"/>
                <w:szCs w:val="18"/>
                <w:lang w:eastAsia="ro-RO"/>
              </w:rPr>
              <w:t>i raportate la EUROSTAT) -</w:t>
            </w:r>
          </w:p>
        </w:tc>
        <w:tc>
          <w:tcPr>
            <w:tcW w:w="1544" w:type="dxa"/>
            <w:tcBorders>
              <w:top w:val="single" w:sz="4" w:space="0" w:color="auto"/>
              <w:left w:val="nil"/>
              <w:bottom w:val="single" w:sz="8" w:space="0" w:color="auto"/>
              <w:right w:val="single" w:sz="8" w:space="0" w:color="auto"/>
            </w:tcBorders>
            <w:shd w:val="clear" w:color="000000" w:fill="C0F3F8"/>
            <w:vAlign w:val="center"/>
            <w:hideMark/>
          </w:tcPr>
          <w:p w14:paraId="4C62EA02"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AFM</w:t>
            </w:r>
          </w:p>
        </w:tc>
        <w:tc>
          <w:tcPr>
            <w:tcW w:w="1526" w:type="dxa"/>
            <w:tcBorders>
              <w:top w:val="single" w:sz="4" w:space="0" w:color="auto"/>
              <w:left w:val="nil"/>
              <w:bottom w:val="single" w:sz="8" w:space="0" w:color="auto"/>
              <w:right w:val="nil"/>
            </w:tcBorders>
            <w:shd w:val="clear" w:color="000000" w:fill="FFFFFF"/>
            <w:vAlign w:val="center"/>
            <w:hideMark/>
          </w:tcPr>
          <w:p w14:paraId="09B8390E"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DIFERENTE ANPM-AFM</w:t>
            </w:r>
          </w:p>
        </w:tc>
        <w:tc>
          <w:tcPr>
            <w:tcW w:w="1346" w:type="dxa"/>
            <w:tcBorders>
              <w:top w:val="single" w:sz="4" w:space="0" w:color="auto"/>
              <w:left w:val="single" w:sz="4" w:space="0" w:color="auto"/>
              <w:bottom w:val="single" w:sz="4" w:space="0" w:color="auto"/>
              <w:right w:val="single" w:sz="4" w:space="0" w:color="auto"/>
            </w:tcBorders>
            <w:shd w:val="clear" w:color="auto" w:fill="18CBDE"/>
            <w:vAlign w:val="center"/>
            <w:hideMark/>
          </w:tcPr>
          <w:p w14:paraId="7B7177E5" w14:textId="1B346CF6"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ANPM (cantit</w:t>
            </w:r>
            <w:r w:rsidR="00FA2D18" w:rsidRPr="00F578F0">
              <w:rPr>
                <w:rFonts w:asciiTheme="majorHAnsi" w:eastAsia="Times New Roman" w:hAnsiTheme="majorHAnsi" w:cstheme="majorHAnsi"/>
                <w:b/>
                <w:bCs/>
                <w:color w:val="000000"/>
                <w:sz w:val="18"/>
                <w:szCs w:val="18"/>
                <w:lang w:eastAsia="ro-RO"/>
              </w:rPr>
              <w:t>ăț</w:t>
            </w:r>
            <w:r w:rsidRPr="00F578F0">
              <w:rPr>
                <w:rFonts w:asciiTheme="majorHAnsi" w:eastAsia="Times New Roman" w:hAnsiTheme="majorHAnsi" w:cstheme="majorHAnsi"/>
                <w:b/>
                <w:bCs/>
                <w:color w:val="000000"/>
                <w:sz w:val="18"/>
                <w:szCs w:val="18"/>
                <w:lang w:eastAsia="ro-RO"/>
              </w:rPr>
              <w:t>i raportate la EUROSTAT) -</w:t>
            </w:r>
          </w:p>
        </w:tc>
        <w:tc>
          <w:tcPr>
            <w:tcW w:w="1261" w:type="dxa"/>
            <w:tcBorders>
              <w:top w:val="single" w:sz="4" w:space="0" w:color="auto"/>
              <w:left w:val="nil"/>
              <w:bottom w:val="single" w:sz="4" w:space="0" w:color="auto"/>
              <w:right w:val="single" w:sz="4" w:space="0" w:color="auto"/>
            </w:tcBorders>
            <w:shd w:val="clear" w:color="000000" w:fill="36D9EA"/>
            <w:vAlign w:val="center"/>
            <w:hideMark/>
          </w:tcPr>
          <w:p w14:paraId="4B1173AB"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AFM</w:t>
            </w:r>
          </w:p>
        </w:tc>
        <w:tc>
          <w:tcPr>
            <w:tcW w:w="1279" w:type="dxa"/>
            <w:tcBorders>
              <w:top w:val="single" w:sz="4" w:space="0" w:color="auto"/>
              <w:left w:val="nil"/>
              <w:bottom w:val="single" w:sz="4" w:space="0" w:color="auto"/>
              <w:right w:val="single" w:sz="4" w:space="0" w:color="auto"/>
            </w:tcBorders>
            <w:shd w:val="clear" w:color="000000" w:fill="FFFFFF"/>
            <w:vAlign w:val="center"/>
            <w:hideMark/>
          </w:tcPr>
          <w:p w14:paraId="778F3B1D"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DIFERENTE ANPM-AFM</w:t>
            </w:r>
          </w:p>
        </w:tc>
      </w:tr>
      <w:tr w:rsidR="00FE0E68" w:rsidRPr="00F578F0" w14:paraId="213D17AC" w14:textId="77777777" w:rsidTr="00D515A8">
        <w:trPr>
          <w:trHeight w:val="300"/>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2459E88D"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0</w:t>
            </w:r>
          </w:p>
        </w:tc>
        <w:tc>
          <w:tcPr>
            <w:tcW w:w="1530" w:type="dxa"/>
            <w:tcBorders>
              <w:top w:val="single" w:sz="8" w:space="0" w:color="auto"/>
              <w:left w:val="nil"/>
              <w:bottom w:val="single" w:sz="8" w:space="0" w:color="auto"/>
              <w:right w:val="single" w:sz="8" w:space="0" w:color="auto"/>
            </w:tcBorders>
            <w:shd w:val="clear" w:color="auto" w:fill="BDD6EE" w:themeFill="accent1" w:themeFillTint="66"/>
            <w:vAlign w:val="center"/>
            <w:hideMark/>
          </w:tcPr>
          <w:p w14:paraId="283B4097"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1</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vAlign w:val="center"/>
            <w:hideMark/>
          </w:tcPr>
          <w:p w14:paraId="0429B2C2"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2</w:t>
            </w:r>
          </w:p>
        </w:tc>
        <w:tc>
          <w:tcPr>
            <w:tcW w:w="1800" w:type="dxa"/>
            <w:tcBorders>
              <w:top w:val="nil"/>
              <w:left w:val="nil"/>
              <w:bottom w:val="single" w:sz="8" w:space="0" w:color="auto"/>
              <w:right w:val="single" w:sz="8" w:space="0" w:color="auto"/>
            </w:tcBorders>
            <w:shd w:val="clear" w:color="000000" w:fill="FFFFFF"/>
            <w:vAlign w:val="center"/>
            <w:hideMark/>
          </w:tcPr>
          <w:p w14:paraId="4EBB5E0B"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3=1-2</w:t>
            </w:r>
          </w:p>
        </w:tc>
        <w:tc>
          <w:tcPr>
            <w:tcW w:w="1715" w:type="dxa"/>
            <w:tcBorders>
              <w:top w:val="single" w:sz="8" w:space="0" w:color="auto"/>
              <w:left w:val="nil"/>
              <w:bottom w:val="single" w:sz="8" w:space="0" w:color="auto"/>
              <w:right w:val="single" w:sz="8" w:space="0" w:color="auto"/>
            </w:tcBorders>
            <w:shd w:val="clear" w:color="auto" w:fill="A5EDF5"/>
            <w:vAlign w:val="center"/>
            <w:hideMark/>
          </w:tcPr>
          <w:p w14:paraId="0513B43A"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5</w:t>
            </w:r>
          </w:p>
        </w:tc>
        <w:tc>
          <w:tcPr>
            <w:tcW w:w="1544" w:type="dxa"/>
            <w:tcBorders>
              <w:top w:val="single" w:sz="8" w:space="0" w:color="auto"/>
              <w:left w:val="nil"/>
              <w:bottom w:val="single" w:sz="8" w:space="0" w:color="auto"/>
              <w:right w:val="single" w:sz="8" w:space="0" w:color="auto"/>
            </w:tcBorders>
            <w:shd w:val="clear" w:color="000000" w:fill="C0F3F8"/>
            <w:vAlign w:val="center"/>
            <w:hideMark/>
          </w:tcPr>
          <w:p w14:paraId="5FF5BB95"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6</w:t>
            </w:r>
          </w:p>
        </w:tc>
        <w:tc>
          <w:tcPr>
            <w:tcW w:w="1526" w:type="dxa"/>
            <w:tcBorders>
              <w:top w:val="nil"/>
              <w:left w:val="nil"/>
              <w:bottom w:val="single" w:sz="8" w:space="0" w:color="auto"/>
              <w:right w:val="single" w:sz="8" w:space="0" w:color="auto"/>
            </w:tcBorders>
            <w:shd w:val="clear" w:color="000000" w:fill="FFFFFF"/>
            <w:vAlign w:val="center"/>
            <w:hideMark/>
          </w:tcPr>
          <w:p w14:paraId="712A2AE7"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7=5-6</w:t>
            </w:r>
          </w:p>
        </w:tc>
        <w:tc>
          <w:tcPr>
            <w:tcW w:w="1346" w:type="dxa"/>
            <w:tcBorders>
              <w:top w:val="nil"/>
              <w:left w:val="nil"/>
              <w:bottom w:val="single" w:sz="8" w:space="0" w:color="auto"/>
              <w:right w:val="single" w:sz="8" w:space="0" w:color="auto"/>
            </w:tcBorders>
            <w:shd w:val="clear" w:color="auto" w:fill="18CBDE"/>
            <w:vAlign w:val="center"/>
            <w:hideMark/>
          </w:tcPr>
          <w:p w14:paraId="79BCCFB5"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8</w:t>
            </w:r>
          </w:p>
        </w:tc>
        <w:tc>
          <w:tcPr>
            <w:tcW w:w="1261" w:type="dxa"/>
            <w:tcBorders>
              <w:top w:val="nil"/>
              <w:left w:val="nil"/>
              <w:bottom w:val="single" w:sz="8" w:space="0" w:color="auto"/>
              <w:right w:val="single" w:sz="8" w:space="0" w:color="auto"/>
            </w:tcBorders>
            <w:shd w:val="clear" w:color="000000" w:fill="36D9EA"/>
            <w:vAlign w:val="center"/>
            <w:hideMark/>
          </w:tcPr>
          <w:p w14:paraId="5B795341"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9</w:t>
            </w:r>
          </w:p>
        </w:tc>
        <w:tc>
          <w:tcPr>
            <w:tcW w:w="1279" w:type="dxa"/>
            <w:tcBorders>
              <w:top w:val="nil"/>
              <w:left w:val="nil"/>
              <w:bottom w:val="single" w:sz="8" w:space="0" w:color="auto"/>
              <w:right w:val="single" w:sz="8" w:space="0" w:color="auto"/>
            </w:tcBorders>
            <w:shd w:val="clear" w:color="000000" w:fill="FFFFFF"/>
            <w:vAlign w:val="center"/>
            <w:hideMark/>
          </w:tcPr>
          <w:p w14:paraId="587BD23B" w14:textId="77777777" w:rsidR="00FE0E68" w:rsidRPr="00F578F0" w:rsidRDefault="00FE0E68" w:rsidP="00D515A8">
            <w:pPr>
              <w:spacing w:after="0" w:line="300" w:lineRule="exact"/>
              <w:jc w:val="center"/>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10=8-9</w:t>
            </w:r>
          </w:p>
        </w:tc>
      </w:tr>
      <w:tr w:rsidR="00FE0E68" w:rsidRPr="00F578F0" w14:paraId="59601625" w14:textId="77777777" w:rsidTr="00D515A8">
        <w:trPr>
          <w:trHeight w:val="300"/>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3FC1ED16"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STICLA</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0DB14966"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272,122,950.00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655990D0"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310,826,445.00</w:t>
            </w:r>
          </w:p>
        </w:tc>
        <w:tc>
          <w:tcPr>
            <w:tcW w:w="1800" w:type="dxa"/>
            <w:tcBorders>
              <w:top w:val="nil"/>
              <w:left w:val="nil"/>
              <w:bottom w:val="single" w:sz="8" w:space="0" w:color="auto"/>
              <w:right w:val="single" w:sz="8" w:space="0" w:color="auto"/>
            </w:tcBorders>
            <w:shd w:val="clear" w:color="000000" w:fill="FFFFFF"/>
            <w:noWrap/>
            <w:vAlign w:val="center"/>
            <w:hideMark/>
          </w:tcPr>
          <w:p w14:paraId="381575B2"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-38,703,495.00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2A510A5A"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166,377,000.00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0206ECA0"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191,395,346.00</w:t>
            </w:r>
          </w:p>
        </w:tc>
        <w:tc>
          <w:tcPr>
            <w:tcW w:w="1526" w:type="dxa"/>
            <w:tcBorders>
              <w:top w:val="nil"/>
              <w:left w:val="nil"/>
              <w:bottom w:val="single" w:sz="8" w:space="0" w:color="auto"/>
              <w:right w:val="single" w:sz="8" w:space="0" w:color="auto"/>
            </w:tcBorders>
            <w:shd w:val="clear" w:color="000000" w:fill="FFFFFF"/>
            <w:noWrap/>
            <w:vAlign w:val="center"/>
            <w:hideMark/>
          </w:tcPr>
          <w:p w14:paraId="5EB06601"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-25,018,346.00</w:t>
            </w:r>
          </w:p>
        </w:tc>
        <w:tc>
          <w:tcPr>
            <w:tcW w:w="1346" w:type="dxa"/>
            <w:tcBorders>
              <w:top w:val="nil"/>
              <w:left w:val="nil"/>
              <w:bottom w:val="single" w:sz="8" w:space="0" w:color="auto"/>
              <w:right w:val="single" w:sz="8" w:space="0" w:color="auto"/>
            </w:tcBorders>
            <w:shd w:val="clear" w:color="auto" w:fill="18CBDE"/>
            <w:noWrap/>
            <w:vAlign w:val="center"/>
            <w:hideMark/>
          </w:tcPr>
          <w:p w14:paraId="304610D4"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0</w:t>
            </w:r>
          </w:p>
        </w:tc>
        <w:tc>
          <w:tcPr>
            <w:tcW w:w="1261" w:type="dxa"/>
            <w:tcBorders>
              <w:top w:val="nil"/>
              <w:left w:val="nil"/>
              <w:bottom w:val="single" w:sz="8" w:space="0" w:color="auto"/>
              <w:right w:val="single" w:sz="8" w:space="0" w:color="auto"/>
            </w:tcBorders>
            <w:shd w:val="clear" w:color="000000" w:fill="36D9EA"/>
            <w:noWrap/>
            <w:vAlign w:val="center"/>
            <w:hideMark/>
          </w:tcPr>
          <w:p w14:paraId="0B00650B"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424,965.00</w:t>
            </w:r>
          </w:p>
        </w:tc>
        <w:tc>
          <w:tcPr>
            <w:tcW w:w="1279" w:type="dxa"/>
            <w:tcBorders>
              <w:top w:val="nil"/>
              <w:left w:val="nil"/>
              <w:bottom w:val="single" w:sz="8" w:space="0" w:color="auto"/>
              <w:right w:val="single" w:sz="8" w:space="0" w:color="auto"/>
            </w:tcBorders>
            <w:shd w:val="clear" w:color="000000" w:fill="FFFFFF"/>
            <w:noWrap/>
            <w:vAlign w:val="center"/>
            <w:hideMark/>
          </w:tcPr>
          <w:p w14:paraId="29310A2D"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-424,965.00</w:t>
            </w:r>
          </w:p>
        </w:tc>
      </w:tr>
      <w:tr w:rsidR="00FE0E68" w:rsidRPr="00F578F0" w14:paraId="2423C2AF" w14:textId="77777777" w:rsidTr="00D515A8">
        <w:trPr>
          <w:trHeight w:val="468"/>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563E7350"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 PLASTIC</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4DAB727"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391,375,267.00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45B12D02"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435,416,766.00</w:t>
            </w:r>
          </w:p>
        </w:tc>
        <w:tc>
          <w:tcPr>
            <w:tcW w:w="1800" w:type="dxa"/>
            <w:tcBorders>
              <w:top w:val="nil"/>
              <w:left w:val="nil"/>
              <w:bottom w:val="single" w:sz="8" w:space="0" w:color="auto"/>
              <w:right w:val="single" w:sz="8" w:space="0" w:color="auto"/>
            </w:tcBorders>
            <w:shd w:val="clear" w:color="000000" w:fill="FFFFFF"/>
            <w:noWrap/>
            <w:vAlign w:val="center"/>
            <w:hideMark/>
          </w:tcPr>
          <w:p w14:paraId="39187766"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-44,041,499.00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7AA95D71"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168,270,000.00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4E72ACA3"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237,244,856.00</w:t>
            </w:r>
          </w:p>
        </w:tc>
        <w:tc>
          <w:tcPr>
            <w:tcW w:w="1526" w:type="dxa"/>
            <w:tcBorders>
              <w:top w:val="nil"/>
              <w:left w:val="nil"/>
              <w:bottom w:val="single" w:sz="8" w:space="0" w:color="auto"/>
              <w:right w:val="single" w:sz="8" w:space="0" w:color="auto"/>
            </w:tcBorders>
            <w:shd w:val="clear" w:color="000000" w:fill="FFFFFF"/>
            <w:noWrap/>
            <w:vAlign w:val="center"/>
            <w:hideMark/>
          </w:tcPr>
          <w:p w14:paraId="2055DB55"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-68,974,856.00</w:t>
            </w:r>
          </w:p>
        </w:tc>
        <w:tc>
          <w:tcPr>
            <w:tcW w:w="1346" w:type="dxa"/>
            <w:tcBorders>
              <w:top w:val="nil"/>
              <w:left w:val="nil"/>
              <w:bottom w:val="single" w:sz="8" w:space="0" w:color="auto"/>
              <w:right w:val="single" w:sz="8" w:space="0" w:color="auto"/>
            </w:tcBorders>
            <w:shd w:val="clear" w:color="auto" w:fill="18CBDE"/>
            <w:noWrap/>
            <w:vAlign w:val="center"/>
            <w:hideMark/>
          </w:tcPr>
          <w:p w14:paraId="18CC17DC"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10,281,000.00</w:t>
            </w:r>
          </w:p>
        </w:tc>
        <w:tc>
          <w:tcPr>
            <w:tcW w:w="1261" w:type="dxa"/>
            <w:tcBorders>
              <w:top w:val="nil"/>
              <w:left w:val="nil"/>
              <w:bottom w:val="single" w:sz="8" w:space="0" w:color="auto"/>
              <w:right w:val="single" w:sz="8" w:space="0" w:color="auto"/>
            </w:tcBorders>
            <w:shd w:val="clear" w:color="000000" w:fill="36D9EA"/>
            <w:noWrap/>
            <w:vAlign w:val="center"/>
            <w:hideMark/>
          </w:tcPr>
          <w:p w14:paraId="68BC0D70"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23,276,059.00</w:t>
            </w:r>
          </w:p>
        </w:tc>
        <w:tc>
          <w:tcPr>
            <w:tcW w:w="1279" w:type="dxa"/>
            <w:tcBorders>
              <w:top w:val="nil"/>
              <w:left w:val="nil"/>
              <w:bottom w:val="single" w:sz="8" w:space="0" w:color="auto"/>
              <w:right w:val="single" w:sz="8" w:space="0" w:color="auto"/>
            </w:tcBorders>
            <w:shd w:val="clear" w:color="000000" w:fill="FFFFFF"/>
            <w:noWrap/>
            <w:vAlign w:val="center"/>
            <w:hideMark/>
          </w:tcPr>
          <w:p w14:paraId="115C7C93"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-12,995,059.00</w:t>
            </w:r>
          </w:p>
        </w:tc>
      </w:tr>
      <w:tr w:rsidR="00FE0E68" w:rsidRPr="00F578F0" w14:paraId="595A9152" w14:textId="77777777" w:rsidTr="00D515A8">
        <w:trPr>
          <w:trHeight w:val="696"/>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0AF07EA8"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HARTIE SI CARTON</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4737A6A8"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482,539,668.00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3D015AA4"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575,350,158.00</w:t>
            </w:r>
          </w:p>
        </w:tc>
        <w:tc>
          <w:tcPr>
            <w:tcW w:w="1800" w:type="dxa"/>
            <w:tcBorders>
              <w:top w:val="nil"/>
              <w:left w:val="nil"/>
              <w:bottom w:val="single" w:sz="8" w:space="0" w:color="auto"/>
              <w:right w:val="single" w:sz="8" w:space="0" w:color="auto"/>
            </w:tcBorders>
            <w:shd w:val="clear" w:color="000000" w:fill="FFFFFF"/>
            <w:noWrap/>
            <w:vAlign w:val="center"/>
            <w:hideMark/>
          </w:tcPr>
          <w:p w14:paraId="77FF16B9"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-92,810,490.00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1017AC8C"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429,037,000.00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77433BB7"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447,674,667.00</w:t>
            </w:r>
          </w:p>
        </w:tc>
        <w:tc>
          <w:tcPr>
            <w:tcW w:w="1526" w:type="dxa"/>
            <w:tcBorders>
              <w:top w:val="nil"/>
              <w:left w:val="nil"/>
              <w:bottom w:val="single" w:sz="8" w:space="0" w:color="auto"/>
              <w:right w:val="single" w:sz="8" w:space="0" w:color="auto"/>
            </w:tcBorders>
            <w:shd w:val="clear" w:color="000000" w:fill="FFFFFF"/>
            <w:noWrap/>
            <w:vAlign w:val="center"/>
            <w:hideMark/>
          </w:tcPr>
          <w:p w14:paraId="6956D8E9"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-18,637,667.00</w:t>
            </w:r>
          </w:p>
        </w:tc>
        <w:tc>
          <w:tcPr>
            <w:tcW w:w="1346" w:type="dxa"/>
            <w:tcBorders>
              <w:top w:val="nil"/>
              <w:left w:val="nil"/>
              <w:bottom w:val="single" w:sz="8" w:space="0" w:color="auto"/>
              <w:right w:val="single" w:sz="8" w:space="0" w:color="auto"/>
            </w:tcBorders>
            <w:shd w:val="clear" w:color="auto" w:fill="18CBDE"/>
            <w:noWrap/>
            <w:vAlign w:val="center"/>
            <w:hideMark/>
          </w:tcPr>
          <w:p w14:paraId="43CC3F2E"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12,557,000.00</w:t>
            </w:r>
          </w:p>
        </w:tc>
        <w:tc>
          <w:tcPr>
            <w:tcW w:w="1261" w:type="dxa"/>
            <w:tcBorders>
              <w:top w:val="nil"/>
              <w:left w:val="nil"/>
              <w:bottom w:val="single" w:sz="8" w:space="0" w:color="auto"/>
              <w:right w:val="single" w:sz="8" w:space="0" w:color="auto"/>
            </w:tcBorders>
            <w:shd w:val="clear" w:color="000000" w:fill="36D9EA"/>
            <w:noWrap/>
            <w:vAlign w:val="center"/>
            <w:hideMark/>
          </w:tcPr>
          <w:p w14:paraId="0DA0AE11"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20,521,651.00</w:t>
            </w:r>
          </w:p>
        </w:tc>
        <w:tc>
          <w:tcPr>
            <w:tcW w:w="1279" w:type="dxa"/>
            <w:tcBorders>
              <w:top w:val="nil"/>
              <w:left w:val="nil"/>
              <w:bottom w:val="single" w:sz="8" w:space="0" w:color="auto"/>
              <w:right w:val="single" w:sz="8" w:space="0" w:color="auto"/>
            </w:tcBorders>
            <w:shd w:val="clear" w:color="000000" w:fill="FFFFFF"/>
            <w:noWrap/>
            <w:vAlign w:val="center"/>
            <w:hideMark/>
          </w:tcPr>
          <w:p w14:paraId="68427A4C"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-7,964,651.00</w:t>
            </w:r>
          </w:p>
        </w:tc>
      </w:tr>
      <w:tr w:rsidR="00FE0E68" w:rsidRPr="00F578F0" w14:paraId="1EA5784C" w14:textId="77777777" w:rsidTr="00D515A8">
        <w:trPr>
          <w:trHeight w:val="468"/>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0285DD38"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 METAL</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64846C6E"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77,913,259.00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4740B5EB"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84,762,769.00</w:t>
            </w:r>
          </w:p>
        </w:tc>
        <w:tc>
          <w:tcPr>
            <w:tcW w:w="1800" w:type="dxa"/>
            <w:tcBorders>
              <w:top w:val="nil"/>
              <w:left w:val="nil"/>
              <w:bottom w:val="single" w:sz="8" w:space="0" w:color="auto"/>
              <w:right w:val="single" w:sz="8" w:space="0" w:color="auto"/>
            </w:tcBorders>
            <w:shd w:val="clear" w:color="000000" w:fill="FFFFFF"/>
            <w:noWrap/>
            <w:vAlign w:val="center"/>
            <w:hideMark/>
          </w:tcPr>
          <w:p w14:paraId="188FCFD1"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-6,849,510.00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6024376D"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45,723,000.00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686F3AC5"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48,011,125.00</w:t>
            </w:r>
          </w:p>
        </w:tc>
        <w:tc>
          <w:tcPr>
            <w:tcW w:w="1526" w:type="dxa"/>
            <w:tcBorders>
              <w:top w:val="nil"/>
              <w:left w:val="nil"/>
              <w:bottom w:val="single" w:sz="8" w:space="0" w:color="auto"/>
              <w:right w:val="single" w:sz="8" w:space="0" w:color="auto"/>
            </w:tcBorders>
            <w:shd w:val="clear" w:color="000000" w:fill="FFFFFF"/>
            <w:noWrap/>
            <w:vAlign w:val="center"/>
            <w:hideMark/>
          </w:tcPr>
          <w:p w14:paraId="0E2E802B"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-2,288,125.00</w:t>
            </w:r>
          </w:p>
        </w:tc>
        <w:tc>
          <w:tcPr>
            <w:tcW w:w="1346" w:type="dxa"/>
            <w:tcBorders>
              <w:top w:val="nil"/>
              <w:left w:val="nil"/>
              <w:bottom w:val="single" w:sz="8" w:space="0" w:color="auto"/>
              <w:right w:val="single" w:sz="8" w:space="0" w:color="auto"/>
            </w:tcBorders>
            <w:shd w:val="clear" w:color="auto" w:fill="18CBDE"/>
            <w:noWrap/>
            <w:vAlign w:val="center"/>
            <w:hideMark/>
          </w:tcPr>
          <w:p w14:paraId="28F7BAFA"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0</w:t>
            </w:r>
          </w:p>
        </w:tc>
        <w:tc>
          <w:tcPr>
            <w:tcW w:w="1261" w:type="dxa"/>
            <w:tcBorders>
              <w:top w:val="nil"/>
              <w:left w:val="nil"/>
              <w:bottom w:val="single" w:sz="8" w:space="0" w:color="auto"/>
              <w:right w:val="single" w:sz="8" w:space="0" w:color="auto"/>
            </w:tcBorders>
            <w:shd w:val="clear" w:color="000000" w:fill="36D9EA"/>
            <w:noWrap/>
            <w:vAlign w:val="center"/>
            <w:hideMark/>
          </w:tcPr>
          <w:p w14:paraId="42CCDBFE"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642,622.00</w:t>
            </w:r>
          </w:p>
        </w:tc>
        <w:tc>
          <w:tcPr>
            <w:tcW w:w="1279" w:type="dxa"/>
            <w:tcBorders>
              <w:top w:val="nil"/>
              <w:left w:val="nil"/>
              <w:bottom w:val="single" w:sz="8" w:space="0" w:color="auto"/>
              <w:right w:val="single" w:sz="8" w:space="0" w:color="auto"/>
            </w:tcBorders>
            <w:shd w:val="clear" w:color="000000" w:fill="FFFFFF"/>
            <w:noWrap/>
            <w:vAlign w:val="center"/>
            <w:hideMark/>
          </w:tcPr>
          <w:p w14:paraId="48206A94"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-642,622.00</w:t>
            </w:r>
          </w:p>
        </w:tc>
      </w:tr>
      <w:tr w:rsidR="00FE0E68" w:rsidRPr="00F578F0" w14:paraId="01DC75DB" w14:textId="77777777" w:rsidTr="00D515A8">
        <w:trPr>
          <w:trHeight w:val="300"/>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4D04CEDB"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LEMN</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4C8079D4"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343,156,464.00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77CEA4C9"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462,134,721.00</w:t>
            </w:r>
          </w:p>
        </w:tc>
        <w:tc>
          <w:tcPr>
            <w:tcW w:w="1800" w:type="dxa"/>
            <w:tcBorders>
              <w:top w:val="nil"/>
              <w:left w:val="nil"/>
              <w:bottom w:val="single" w:sz="8" w:space="0" w:color="auto"/>
              <w:right w:val="single" w:sz="8" w:space="0" w:color="auto"/>
            </w:tcBorders>
            <w:shd w:val="clear" w:color="000000" w:fill="FFFFFF"/>
            <w:noWrap/>
            <w:vAlign w:val="center"/>
            <w:hideMark/>
          </w:tcPr>
          <w:p w14:paraId="4D94AD01"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-118,978,257.00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5BBDCE1D"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97,420,000.00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1B9904B5"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314,115,792.00</w:t>
            </w:r>
          </w:p>
        </w:tc>
        <w:tc>
          <w:tcPr>
            <w:tcW w:w="1526" w:type="dxa"/>
            <w:tcBorders>
              <w:top w:val="nil"/>
              <w:left w:val="nil"/>
              <w:bottom w:val="single" w:sz="8" w:space="0" w:color="auto"/>
              <w:right w:val="single" w:sz="8" w:space="0" w:color="auto"/>
            </w:tcBorders>
            <w:shd w:val="clear" w:color="000000" w:fill="FFFFFF"/>
            <w:noWrap/>
            <w:vAlign w:val="center"/>
            <w:hideMark/>
          </w:tcPr>
          <w:p w14:paraId="585642E2"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-216,695,792.00</w:t>
            </w:r>
          </w:p>
        </w:tc>
        <w:tc>
          <w:tcPr>
            <w:tcW w:w="1346" w:type="dxa"/>
            <w:tcBorders>
              <w:top w:val="nil"/>
              <w:left w:val="nil"/>
              <w:bottom w:val="single" w:sz="8" w:space="0" w:color="auto"/>
              <w:right w:val="single" w:sz="8" w:space="0" w:color="auto"/>
            </w:tcBorders>
            <w:shd w:val="clear" w:color="auto" w:fill="18CBDE"/>
            <w:noWrap/>
            <w:vAlign w:val="center"/>
            <w:hideMark/>
          </w:tcPr>
          <w:p w14:paraId="0050BB9C"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10,610,000.00</w:t>
            </w:r>
          </w:p>
        </w:tc>
        <w:tc>
          <w:tcPr>
            <w:tcW w:w="1261" w:type="dxa"/>
            <w:tcBorders>
              <w:top w:val="nil"/>
              <w:left w:val="nil"/>
              <w:bottom w:val="single" w:sz="8" w:space="0" w:color="auto"/>
              <w:right w:val="single" w:sz="8" w:space="0" w:color="auto"/>
            </w:tcBorders>
            <w:shd w:val="clear" w:color="000000" w:fill="36D9EA"/>
            <w:noWrap/>
            <w:vAlign w:val="center"/>
            <w:hideMark/>
          </w:tcPr>
          <w:p w14:paraId="343A0B8A"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12,158,979.00</w:t>
            </w:r>
          </w:p>
        </w:tc>
        <w:tc>
          <w:tcPr>
            <w:tcW w:w="1279" w:type="dxa"/>
            <w:tcBorders>
              <w:top w:val="nil"/>
              <w:left w:val="nil"/>
              <w:bottom w:val="single" w:sz="8" w:space="0" w:color="auto"/>
              <w:right w:val="single" w:sz="8" w:space="0" w:color="auto"/>
            </w:tcBorders>
            <w:shd w:val="clear" w:color="000000" w:fill="FFFFFF"/>
            <w:noWrap/>
            <w:vAlign w:val="center"/>
            <w:hideMark/>
          </w:tcPr>
          <w:p w14:paraId="31D98BFF"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-1,548,979.00</w:t>
            </w:r>
          </w:p>
        </w:tc>
      </w:tr>
      <w:tr w:rsidR="00FE0E68" w:rsidRPr="00F578F0" w14:paraId="02E6F7CD" w14:textId="77777777" w:rsidTr="00D515A8">
        <w:trPr>
          <w:trHeight w:val="300"/>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01A1F93A"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ALTELE</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3DE2CF0F"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247</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412E4AA2"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0</w:t>
            </w:r>
          </w:p>
        </w:tc>
        <w:tc>
          <w:tcPr>
            <w:tcW w:w="1800" w:type="dxa"/>
            <w:tcBorders>
              <w:top w:val="nil"/>
              <w:left w:val="nil"/>
              <w:bottom w:val="single" w:sz="8" w:space="0" w:color="auto"/>
              <w:right w:val="single" w:sz="8" w:space="0" w:color="auto"/>
            </w:tcBorders>
            <w:shd w:val="clear" w:color="000000" w:fill="FFFFFF"/>
            <w:noWrap/>
            <w:vAlign w:val="center"/>
            <w:hideMark/>
          </w:tcPr>
          <w:p w14:paraId="27F20DEE"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247.00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0C0D3E94"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73266271"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0</w:t>
            </w:r>
          </w:p>
        </w:tc>
        <w:tc>
          <w:tcPr>
            <w:tcW w:w="1526" w:type="dxa"/>
            <w:tcBorders>
              <w:top w:val="nil"/>
              <w:left w:val="nil"/>
              <w:bottom w:val="single" w:sz="8" w:space="0" w:color="auto"/>
              <w:right w:val="single" w:sz="8" w:space="0" w:color="auto"/>
            </w:tcBorders>
            <w:shd w:val="clear" w:color="000000" w:fill="FFFFFF"/>
            <w:noWrap/>
            <w:vAlign w:val="center"/>
            <w:hideMark/>
          </w:tcPr>
          <w:p w14:paraId="229B8F79"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p>
        </w:tc>
        <w:tc>
          <w:tcPr>
            <w:tcW w:w="1346" w:type="dxa"/>
            <w:tcBorders>
              <w:top w:val="nil"/>
              <w:left w:val="nil"/>
              <w:bottom w:val="single" w:sz="8" w:space="0" w:color="auto"/>
              <w:right w:val="single" w:sz="8" w:space="0" w:color="auto"/>
            </w:tcBorders>
            <w:shd w:val="clear" w:color="auto" w:fill="18CBDE"/>
            <w:noWrap/>
            <w:vAlign w:val="center"/>
            <w:hideMark/>
          </w:tcPr>
          <w:p w14:paraId="44DBE9B3"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p>
        </w:tc>
        <w:tc>
          <w:tcPr>
            <w:tcW w:w="1261" w:type="dxa"/>
            <w:tcBorders>
              <w:top w:val="nil"/>
              <w:left w:val="nil"/>
              <w:bottom w:val="single" w:sz="8" w:space="0" w:color="auto"/>
              <w:right w:val="single" w:sz="8" w:space="0" w:color="auto"/>
            </w:tcBorders>
            <w:shd w:val="clear" w:color="000000" w:fill="36D9EA"/>
            <w:noWrap/>
            <w:vAlign w:val="center"/>
            <w:hideMark/>
          </w:tcPr>
          <w:p w14:paraId="43A16293"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p>
        </w:tc>
        <w:tc>
          <w:tcPr>
            <w:tcW w:w="1279" w:type="dxa"/>
            <w:tcBorders>
              <w:top w:val="nil"/>
              <w:left w:val="nil"/>
              <w:bottom w:val="single" w:sz="8" w:space="0" w:color="auto"/>
              <w:right w:val="single" w:sz="8" w:space="0" w:color="auto"/>
            </w:tcBorders>
            <w:shd w:val="clear" w:color="000000" w:fill="FFFFFF"/>
            <w:noWrap/>
            <w:vAlign w:val="center"/>
            <w:hideMark/>
          </w:tcPr>
          <w:p w14:paraId="214F867C"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p>
        </w:tc>
      </w:tr>
      <w:tr w:rsidR="00FE0E68" w:rsidRPr="00F578F0" w14:paraId="3276D3C4" w14:textId="77777777" w:rsidTr="00D515A8">
        <w:trPr>
          <w:trHeight w:val="696"/>
        </w:trPr>
        <w:tc>
          <w:tcPr>
            <w:tcW w:w="1191" w:type="dxa"/>
            <w:tcBorders>
              <w:top w:val="nil"/>
              <w:left w:val="single" w:sz="8" w:space="0" w:color="auto"/>
              <w:bottom w:val="single" w:sz="8" w:space="0" w:color="auto"/>
              <w:right w:val="single" w:sz="8" w:space="0" w:color="auto"/>
            </w:tcBorders>
            <w:shd w:val="clear" w:color="auto" w:fill="auto"/>
            <w:vAlign w:val="center"/>
            <w:hideMark/>
          </w:tcPr>
          <w:p w14:paraId="71BD2226" w14:textId="77777777" w:rsidR="00FE0E68" w:rsidRPr="00F578F0" w:rsidRDefault="00FE0E68" w:rsidP="00D515A8">
            <w:pPr>
              <w:spacing w:after="0" w:line="300" w:lineRule="exact"/>
              <w:rPr>
                <w:rFonts w:asciiTheme="majorHAnsi" w:eastAsia="Times New Roman" w:hAnsiTheme="majorHAnsi" w:cstheme="majorHAnsi"/>
                <w:b/>
                <w:bCs/>
                <w:color w:val="000000"/>
                <w:sz w:val="18"/>
                <w:szCs w:val="18"/>
                <w:lang w:eastAsia="ro-RO"/>
              </w:rPr>
            </w:pPr>
            <w:r w:rsidRPr="00F578F0">
              <w:rPr>
                <w:rFonts w:asciiTheme="majorHAnsi" w:eastAsia="Times New Roman" w:hAnsiTheme="majorHAnsi" w:cstheme="majorHAnsi"/>
                <w:b/>
                <w:bCs/>
                <w:color w:val="000000"/>
                <w:sz w:val="18"/>
                <w:szCs w:val="18"/>
                <w:lang w:eastAsia="ro-RO"/>
              </w:rPr>
              <w:t>TOTAL GENERAL</w:t>
            </w:r>
          </w:p>
        </w:tc>
        <w:tc>
          <w:tcPr>
            <w:tcW w:w="1530" w:type="dxa"/>
            <w:tcBorders>
              <w:top w:val="single" w:sz="8" w:space="0" w:color="auto"/>
              <w:left w:val="nil"/>
              <w:bottom w:val="single" w:sz="8" w:space="0" w:color="auto"/>
              <w:right w:val="single" w:sz="8" w:space="0" w:color="auto"/>
            </w:tcBorders>
            <w:shd w:val="clear" w:color="auto" w:fill="BDD6EE" w:themeFill="accent1" w:themeFillTint="66"/>
            <w:noWrap/>
            <w:vAlign w:val="center"/>
            <w:hideMark/>
          </w:tcPr>
          <w:p w14:paraId="7FD4123A"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1,567,107,855.00</w:t>
            </w:r>
          </w:p>
        </w:tc>
        <w:tc>
          <w:tcPr>
            <w:tcW w:w="1620" w:type="dxa"/>
            <w:tcBorders>
              <w:top w:val="single" w:sz="8" w:space="0" w:color="auto"/>
              <w:left w:val="nil"/>
              <w:bottom w:val="single" w:sz="8" w:space="0" w:color="auto"/>
              <w:right w:val="single" w:sz="8" w:space="0" w:color="auto"/>
            </w:tcBorders>
            <w:shd w:val="clear" w:color="000000" w:fill="DEEAF6" w:themeFill="accent1" w:themeFillTint="33"/>
            <w:noWrap/>
            <w:vAlign w:val="center"/>
            <w:hideMark/>
          </w:tcPr>
          <w:p w14:paraId="05CC26BF"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1,868,490,859.00</w:t>
            </w:r>
          </w:p>
        </w:tc>
        <w:tc>
          <w:tcPr>
            <w:tcW w:w="1800" w:type="dxa"/>
            <w:tcBorders>
              <w:top w:val="nil"/>
              <w:left w:val="nil"/>
              <w:bottom w:val="single" w:sz="8" w:space="0" w:color="auto"/>
              <w:right w:val="single" w:sz="8" w:space="0" w:color="auto"/>
            </w:tcBorders>
            <w:shd w:val="clear" w:color="000000" w:fill="FFFFFF"/>
            <w:noWrap/>
            <w:vAlign w:val="center"/>
            <w:hideMark/>
          </w:tcPr>
          <w:p w14:paraId="03F7219E"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-301,383,004.00</w:t>
            </w:r>
          </w:p>
        </w:tc>
        <w:tc>
          <w:tcPr>
            <w:tcW w:w="1715" w:type="dxa"/>
            <w:tcBorders>
              <w:top w:val="single" w:sz="8" w:space="0" w:color="auto"/>
              <w:left w:val="nil"/>
              <w:bottom w:val="single" w:sz="8" w:space="0" w:color="auto"/>
              <w:right w:val="single" w:sz="8" w:space="0" w:color="auto"/>
            </w:tcBorders>
            <w:shd w:val="clear" w:color="auto" w:fill="A5EDF5"/>
            <w:noWrap/>
            <w:vAlign w:val="center"/>
            <w:hideMark/>
          </w:tcPr>
          <w:p w14:paraId="3AD14EAA"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906,827,000.00</w:t>
            </w:r>
          </w:p>
        </w:tc>
        <w:tc>
          <w:tcPr>
            <w:tcW w:w="1544" w:type="dxa"/>
            <w:tcBorders>
              <w:top w:val="single" w:sz="8" w:space="0" w:color="auto"/>
              <w:left w:val="nil"/>
              <w:bottom w:val="single" w:sz="8" w:space="0" w:color="auto"/>
              <w:right w:val="single" w:sz="8" w:space="0" w:color="auto"/>
            </w:tcBorders>
            <w:shd w:val="clear" w:color="000000" w:fill="C0F3F8"/>
            <w:noWrap/>
            <w:vAlign w:val="center"/>
            <w:hideMark/>
          </w:tcPr>
          <w:p w14:paraId="0AC3A64E"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1,238,441,786.00</w:t>
            </w:r>
          </w:p>
        </w:tc>
        <w:tc>
          <w:tcPr>
            <w:tcW w:w="1526" w:type="dxa"/>
            <w:tcBorders>
              <w:top w:val="nil"/>
              <w:left w:val="nil"/>
              <w:bottom w:val="single" w:sz="8" w:space="0" w:color="auto"/>
              <w:right w:val="single" w:sz="8" w:space="0" w:color="auto"/>
            </w:tcBorders>
            <w:shd w:val="clear" w:color="000000" w:fill="FFFFFF"/>
            <w:noWrap/>
            <w:vAlign w:val="center"/>
            <w:hideMark/>
          </w:tcPr>
          <w:p w14:paraId="0ECFA9F3"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-331,614,786.00</w:t>
            </w:r>
          </w:p>
        </w:tc>
        <w:tc>
          <w:tcPr>
            <w:tcW w:w="1346" w:type="dxa"/>
            <w:tcBorders>
              <w:top w:val="nil"/>
              <w:left w:val="nil"/>
              <w:bottom w:val="single" w:sz="8" w:space="0" w:color="auto"/>
              <w:right w:val="single" w:sz="8" w:space="0" w:color="auto"/>
            </w:tcBorders>
            <w:shd w:val="clear" w:color="auto" w:fill="18CBDE"/>
            <w:noWrap/>
            <w:vAlign w:val="center"/>
            <w:hideMark/>
          </w:tcPr>
          <w:p w14:paraId="4FB777D0"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33,448,000.00</w:t>
            </w:r>
          </w:p>
        </w:tc>
        <w:tc>
          <w:tcPr>
            <w:tcW w:w="1261" w:type="dxa"/>
            <w:tcBorders>
              <w:top w:val="nil"/>
              <w:left w:val="nil"/>
              <w:bottom w:val="single" w:sz="8" w:space="0" w:color="auto"/>
              <w:right w:val="single" w:sz="8" w:space="0" w:color="auto"/>
            </w:tcBorders>
            <w:shd w:val="clear" w:color="000000" w:fill="36D9EA"/>
            <w:noWrap/>
            <w:vAlign w:val="center"/>
            <w:hideMark/>
          </w:tcPr>
          <w:p w14:paraId="4C7C4AAB" w14:textId="77777777" w:rsidR="00FE0E68" w:rsidRPr="00F578F0" w:rsidRDefault="00FE0E68" w:rsidP="00D515A8">
            <w:pPr>
              <w:spacing w:after="0" w:line="300" w:lineRule="exact"/>
              <w:jc w:val="center"/>
              <w:rPr>
                <w:rFonts w:asciiTheme="majorHAnsi" w:eastAsia="Times New Roman" w:hAnsiTheme="majorHAnsi" w:cstheme="majorHAnsi"/>
                <w:color w:val="000000"/>
                <w:sz w:val="18"/>
                <w:szCs w:val="18"/>
                <w:lang w:eastAsia="ro-RO"/>
              </w:rPr>
            </w:pPr>
            <w:r w:rsidRPr="00F578F0">
              <w:rPr>
                <w:rFonts w:asciiTheme="majorHAnsi" w:eastAsia="Times New Roman" w:hAnsiTheme="majorHAnsi" w:cstheme="majorHAnsi"/>
                <w:color w:val="000000"/>
                <w:sz w:val="18"/>
                <w:szCs w:val="18"/>
                <w:lang w:eastAsia="ro-RO"/>
              </w:rPr>
              <w:t>57,024,276.00</w:t>
            </w:r>
          </w:p>
        </w:tc>
        <w:tc>
          <w:tcPr>
            <w:tcW w:w="1279" w:type="dxa"/>
            <w:tcBorders>
              <w:top w:val="nil"/>
              <w:left w:val="nil"/>
              <w:bottom w:val="single" w:sz="8" w:space="0" w:color="auto"/>
              <w:right w:val="single" w:sz="8" w:space="0" w:color="auto"/>
            </w:tcBorders>
            <w:shd w:val="clear" w:color="000000" w:fill="FFFFFF"/>
            <w:noWrap/>
            <w:vAlign w:val="center"/>
            <w:hideMark/>
          </w:tcPr>
          <w:p w14:paraId="57494F5F" w14:textId="77777777" w:rsidR="00FE0E68" w:rsidRPr="00F578F0" w:rsidRDefault="00FE0E68" w:rsidP="00D515A8">
            <w:pPr>
              <w:spacing w:after="0" w:line="300" w:lineRule="exact"/>
              <w:jc w:val="center"/>
              <w:rPr>
                <w:rFonts w:asciiTheme="majorHAnsi" w:eastAsia="Times New Roman" w:hAnsiTheme="majorHAnsi" w:cstheme="majorHAnsi"/>
                <w:color w:val="FF0000"/>
                <w:sz w:val="18"/>
                <w:szCs w:val="18"/>
                <w:lang w:eastAsia="ro-RO"/>
              </w:rPr>
            </w:pPr>
            <w:r w:rsidRPr="00F578F0">
              <w:rPr>
                <w:rFonts w:asciiTheme="majorHAnsi" w:eastAsia="Times New Roman" w:hAnsiTheme="majorHAnsi" w:cstheme="majorHAnsi"/>
                <w:color w:val="FF0000"/>
                <w:sz w:val="18"/>
                <w:szCs w:val="18"/>
                <w:lang w:eastAsia="ro-RO"/>
              </w:rPr>
              <w:t>-23,576,276.00</w:t>
            </w:r>
          </w:p>
        </w:tc>
      </w:tr>
    </w:tbl>
    <w:p w14:paraId="1A80A256" w14:textId="77777777" w:rsidR="00611FFB" w:rsidRDefault="00611FFB" w:rsidP="00D515A8">
      <w:pPr>
        <w:spacing w:after="0" w:line="300" w:lineRule="exact"/>
        <w:ind w:firstLine="720"/>
        <w:jc w:val="both"/>
        <w:rPr>
          <w:rFonts w:asciiTheme="majorHAnsi" w:hAnsiTheme="majorHAnsi" w:cstheme="majorHAnsi"/>
          <w:sz w:val="18"/>
          <w:szCs w:val="18"/>
        </w:rPr>
      </w:pPr>
    </w:p>
    <w:p w14:paraId="13A6E165" w14:textId="21EB5809" w:rsidR="00FE0E68" w:rsidRPr="00A96884" w:rsidRDefault="00FE0E68" w:rsidP="00D515A8">
      <w:pPr>
        <w:spacing w:after="0" w:line="300" w:lineRule="exact"/>
        <w:ind w:firstLine="720"/>
        <w:jc w:val="both"/>
        <w:rPr>
          <w:rFonts w:asciiTheme="majorHAnsi" w:hAnsiTheme="majorHAnsi" w:cstheme="majorHAnsi"/>
          <w:sz w:val="18"/>
          <w:szCs w:val="18"/>
        </w:rPr>
      </w:pPr>
      <w:r w:rsidRPr="00A96884">
        <w:rPr>
          <w:rFonts w:asciiTheme="majorHAnsi" w:hAnsiTheme="majorHAnsi" w:cstheme="majorHAnsi"/>
          <w:sz w:val="18"/>
          <w:szCs w:val="18"/>
        </w:rPr>
        <w:t xml:space="preserve">Sursa: Realizat de echipa de audit prin prelucrarea datelor furnizate de ANPM </w:t>
      </w:r>
      <w:r w:rsidR="00FA2D18" w:rsidRPr="00A96884">
        <w:rPr>
          <w:rFonts w:asciiTheme="majorHAnsi" w:hAnsiTheme="majorHAnsi" w:cstheme="majorHAnsi"/>
          <w:sz w:val="18"/>
          <w:szCs w:val="18"/>
        </w:rPr>
        <w:t>ș</w:t>
      </w:r>
      <w:r w:rsidRPr="00A96884">
        <w:rPr>
          <w:rFonts w:asciiTheme="majorHAnsi" w:hAnsiTheme="majorHAnsi" w:cstheme="majorHAnsi"/>
          <w:sz w:val="18"/>
          <w:szCs w:val="18"/>
        </w:rPr>
        <w:t xml:space="preserve">i AFM </w:t>
      </w:r>
    </w:p>
    <w:p w14:paraId="176B068C"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55E4C952"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450C2794"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7E573BF8"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73A485D0" w14:textId="77777777" w:rsidR="00FE0E68" w:rsidRPr="00F578F0" w:rsidRDefault="00FE0E68" w:rsidP="00D70131">
      <w:pPr>
        <w:spacing w:after="0" w:line="240" w:lineRule="auto"/>
        <w:ind w:firstLine="720"/>
        <w:jc w:val="both"/>
        <w:rPr>
          <w:rFonts w:asciiTheme="majorHAnsi" w:hAnsiTheme="majorHAnsi" w:cstheme="majorHAnsi"/>
          <w:sz w:val="24"/>
          <w:szCs w:val="24"/>
        </w:rPr>
      </w:pPr>
    </w:p>
    <w:p w14:paraId="09AE6BFC" w14:textId="77777777" w:rsidR="00FE0E68" w:rsidRPr="00F578F0" w:rsidRDefault="00FE0E68" w:rsidP="00D70131">
      <w:pPr>
        <w:spacing w:after="0" w:line="240" w:lineRule="auto"/>
        <w:ind w:firstLine="720"/>
        <w:jc w:val="both"/>
        <w:rPr>
          <w:rFonts w:asciiTheme="majorHAnsi" w:hAnsiTheme="majorHAnsi" w:cstheme="majorHAnsi"/>
          <w:sz w:val="24"/>
          <w:szCs w:val="24"/>
        </w:rPr>
        <w:sectPr w:rsidR="00FE0E68" w:rsidRPr="00F578F0" w:rsidSect="00D77396">
          <w:pgSz w:w="16838" w:h="11906" w:orient="landscape" w:code="9"/>
          <w:pgMar w:top="1440" w:right="720" w:bottom="720" w:left="720" w:header="706" w:footer="706" w:gutter="0"/>
          <w:cols w:space="708"/>
          <w:docGrid w:linePitch="360"/>
        </w:sectPr>
      </w:pPr>
    </w:p>
    <w:p w14:paraId="1E89FC39" w14:textId="1E3F2370" w:rsidR="001246C5" w:rsidRDefault="001246C5" w:rsidP="006E0E3C">
      <w:pPr>
        <w:autoSpaceDE w:val="0"/>
        <w:autoSpaceDN w:val="0"/>
        <w:adjustRightInd w:val="0"/>
        <w:spacing w:after="0" w:line="300" w:lineRule="exact"/>
        <w:ind w:left="426"/>
        <w:jc w:val="both"/>
        <w:rPr>
          <w:rFonts w:asciiTheme="majorHAnsi" w:hAnsiTheme="majorHAnsi" w:cstheme="majorHAnsi"/>
          <w:sz w:val="24"/>
          <w:szCs w:val="24"/>
        </w:rPr>
      </w:pPr>
      <w:r w:rsidRPr="00295C36">
        <w:rPr>
          <w:rFonts w:asciiTheme="majorHAnsi" w:hAnsiTheme="majorHAnsi" w:cstheme="majorHAnsi"/>
          <w:sz w:val="24"/>
          <w:szCs w:val="24"/>
        </w:rPr>
        <w:lastRenderedPageBreak/>
        <w:t xml:space="preserve">Diferențele rezultate nu pot fi </w:t>
      </w:r>
      <w:r w:rsidR="00410C5E" w:rsidRPr="00295C36">
        <w:rPr>
          <w:rFonts w:asciiTheme="majorHAnsi" w:hAnsiTheme="majorHAnsi" w:cstheme="majorHAnsi"/>
          <w:sz w:val="24"/>
          <w:szCs w:val="24"/>
        </w:rPr>
        <w:t xml:space="preserve">justificate, deoarece </w:t>
      </w:r>
      <w:r w:rsidRPr="00295C36">
        <w:rPr>
          <w:rFonts w:asciiTheme="majorHAnsi" w:hAnsiTheme="majorHAnsi" w:cstheme="majorHAnsi"/>
          <w:sz w:val="24"/>
          <w:szCs w:val="24"/>
        </w:rPr>
        <w:t>datel</w:t>
      </w:r>
      <w:r w:rsidR="00041AF4">
        <w:rPr>
          <w:rFonts w:asciiTheme="majorHAnsi" w:hAnsiTheme="majorHAnsi" w:cstheme="majorHAnsi"/>
          <w:sz w:val="24"/>
          <w:szCs w:val="24"/>
        </w:rPr>
        <w:t>e se colectează direct de la entitățile responsabile</w:t>
      </w:r>
      <w:r w:rsidRPr="00295C36">
        <w:rPr>
          <w:rFonts w:asciiTheme="majorHAnsi" w:hAnsiTheme="majorHAnsi" w:cstheme="majorHAnsi"/>
          <w:sz w:val="24"/>
          <w:szCs w:val="24"/>
        </w:rPr>
        <w:t xml:space="preserve"> cu raportarea, respectiv operatori economici, autorități publice locale, organizații care implementează răspunderea extinsă a producătorilor, </w:t>
      </w:r>
      <w:r w:rsidR="00041AF4">
        <w:rPr>
          <w:rFonts w:asciiTheme="majorHAnsi" w:hAnsiTheme="majorHAnsi" w:cstheme="majorHAnsi"/>
          <w:sz w:val="24"/>
          <w:szCs w:val="24"/>
        </w:rPr>
        <w:t xml:space="preserve">datele raportate </w:t>
      </w:r>
      <w:r w:rsidRPr="00295C36">
        <w:rPr>
          <w:rFonts w:asciiTheme="majorHAnsi" w:hAnsiTheme="majorHAnsi" w:cstheme="majorHAnsi"/>
          <w:sz w:val="24"/>
          <w:szCs w:val="24"/>
        </w:rPr>
        <w:t xml:space="preserve">fiind sursa comună </w:t>
      </w:r>
      <w:r w:rsidR="00041AF4">
        <w:rPr>
          <w:rFonts w:asciiTheme="majorHAnsi" w:hAnsiTheme="majorHAnsi" w:cstheme="majorHAnsi"/>
          <w:sz w:val="24"/>
          <w:szCs w:val="24"/>
        </w:rPr>
        <w:t xml:space="preserve">de prelucrare </w:t>
      </w:r>
      <w:r w:rsidRPr="00295C36">
        <w:rPr>
          <w:rFonts w:asciiTheme="majorHAnsi" w:hAnsiTheme="majorHAnsi" w:cstheme="majorHAnsi"/>
          <w:sz w:val="24"/>
          <w:szCs w:val="24"/>
        </w:rPr>
        <w:t>a ambelor instituții</w:t>
      </w:r>
      <w:r w:rsidR="00410C5E" w:rsidRPr="00295C36">
        <w:rPr>
          <w:rFonts w:asciiTheme="majorHAnsi" w:hAnsiTheme="majorHAnsi" w:cstheme="majorHAnsi"/>
          <w:sz w:val="24"/>
          <w:szCs w:val="24"/>
        </w:rPr>
        <w:t>.</w:t>
      </w:r>
    </w:p>
    <w:p w14:paraId="773F4298" w14:textId="77777777" w:rsidR="00956DAA" w:rsidRPr="00295C36" w:rsidRDefault="00956DAA" w:rsidP="006E0E3C">
      <w:pPr>
        <w:autoSpaceDE w:val="0"/>
        <w:autoSpaceDN w:val="0"/>
        <w:adjustRightInd w:val="0"/>
        <w:spacing w:after="0" w:line="300" w:lineRule="exact"/>
        <w:ind w:left="426"/>
        <w:jc w:val="both"/>
        <w:rPr>
          <w:rFonts w:asciiTheme="majorHAnsi" w:hAnsiTheme="majorHAnsi" w:cstheme="majorHAnsi"/>
          <w:sz w:val="24"/>
          <w:szCs w:val="24"/>
        </w:rPr>
      </w:pPr>
    </w:p>
    <w:p w14:paraId="691B07E6" w14:textId="5A3CBC87" w:rsidR="00FE0E68" w:rsidRPr="003C48ED" w:rsidRDefault="00FE0E68" w:rsidP="006E0E3C">
      <w:pPr>
        <w:spacing w:after="0" w:line="300" w:lineRule="exact"/>
        <w:ind w:left="426"/>
        <w:jc w:val="both"/>
        <w:rPr>
          <w:rFonts w:asciiTheme="majorHAnsi" w:hAnsiTheme="majorHAnsi" w:cstheme="majorHAnsi"/>
          <w:b/>
          <w:sz w:val="24"/>
          <w:szCs w:val="24"/>
        </w:rPr>
      </w:pPr>
      <w:r w:rsidRPr="003C48ED">
        <w:rPr>
          <w:rFonts w:asciiTheme="majorHAnsi" w:hAnsiTheme="majorHAnsi" w:cstheme="majorHAnsi"/>
          <w:b/>
          <w:sz w:val="24"/>
          <w:szCs w:val="24"/>
        </w:rPr>
        <w:t>Având în vedere diferen</w:t>
      </w:r>
      <w:r w:rsidR="00FA2D18" w:rsidRPr="003C48ED">
        <w:rPr>
          <w:rFonts w:asciiTheme="majorHAnsi" w:hAnsiTheme="majorHAnsi" w:cstheme="majorHAnsi"/>
          <w:b/>
          <w:sz w:val="24"/>
          <w:szCs w:val="24"/>
        </w:rPr>
        <w:t>ț</w:t>
      </w:r>
      <w:r w:rsidRPr="003C48ED">
        <w:rPr>
          <w:rFonts w:asciiTheme="majorHAnsi" w:hAnsiTheme="majorHAnsi" w:cstheme="majorHAnsi"/>
          <w:b/>
          <w:sz w:val="24"/>
          <w:szCs w:val="24"/>
        </w:rPr>
        <w:t xml:space="preserve">ele semnificative între datele </w:t>
      </w:r>
      <w:r w:rsidR="00041AF4" w:rsidRPr="003C48ED">
        <w:rPr>
          <w:rFonts w:asciiTheme="majorHAnsi" w:hAnsiTheme="majorHAnsi" w:cstheme="majorHAnsi"/>
          <w:b/>
          <w:sz w:val="24"/>
          <w:szCs w:val="24"/>
        </w:rPr>
        <w:t>deținute și raporta</w:t>
      </w:r>
      <w:r w:rsidRPr="003C48ED">
        <w:rPr>
          <w:rFonts w:asciiTheme="majorHAnsi" w:hAnsiTheme="majorHAnsi" w:cstheme="majorHAnsi"/>
          <w:b/>
          <w:sz w:val="24"/>
          <w:szCs w:val="24"/>
        </w:rPr>
        <w:t>te de cele dou</w:t>
      </w:r>
      <w:r w:rsidR="00FA2D18" w:rsidRPr="003C48ED">
        <w:rPr>
          <w:rFonts w:asciiTheme="majorHAnsi" w:hAnsiTheme="majorHAnsi" w:cstheme="majorHAnsi"/>
          <w:b/>
          <w:sz w:val="24"/>
          <w:szCs w:val="24"/>
        </w:rPr>
        <w:t>ă</w:t>
      </w:r>
      <w:r w:rsidRPr="003C48ED">
        <w:rPr>
          <w:rFonts w:asciiTheme="majorHAnsi" w:hAnsiTheme="majorHAnsi" w:cstheme="majorHAnsi"/>
          <w:b/>
          <w:sz w:val="24"/>
          <w:szCs w:val="24"/>
        </w:rPr>
        <w:t xml:space="preserve"> entit</w:t>
      </w:r>
      <w:r w:rsidR="00FA2D18" w:rsidRPr="003C48ED">
        <w:rPr>
          <w:rFonts w:asciiTheme="majorHAnsi" w:hAnsiTheme="majorHAnsi" w:cstheme="majorHAnsi"/>
          <w:b/>
          <w:sz w:val="24"/>
          <w:szCs w:val="24"/>
        </w:rPr>
        <w:t>ăț</w:t>
      </w:r>
      <w:r w:rsidRPr="003C48ED">
        <w:rPr>
          <w:rFonts w:asciiTheme="majorHAnsi" w:hAnsiTheme="majorHAnsi" w:cstheme="majorHAnsi"/>
          <w:b/>
          <w:sz w:val="24"/>
          <w:szCs w:val="24"/>
        </w:rPr>
        <w:t>i, exist</w:t>
      </w:r>
      <w:r w:rsidR="00FA2D18" w:rsidRPr="003C48ED">
        <w:rPr>
          <w:rFonts w:asciiTheme="majorHAnsi" w:hAnsiTheme="majorHAnsi" w:cstheme="majorHAnsi"/>
          <w:b/>
          <w:sz w:val="24"/>
          <w:szCs w:val="24"/>
        </w:rPr>
        <w:t>ă</w:t>
      </w:r>
      <w:r w:rsidRPr="003C48ED">
        <w:rPr>
          <w:rFonts w:asciiTheme="majorHAnsi" w:hAnsiTheme="majorHAnsi" w:cstheme="majorHAnsi"/>
          <w:b/>
          <w:sz w:val="24"/>
          <w:szCs w:val="24"/>
        </w:rPr>
        <w:t xml:space="preserve"> posibilitatea raport</w:t>
      </w:r>
      <w:r w:rsidR="00FA2D18" w:rsidRPr="003C48ED">
        <w:rPr>
          <w:rFonts w:asciiTheme="majorHAnsi" w:hAnsiTheme="majorHAnsi" w:cstheme="majorHAnsi"/>
          <w:b/>
          <w:sz w:val="24"/>
          <w:szCs w:val="24"/>
        </w:rPr>
        <w:t>ă</w:t>
      </w:r>
      <w:r w:rsidRPr="003C48ED">
        <w:rPr>
          <w:rFonts w:asciiTheme="majorHAnsi" w:hAnsiTheme="majorHAnsi" w:cstheme="majorHAnsi"/>
          <w:b/>
          <w:sz w:val="24"/>
          <w:szCs w:val="24"/>
        </w:rPr>
        <w:t xml:space="preserve">rii </w:t>
      </w:r>
      <w:r w:rsidR="00410C5E" w:rsidRPr="003C48ED">
        <w:rPr>
          <w:rFonts w:asciiTheme="majorHAnsi" w:hAnsiTheme="majorHAnsi" w:cstheme="majorHAnsi"/>
          <w:b/>
          <w:sz w:val="24"/>
          <w:szCs w:val="24"/>
        </w:rPr>
        <w:t xml:space="preserve">către EUROSTAT a </w:t>
      </w:r>
      <w:r w:rsidRPr="003C48ED">
        <w:rPr>
          <w:rFonts w:asciiTheme="majorHAnsi" w:hAnsiTheme="majorHAnsi" w:cstheme="majorHAnsi"/>
          <w:b/>
          <w:sz w:val="24"/>
          <w:szCs w:val="24"/>
        </w:rPr>
        <w:t>unor cantit</w:t>
      </w:r>
      <w:r w:rsidR="00FA2D18" w:rsidRPr="003C48ED">
        <w:rPr>
          <w:rFonts w:asciiTheme="majorHAnsi" w:hAnsiTheme="majorHAnsi" w:cstheme="majorHAnsi"/>
          <w:b/>
          <w:sz w:val="24"/>
          <w:szCs w:val="24"/>
        </w:rPr>
        <w:t>ăț</w:t>
      </w:r>
      <w:r w:rsidRPr="003C48ED">
        <w:rPr>
          <w:rFonts w:asciiTheme="majorHAnsi" w:hAnsiTheme="majorHAnsi" w:cstheme="majorHAnsi"/>
          <w:b/>
          <w:sz w:val="24"/>
          <w:szCs w:val="24"/>
        </w:rPr>
        <w:t>i de ambalaje puse pe pia</w:t>
      </w:r>
      <w:r w:rsidR="00FA2D18" w:rsidRPr="003C48ED">
        <w:rPr>
          <w:rFonts w:asciiTheme="majorHAnsi" w:hAnsiTheme="majorHAnsi" w:cstheme="majorHAnsi"/>
          <w:b/>
          <w:sz w:val="24"/>
          <w:szCs w:val="24"/>
        </w:rPr>
        <w:t>ță</w:t>
      </w:r>
      <w:r w:rsidR="00410C5E" w:rsidRPr="003C48ED">
        <w:rPr>
          <w:rFonts w:asciiTheme="majorHAnsi" w:hAnsiTheme="majorHAnsi" w:cstheme="majorHAnsi"/>
          <w:b/>
          <w:sz w:val="24"/>
          <w:szCs w:val="24"/>
        </w:rPr>
        <w:t>,</w:t>
      </w:r>
      <w:r w:rsidRPr="003C48ED">
        <w:rPr>
          <w:rFonts w:asciiTheme="majorHAnsi" w:hAnsiTheme="majorHAnsi" w:cstheme="majorHAnsi"/>
          <w:b/>
          <w:sz w:val="24"/>
          <w:szCs w:val="24"/>
        </w:rPr>
        <w:t xml:space="preserve"> subdimensionate. În acela</w:t>
      </w:r>
      <w:r w:rsidR="00FA2D18" w:rsidRPr="003C48ED">
        <w:rPr>
          <w:rFonts w:asciiTheme="majorHAnsi" w:hAnsiTheme="majorHAnsi" w:cstheme="majorHAnsi"/>
          <w:b/>
          <w:sz w:val="24"/>
          <w:szCs w:val="24"/>
        </w:rPr>
        <w:t>ș</w:t>
      </w:r>
      <w:r w:rsidRPr="003C48ED">
        <w:rPr>
          <w:rFonts w:asciiTheme="majorHAnsi" w:hAnsiTheme="majorHAnsi" w:cstheme="majorHAnsi"/>
          <w:b/>
          <w:sz w:val="24"/>
          <w:szCs w:val="24"/>
        </w:rPr>
        <w:t xml:space="preserve">i context, </w:t>
      </w:r>
      <w:r w:rsidR="00410C5E" w:rsidRPr="003C48ED">
        <w:rPr>
          <w:rFonts w:asciiTheme="majorHAnsi" w:hAnsiTheme="majorHAnsi" w:cstheme="majorHAnsi"/>
          <w:b/>
          <w:sz w:val="24"/>
          <w:szCs w:val="24"/>
        </w:rPr>
        <w:t>este creată premisa</w:t>
      </w:r>
      <w:r w:rsidRPr="003C48ED">
        <w:rPr>
          <w:rFonts w:asciiTheme="majorHAnsi" w:hAnsiTheme="majorHAnsi" w:cstheme="majorHAnsi"/>
          <w:b/>
          <w:sz w:val="24"/>
          <w:szCs w:val="24"/>
        </w:rPr>
        <w:t xml:space="preserve"> raport</w:t>
      </w:r>
      <w:r w:rsidR="00FA2D18" w:rsidRPr="003C48ED">
        <w:rPr>
          <w:rFonts w:asciiTheme="majorHAnsi" w:hAnsiTheme="majorHAnsi" w:cstheme="majorHAnsi"/>
          <w:b/>
          <w:sz w:val="24"/>
          <w:szCs w:val="24"/>
        </w:rPr>
        <w:t>ă</w:t>
      </w:r>
      <w:r w:rsidRPr="003C48ED">
        <w:rPr>
          <w:rFonts w:asciiTheme="majorHAnsi" w:hAnsiTheme="majorHAnsi" w:cstheme="majorHAnsi"/>
          <w:b/>
          <w:sz w:val="24"/>
          <w:szCs w:val="24"/>
        </w:rPr>
        <w:t>rii unor cantit</w:t>
      </w:r>
      <w:r w:rsidR="00FA2D18" w:rsidRPr="003C48ED">
        <w:rPr>
          <w:rFonts w:asciiTheme="majorHAnsi" w:hAnsiTheme="majorHAnsi" w:cstheme="majorHAnsi"/>
          <w:b/>
          <w:sz w:val="24"/>
          <w:szCs w:val="24"/>
        </w:rPr>
        <w:t>ăț</w:t>
      </w:r>
      <w:r w:rsidRPr="003C48ED">
        <w:rPr>
          <w:rFonts w:asciiTheme="majorHAnsi" w:hAnsiTheme="majorHAnsi" w:cstheme="majorHAnsi"/>
          <w:b/>
          <w:sz w:val="24"/>
          <w:szCs w:val="24"/>
        </w:rPr>
        <w:t>i de de</w:t>
      </w:r>
      <w:r w:rsidR="00FA2D18" w:rsidRPr="003C48ED">
        <w:rPr>
          <w:rFonts w:asciiTheme="majorHAnsi" w:hAnsiTheme="majorHAnsi" w:cstheme="majorHAnsi"/>
          <w:b/>
          <w:sz w:val="24"/>
          <w:szCs w:val="24"/>
        </w:rPr>
        <w:t>ș</w:t>
      </w:r>
      <w:r w:rsidRPr="003C48ED">
        <w:rPr>
          <w:rFonts w:asciiTheme="majorHAnsi" w:hAnsiTheme="majorHAnsi" w:cstheme="majorHAnsi"/>
          <w:b/>
          <w:sz w:val="24"/>
          <w:szCs w:val="24"/>
        </w:rPr>
        <w:t xml:space="preserve">euri de ambalaje reciclate /valorificate diferite de cele reale. </w:t>
      </w:r>
    </w:p>
    <w:p w14:paraId="08869989" w14:textId="77777777" w:rsidR="007E1075" w:rsidRPr="00FF6A22" w:rsidRDefault="007E1075" w:rsidP="006E0E3C">
      <w:pPr>
        <w:spacing w:after="0" w:line="300" w:lineRule="exact"/>
        <w:ind w:left="426"/>
        <w:jc w:val="both"/>
        <w:rPr>
          <w:rFonts w:asciiTheme="majorHAnsi" w:hAnsiTheme="majorHAnsi" w:cstheme="majorHAnsi"/>
          <w:sz w:val="24"/>
          <w:szCs w:val="24"/>
        </w:rPr>
      </w:pPr>
    </w:p>
    <w:p w14:paraId="35E3B2C9" w14:textId="2EBCCF59" w:rsidR="00FE0E68" w:rsidRPr="00F578F0" w:rsidRDefault="00FE0E68" w:rsidP="006E0E3C">
      <w:pPr>
        <w:pStyle w:val="Heading3"/>
      </w:pPr>
      <w:bookmarkStart w:id="79" w:name="_Toc107414395"/>
      <w:r w:rsidRPr="00F578F0">
        <w:t>Indicatori de dezvoltare durabil</w:t>
      </w:r>
      <w:r w:rsidR="00FA2D18" w:rsidRPr="00F578F0">
        <w:t>ă</w:t>
      </w:r>
      <w:r w:rsidRPr="00F578F0">
        <w:t xml:space="preserve"> privind de</w:t>
      </w:r>
      <w:r w:rsidR="00FA2D18" w:rsidRPr="00F578F0">
        <w:t>ș</w:t>
      </w:r>
      <w:r w:rsidRPr="00F578F0">
        <w:t xml:space="preserve">eurile municipale, industriale </w:t>
      </w:r>
      <w:r w:rsidR="00FA2D18" w:rsidRPr="00F578F0">
        <w:t>ș</w:t>
      </w:r>
      <w:r w:rsidRPr="00F578F0">
        <w:t>i de</w:t>
      </w:r>
      <w:r w:rsidR="00FA2D18" w:rsidRPr="00F578F0">
        <w:t>ș</w:t>
      </w:r>
      <w:r w:rsidRPr="00F578F0">
        <w:t>eurile de ambalaje</w:t>
      </w:r>
      <w:bookmarkEnd w:id="79"/>
      <w:r w:rsidR="007E1075">
        <w:t>.</w:t>
      </w:r>
    </w:p>
    <w:p w14:paraId="7B4E97B1" w14:textId="4161E19B" w:rsidR="00FE0E68" w:rsidRDefault="00FE0E68" w:rsidP="006E0E3C">
      <w:pPr>
        <w:spacing w:after="0" w:line="300" w:lineRule="exact"/>
        <w:ind w:left="426"/>
        <w:jc w:val="both"/>
        <w:rPr>
          <w:rFonts w:asciiTheme="majorHAnsi" w:hAnsiTheme="majorHAnsi" w:cstheme="majorHAnsi"/>
          <w:sz w:val="24"/>
          <w:szCs w:val="24"/>
        </w:rPr>
      </w:pPr>
      <w:r w:rsidRPr="00F578F0">
        <w:rPr>
          <w:rFonts w:asciiTheme="majorHAnsi" w:hAnsiTheme="majorHAnsi" w:cstheme="majorHAnsi"/>
          <w:sz w:val="24"/>
          <w:szCs w:val="24"/>
        </w:rPr>
        <w:t>Indicatorii de dezvoltare durabil</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privind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eurile se refer</w:t>
      </w:r>
      <w:r w:rsidR="00FA2D18" w:rsidRPr="00F578F0">
        <w:rPr>
          <w:rFonts w:asciiTheme="majorHAnsi" w:hAnsiTheme="majorHAnsi" w:cstheme="majorHAnsi"/>
          <w:sz w:val="24"/>
          <w:szCs w:val="24"/>
        </w:rPr>
        <w:t>ă</w:t>
      </w:r>
      <w:r w:rsidR="00755055">
        <w:rPr>
          <w:rFonts w:asciiTheme="majorHAnsi" w:hAnsiTheme="majorHAnsi" w:cstheme="majorHAnsi"/>
          <w:sz w:val="24"/>
          <w:szCs w:val="24"/>
        </w:rPr>
        <w:t xml:space="preserve"> la</w:t>
      </w:r>
      <w:r w:rsidRPr="00F578F0">
        <w:rPr>
          <w:rFonts w:asciiTheme="majorHAnsi" w:hAnsiTheme="majorHAnsi" w:cstheme="majorHAnsi"/>
          <w:sz w:val="24"/>
          <w:szCs w:val="24"/>
        </w:rPr>
        <w:t xml:space="preserv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w:t>
      </w:r>
      <w:r w:rsidR="00755055">
        <w:rPr>
          <w:rFonts w:asciiTheme="majorHAnsi" w:hAnsiTheme="majorHAnsi" w:cstheme="majorHAnsi"/>
          <w:sz w:val="24"/>
          <w:szCs w:val="24"/>
        </w:rPr>
        <w:t>le generate,</w:t>
      </w:r>
      <w:r w:rsidRPr="00F578F0">
        <w:rPr>
          <w:rFonts w:asciiTheme="majorHAnsi" w:hAnsiTheme="majorHAnsi" w:cstheme="majorHAnsi"/>
          <w:sz w:val="24"/>
          <w:szCs w:val="24"/>
        </w:rPr>
        <w:t xml:space="preserv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w:t>
      </w:r>
      <w:r w:rsidR="00755055">
        <w:rPr>
          <w:rFonts w:asciiTheme="majorHAnsi" w:hAnsiTheme="majorHAnsi" w:cstheme="majorHAnsi"/>
          <w:sz w:val="24"/>
          <w:szCs w:val="24"/>
        </w:rPr>
        <w:t xml:space="preserve">le tratate prin </w:t>
      </w:r>
      <w:r w:rsidRPr="00F578F0">
        <w:rPr>
          <w:rFonts w:asciiTheme="majorHAnsi" w:hAnsiTheme="majorHAnsi" w:cstheme="majorHAnsi"/>
          <w:sz w:val="24"/>
          <w:szCs w:val="24"/>
        </w:rPr>
        <w:t>valorificare energetic</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depozitare, reciclare (exclusiv compostare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digestie anaerob</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compostare.</w:t>
      </w:r>
    </w:p>
    <w:p w14:paraId="1C6B541D" w14:textId="77777777" w:rsidR="007E1075" w:rsidRPr="00F578F0" w:rsidRDefault="007E1075" w:rsidP="00611FFB">
      <w:pPr>
        <w:spacing w:after="0" w:line="300" w:lineRule="exact"/>
        <w:ind w:left="993"/>
        <w:jc w:val="both"/>
        <w:rPr>
          <w:rFonts w:asciiTheme="majorHAnsi" w:hAnsiTheme="majorHAnsi" w:cstheme="majorHAnsi"/>
          <w:sz w:val="24"/>
          <w:szCs w:val="24"/>
        </w:rPr>
      </w:pPr>
    </w:p>
    <w:p w14:paraId="111E56DE" w14:textId="45B7135B" w:rsidR="00FE0E68" w:rsidRPr="00D473A0" w:rsidRDefault="00FE0E68" w:rsidP="009159F4">
      <w:pPr>
        <w:pStyle w:val="Heading4"/>
      </w:pPr>
      <w:r w:rsidRPr="00D473A0">
        <w:t>De</w:t>
      </w:r>
      <w:r w:rsidR="00FA2D18" w:rsidRPr="00D473A0">
        <w:t>ș</w:t>
      </w:r>
      <w:r w:rsidRPr="00D473A0">
        <w:t>euri municipale</w:t>
      </w:r>
    </w:p>
    <w:p w14:paraId="53F735F9" w14:textId="308C5CDB" w:rsidR="00FE0E68" w:rsidRDefault="006721D9" w:rsidP="00611FFB">
      <w:pPr>
        <w:spacing w:after="0" w:line="300" w:lineRule="exact"/>
        <w:ind w:left="993"/>
        <w:contextualSpacing/>
        <w:jc w:val="both"/>
        <w:rPr>
          <w:rFonts w:asciiTheme="majorHAnsi" w:hAnsiTheme="majorHAnsi" w:cstheme="majorHAnsi"/>
          <w:sz w:val="24"/>
          <w:szCs w:val="24"/>
        </w:rPr>
      </w:pPr>
      <w:r w:rsidRPr="00F578F0">
        <w:rPr>
          <w:rFonts w:asciiTheme="majorHAnsi" w:hAnsiTheme="majorHAnsi" w:cstheme="majorHAnsi"/>
          <w:sz w:val="24"/>
          <w:szCs w:val="24"/>
        </w:rPr>
        <w:t>C</w:t>
      </w:r>
      <w:r w:rsidR="00FE0E68" w:rsidRPr="00F578F0">
        <w:rPr>
          <w:rFonts w:asciiTheme="majorHAnsi" w:hAnsiTheme="majorHAnsi" w:cstheme="majorHAnsi"/>
          <w:sz w:val="24"/>
          <w:szCs w:val="24"/>
        </w:rPr>
        <w:t>olectarea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eurilor municipale nu este </w:t>
      </w:r>
      <w:r w:rsidRPr="00F578F0">
        <w:rPr>
          <w:rFonts w:asciiTheme="majorHAnsi" w:hAnsiTheme="majorHAnsi" w:cstheme="majorHAnsi"/>
          <w:sz w:val="24"/>
          <w:szCs w:val="24"/>
        </w:rPr>
        <w:t>organizat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la nivelul tuturor UAT.</w:t>
      </w:r>
      <w:r w:rsidR="00FE0E68" w:rsidRPr="00F578F0">
        <w:rPr>
          <w:rFonts w:asciiTheme="majorHAnsi" w:hAnsiTheme="majorHAnsi" w:cstheme="majorHAnsi"/>
          <w:sz w:val="24"/>
          <w:szCs w:val="24"/>
        </w:rPr>
        <w:t xml:space="preserve"> Gradul de conectare a popula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iei la serviciul de salubritate se men</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ine în jurul valorii de 88%. Cantit</w:t>
      </w:r>
      <w:r w:rsidR="00FA2D18" w:rsidRPr="00F578F0">
        <w:rPr>
          <w:rFonts w:asciiTheme="majorHAnsi" w:hAnsiTheme="majorHAnsi" w:cstheme="majorHAnsi"/>
          <w:sz w:val="24"/>
          <w:szCs w:val="24"/>
        </w:rPr>
        <w:t>ăț</w:t>
      </w:r>
      <w:r w:rsidR="00FE0E68" w:rsidRPr="00F578F0">
        <w:rPr>
          <w:rFonts w:asciiTheme="majorHAnsi" w:hAnsiTheme="majorHAnsi" w:cstheme="majorHAnsi"/>
          <w:sz w:val="24"/>
          <w:szCs w:val="24"/>
        </w:rPr>
        <w:t>ile de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euri generate de popula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ia care nu este deservit</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de servicii de salubritate se calculeaz</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 xml:space="preserve"> utilizând indici de generare prev</w:t>
      </w:r>
      <w:r w:rsidR="00FA2D18" w:rsidRPr="00F578F0">
        <w:rPr>
          <w:rFonts w:asciiTheme="majorHAnsi" w:hAnsiTheme="majorHAnsi" w:cstheme="majorHAnsi"/>
          <w:sz w:val="24"/>
          <w:szCs w:val="24"/>
        </w:rPr>
        <w:t>ă</w:t>
      </w:r>
      <w:r w:rsidR="00FE0E68" w:rsidRPr="00F578F0">
        <w:rPr>
          <w:rFonts w:asciiTheme="majorHAnsi" w:hAnsiTheme="majorHAnsi" w:cstheme="majorHAnsi"/>
          <w:sz w:val="24"/>
          <w:szCs w:val="24"/>
        </w:rPr>
        <w:t>zu</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 în Planul na</w:t>
      </w:r>
      <w:r w:rsidR="00FA2D18" w:rsidRPr="00F578F0">
        <w:rPr>
          <w:rFonts w:asciiTheme="majorHAnsi" w:hAnsiTheme="majorHAnsi" w:cstheme="majorHAnsi"/>
          <w:sz w:val="24"/>
          <w:szCs w:val="24"/>
        </w:rPr>
        <w:t>ț</w:t>
      </w:r>
      <w:r w:rsidR="00FE0E68" w:rsidRPr="00F578F0">
        <w:rPr>
          <w:rFonts w:asciiTheme="majorHAnsi" w:hAnsiTheme="majorHAnsi" w:cstheme="majorHAnsi"/>
          <w:sz w:val="24"/>
          <w:szCs w:val="24"/>
        </w:rPr>
        <w:t>ional de gestionare a de</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 xml:space="preserve">eurilor: 0,65 kg/loc/zi pentru mediul urban </w:t>
      </w:r>
      <w:r w:rsidR="00FA2D18" w:rsidRPr="00F578F0">
        <w:rPr>
          <w:rFonts w:asciiTheme="majorHAnsi" w:hAnsiTheme="majorHAnsi" w:cstheme="majorHAnsi"/>
          <w:sz w:val="24"/>
          <w:szCs w:val="24"/>
        </w:rPr>
        <w:t>ș</w:t>
      </w:r>
      <w:r w:rsidR="00FE0E68" w:rsidRPr="00F578F0">
        <w:rPr>
          <w:rFonts w:asciiTheme="majorHAnsi" w:hAnsiTheme="majorHAnsi" w:cstheme="majorHAnsi"/>
          <w:sz w:val="24"/>
          <w:szCs w:val="24"/>
        </w:rPr>
        <w:t>i 0,3 kg/loc/zi pentru mediul rural.</w:t>
      </w:r>
    </w:p>
    <w:p w14:paraId="7346672B" w14:textId="6E352BFE" w:rsidR="00A96884" w:rsidRPr="00F578F0" w:rsidRDefault="007F5513" w:rsidP="003C48ED">
      <w:pPr>
        <w:spacing w:after="0" w:line="300" w:lineRule="exact"/>
        <w:contextualSpacing/>
        <w:jc w:val="both"/>
        <w:rPr>
          <w:rFonts w:asciiTheme="majorHAnsi" w:hAnsiTheme="majorHAnsi" w:cstheme="majorHAnsi"/>
          <w:sz w:val="24"/>
          <w:szCs w:val="24"/>
        </w:rPr>
      </w:pPr>
      <w:r>
        <w:rPr>
          <w:rFonts w:asciiTheme="majorHAnsi" w:eastAsia="Times New Roman" w:hAnsiTheme="majorHAnsi" w:cstheme="majorHAnsi"/>
          <w:bCs/>
          <w:i/>
          <w:sz w:val="24"/>
          <w:szCs w:val="24"/>
          <w:lang w:eastAsia="zh-CN"/>
        </w:rPr>
        <w:pict w14:anchorId="4D8B8322">
          <v:rect id="_x0000_i1027" style="width:363.5pt;height:1pt" o:hrpct="779" o:hralign="center" o:hrstd="t" o:hr="t" fillcolor="#a0a0a0" stroked="f"/>
        </w:pict>
      </w:r>
    </w:p>
    <w:p w14:paraId="4DDE7B8E" w14:textId="7027ACEC" w:rsidR="00FE0E68" w:rsidRPr="00611FFB" w:rsidRDefault="00D11DC7" w:rsidP="009159F4">
      <w:pPr>
        <w:spacing w:after="0" w:line="300" w:lineRule="exact"/>
        <w:ind w:left="426" w:firstLine="567"/>
        <w:contextualSpacing/>
        <w:jc w:val="both"/>
        <w:rPr>
          <w:rFonts w:asciiTheme="majorHAnsi" w:hAnsiTheme="majorHAnsi" w:cstheme="majorHAnsi"/>
          <w:b/>
          <w:color w:val="0D727C"/>
          <w:sz w:val="24"/>
          <w:szCs w:val="24"/>
        </w:rPr>
      </w:pPr>
      <w:r w:rsidRPr="00611FFB">
        <w:rPr>
          <w:rFonts w:asciiTheme="majorHAnsi" w:hAnsiTheme="majorHAnsi" w:cstheme="majorHAnsi"/>
          <w:b/>
          <w:color w:val="0D727C"/>
          <w:sz w:val="24"/>
          <w:szCs w:val="24"/>
        </w:rPr>
        <w:t>Tabelul nr. 4</w:t>
      </w:r>
      <w:r w:rsidR="00FE0E68" w:rsidRPr="00611FFB">
        <w:rPr>
          <w:rFonts w:asciiTheme="majorHAnsi" w:hAnsiTheme="majorHAnsi" w:cstheme="majorHAnsi"/>
          <w:b/>
          <w:color w:val="0D727C"/>
          <w:sz w:val="24"/>
          <w:szCs w:val="24"/>
        </w:rPr>
        <w:t xml:space="preserve"> : Generarea </w:t>
      </w:r>
      <w:r w:rsidR="00FA2D18" w:rsidRPr="00611FFB">
        <w:rPr>
          <w:rFonts w:asciiTheme="majorHAnsi" w:hAnsiTheme="majorHAnsi" w:cstheme="majorHAnsi"/>
          <w:b/>
          <w:color w:val="0D727C"/>
          <w:sz w:val="24"/>
          <w:szCs w:val="24"/>
        </w:rPr>
        <w:t>ș</w:t>
      </w:r>
      <w:r w:rsidR="00FE0E68" w:rsidRPr="00611FFB">
        <w:rPr>
          <w:rFonts w:asciiTheme="majorHAnsi" w:hAnsiTheme="majorHAnsi" w:cstheme="majorHAnsi"/>
          <w:b/>
          <w:color w:val="0D727C"/>
          <w:sz w:val="24"/>
          <w:szCs w:val="24"/>
        </w:rPr>
        <w:t>i tratarea de</w:t>
      </w:r>
      <w:r w:rsidR="00FA2D18" w:rsidRPr="00611FFB">
        <w:rPr>
          <w:rFonts w:asciiTheme="majorHAnsi" w:hAnsiTheme="majorHAnsi" w:cstheme="majorHAnsi"/>
          <w:b/>
          <w:color w:val="0D727C"/>
          <w:sz w:val="24"/>
          <w:szCs w:val="24"/>
        </w:rPr>
        <w:t>ș</w:t>
      </w:r>
      <w:r w:rsidR="00FE0E68" w:rsidRPr="00611FFB">
        <w:rPr>
          <w:rFonts w:asciiTheme="majorHAnsi" w:hAnsiTheme="majorHAnsi" w:cstheme="majorHAnsi"/>
          <w:b/>
          <w:color w:val="0D727C"/>
          <w:sz w:val="24"/>
          <w:szCs w:val="24"/>
        </w:rPr>
        <w:t>eurilor municipale în perioada 2016-2018</w:t>
      </w:r>
    </w:p>
    <w:p w14:paraId="6B36D837" w14:textId="77777777" w:rsidR="00FE0E68" w:rsidRPr="00F578F0" w:rsidRDefault="00FE0E68" w:rsidP="00611FFB">
      <w:pPr>
        <w:spacing w:after="0" w:line="300" w:lineRule="exact"/>
        <w:ind w:firstLine="567"/>
        <w:jc w:val="right"/>
        <w:rPr>
          <w:rFonts w:asciiTheme="majorHAnsi" w:hAnsiTheme="majorHAnsi" w:cstheme="majorHAnsi"/>
          <w:sz w:val="24"/>
          <w:szCs w:val="24"/>
        </w:rPr>
      </w:pPr>
      <w:r w:rsidRPr="00F578F0">
        <w:rPr>
          <w:rFonts w:asciiTheme="majorHAnsi" w:hAnsiTheme="majorHAnsi" w:cstheme="majorHAnsi"/>
          <w:sz w:val="24"/>
          <w:szCs w:val="24"/>
        </w:rPr>
        <w:t xml:space="preserve">mii tone </w:t>
      </w:r>
    </w:p>
    <w:tbl>
      <w:tblPr>
        <w:tblStyle w:val="TableGrid"/>
        <w:tblW w:w="0" w:type="auto"/>
        <w:tblInd w:w="1101" w:type="dxa"/>
        <w:tblLook w:val="04A0" w:firstRow="1" w:lastRow="0" w:firstColumn="1" w:lastColumn="0" w:noHBand="0" w:noVBand="1"/>
      </w:tblPr>
      <w:tblGrid>
        <w:gridCol w:w="4912"/>
        <w:gridCol w:w="1123"/>
        <w:gridCol w:w="1045"/>
        <w:gridCol w:w="1141"/>
      </w:tblGrid>
      <w:tr w:rsidR="00FE0E68" w:rsidRPr="00F578F0" w14:paraId="7DF1CA8E" w14:textId="77777777" w:rsidTr="009159F4">
        <w:tc>
          <w:tcPr>
            <w:tcW w:w="5091" w:type="dxa"/>
            <w:vMerge w:val="restart"/>
            <w:shd w:val="clear" w:color="auto" w:fill="BDD6EE" w:themeFill="accent1" w:themeFillTint="66"/>
            <w:vAlign w:val="center"/>
          </w:tcPr>
          <w:p w14:paraId="3211A9D2"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Indicator</w:t>
            </w:r>
          </w:p>
        </w:tc>
        <w:tc>
          <w:tcPr>
            <w:tcW w:w="3356" w:type="dxa"/>
            <w:gridSpan w:val="3"/>
            <w:shd w:val="clear" w:color="auto" w:fill="BDD6EE" w:themeFill="accent1" w:themeFillTint="66"/>
          </w:tcPr>
          <w:p w14:paraId="6AACB03B"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An</w:t>
            </w:r>
          </w:p>
        </w:tc>
      </w:tr>
      <w:tr w:rsidR="00FE0E68" w:rsidRPr="00F578F0" w14:paraId="2377FC77" w14:textId="77777777" w:rsidTr="009159F4">
        <w:tc>
          <w:tcPr>
            <w:tcW w:w="5091" w:type="dxa"/>
            <w:vMerge/>
            <w:shd w:val="clear" w:color="auto" w:fill="BDD6EE" w:themeFill="accent1" w:themeFillTint="66"/>
          </w:tcPr>
          <w:p w14:paraId="3FF4A4D8" w14:textId="77777777" w:rsidR="00FE0E68" w:rsidRPr="00F578F0" w:rsidRDefault="00FE0E68" w:rsidP="00611FFB">
            <w:pPr>
              <w:spacing w:line="300" w:lineRule="exact"/>
              <w:jc w:val="center"/>
              <w:rPr>
                <w:rFonts w:asciiTheme="majorHAnsi" w:hAnsiTheme="majorHAnsi" w:cstheme="majorHAnsi"/>
                <w:b/>
                <w:sz w:val="20"/>
                <w:szCs w:val="20"/>
              </w:rPr>
            </w:pPr>
          </w:p>
        </w:tc>
        <w:tc>
          <w:tcPr>
            <w:tcW w:w="1144" w:type="dxa"/>
            <w:shd w:val="clear" w:color="auto" w:fill="BDD6EE" w:themeFill="accent1" w:themeFillTint="66"/>
          </w:tcPr>
          <w:p w14:paraId="2764C4AB"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2016</w:t>
            </w:r>
          </w:p>
        </w:tc>
        <w:tc>
          <w:tcPr>
            <w:tcW w:w="1058" w:type="dxa"/>
            <w:shd w:val="clear" w:color="auto" w:fill="BDD6EE" w:themeFill="accent1" w:themeFillTint="66"/>
          </w:tcPr>
          <w:p w14:paraId="5FD99190"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2017</w:t>
            </w:r>
          </w:p>
        </w:tc>
        <w:tc>
          <w:tcPr>
            <w:tcW w:w="1154" w:type="dxa"/>
            <w:shd w:val="clear" w:color="auto" w:fill="BDD6EE" w:themeFill="accent1" w:themeFillTint="66"/>
          </w:tcPr>
          <w:p w14:paraId="38B2190E"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2018</w:t>
            </w:r>
          </w:p>
        </w:tc>
      </w:tr>
      <w:tr w:rsidR="00FE0E68" w:rsidRPr="00F578F0" w14:paraId="24483AAD" w14:textId="77777777" w:rsidTr="009159F4">
        <w:trPr>
          <w:trHeight w:val="251"/>
        </w:trPr>
        <w:tc>
          <w:tcPr>
            <w:tcW w:w="5091" w:type="dxa"/>
            <w:shd w:val="clear" w:color="auto" w:fill="BDD6EE" w:themeFill="accent1" w:themeFillTint="66"/>
          </w:tcPr>
          <w:p w14:paraId="4D1D148E" w14:textId="543D1A2E" w:rsidR="00FE0E68" w:rsidRPr="00F578F0" w:rsidRDefault="00FE0E68" w:rsidP="00611FFB">
            <w:pPr>
              <w:spacing w:line="300" w:lineRule="exact"/>
              <w:jc w:val="both"/>
              <w:rPr>
                <w:rFonts w:asciiTheme="majorHAnsi" w:hAnsiTheme="majorHAnsi" w:cstheme="majorHAnsi"/>
                <w:b/>
                <w:sz w:val="20"/>
                <w:szCs w:val="20"/>
              </w:rPr>
            </w:pPr>
            <w:r w:rsidRPr="00F578F0">
              <w:rPr>
                <w:rFonts w:asciiTheme="majorHAnsi" w:hAnsiTheme="majorHAnsi" w:cstheme="majorHAnsi"/>
                <w:b/>
                <w:sz w:val="20"/>
                <w:szCs w:val="20"/>
              </w:rPr>
              <w:t>Generare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municipale, total:</w:t>
            </w:r>
          </w:p>
        </w:tc>
        <w:tc>
          <w:tcPr>
            <w:tcW w:w="1144" w:type="dxa"/>
          </w:tcPr>
          <w:p w14:paraId="6FAA75AF"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5.260</w:t>
            </w:r>
          </w:p>
        </w:tc>
        <w:tc>
          <w:tcPr>
            <w:tcW w:w="1058" w:type="dxa"/>
          </w:tcPr>
          <w:p w14:paraId="79719C34"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5.311</w:t>
            </w:r>
          </w:p>
        </w:tc>
        <w:tc>
          <w:tcPr>
            <w:tcW w:w="1154" w:type="dxa"/>
          </w:tcPr>
          <w:p w14:paraId="16826ACF"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5.296</w:t>
            </w:r>
          </w:p>
        </w:tc>
      </w:tr>
      <w:tr w:rsidR="00FE0E68" w:rsidRPr="00F578F0" w14:paraId="5159CB9C" w14:textId="77777777" w:rsidTr="009159F4">
        <w:tc>
          <w:tcPr>
            <w:tcW w:w="5091" w:type="dxa"/>
            <w:shd w:val="clear" w:color="auto" w:fill="BDD6EE" w:themeFill="accent1" w:themeFillTint="66"/>
          </w:tcPr>
          <w:p w14:paraId="01FFD086" w14:textId="08A160E3" w:rsidR="00FE0E68" w:rsidRPr="00F578F0" w:rsidRDefault="00FE0E68" w:rsidP="00611FFB">
            <w:pPr>
              <w:spacing w:line="300" w:lineRule="exact"/>
              <w:jc w:val="both"/>
              <w:rPr>
                <w:rFonts w:asciiTheme="majorHAnsi" w:hAnsiTheme="majorHAnsi" w:cstheme="majorHAnsi"/>
                <w:b/>
                <w:sz w:val="20"/>
                <w:szCs w:val="20"/>
              </w:rPr>
            </w:pPr>
            <w:r w:rsidRPr="00F578F0">
              <w:rPr>
                <w:rFonts w:asciiTheme="majorHAnsi" w:hAnsiTheme="majorHAnsi" w:cstheme="majorHAnsi"/>
                <w:b/>
                <w:sz w:val="20"/>
                <w:szCs w:val="20"/>
              </w:rPr>
              <w:t>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 xml:space="preserve">euri municipale reciclate </w:t>
            </w:r>
          </w:p>
        </w:tc>
        <w:tc>
          <w:tcPr>
            <w:tcW w:w="1144" w:type="dxa"/>
          </w:tcPr>
          <w:p w14:paraId="4DEF57B5"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700,1</w:t>
            </w:r>
          </w:p>
        </w:tc>
        <w:tc>
          <w:tcPr>
            <w:tcW w:w="1058" w:type="dxa"/>
          </w:tcPr>
          <w:p w14:paraId="720488FB"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621,3</w:t>
            </w:r>
          </w:p>
        </w:tc>
        <w:tc>
          <w:tcPr>
            <w:tcW w:w="1154" w:type="dxa"/>
          </w:tcPr>
          <w:p w14:paraId="3307E7F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586,4</w:t>
            </w:r>
          </w:p>
        </w:tc>
      </w:tr>
      <w:tr w:rsidR="00FE0E68" w:rsidRPr="00F578F0" w14:paraId="68A5D1C9" w14:textId="77777777" w:rsidTr="009159F4">
        <w:tc>
          <w:tcPr>
            <w:tcW w:w="5091" w:type="dxa"/>
            <w:shd w:val="clear" w:color="auto" w:fill="BDD6EE" w:themeFill="accent1" w:themeFillTint="66"/>
          </w:tcPr>
          <w:p w14:paraId="7CE50F50" w14:textId="018F3016" w:rsidR="00FE0E68" w:rsidRPr="00F578F0" w:rsidRDefault="00FE0E68" w:rsidP="00611FFB">
            <w:pPr>
              <w:spacing w:line="300" w:lineRule="exact"/>
              <w:jc w:val="both"/>
              <w:rPr>
                <w:rFonts w:asciiTheme="majorHAnsi" w:hAnsiTheme="majorHAnsi" w:cstheme="majorHAnsi"/>
                <w:b/>
                <w:sz w:val="20"/>
                <w:szCs w:val="20"/>
              </w:rPr>
            </w:pPr>
            <w:r w:rsidRPr="00F578F0">
              <w:rPr>
                <w:rFonts w:asciiTheme="majorHAnsi" w:hAnsiTheme="majorHAnsi" w:cstheme="majorHAnsi"/>
                <w:b/>
                <w:sz w:val="20"/>
                <w:szCs w:val="20"/>
              </w:rPr>
              <w:t>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 xml:space="preserve">euri municipale tratate prin alte forme de valorificare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eliminare</w:t>
            </w:r>
          </w:p>
        </w:tc>
        <w:tc>
          <w:tcPr>
            <w:tcW w:w="1144" w:type="dxa"/>
          </w:tcPr>
          <w:p w14:paraId="7A8962A0"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906,2</w:t>
            </w:r>
          </w:p>
        </w:tc>
        <w:tc>
          <w:tcPr>
            <w:tcW w:w="1058" w:type="dxa"/>
          </w:tcPr>
          <w:p w14:paraId="039989FE"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813,6</w:t>
            </w:r>
          </w:p>
        </w:tc>
        <w:tc>
          <w:tcPr>
            <w:tcW w:w="1154" w:type="dxa"/>
          </w:tcPr>
          <w:p w14:paraId="344F7E1C"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816,6</w:t>
            </w:r>
          </w:p>
        </w:tc>
      </w:tr>
      <w:tr w:rsidR="00FE0E68" w:rsidRPr="00F578F0" w14:paraId="2CF0CD10" w14:textId="77777777" w:rsidTr="009159F4">
        <w:tc>
          <w:tcPr>
            <w:tcW w:w="5091" w:type="dxa"/>
            <w:shd w:val="clear" w:color="auto" w:fill="BDD6EE" w:themeFill="accent1" w:themeFillTint="66"/>
          </w:tcPr>
          <w:p w14:paraId="3C6DEF26" w14:textId="11E12689" w:rsidR="00FE0E68" w:rsidRPr="00F578F0" w:rsidRDefault="00FE0E68" w:rsidP="00611FFB">
            <w:pPr>
              <w:spacing w:line="300" w:lineRule="exact"/>
              <w:jc w:val="both"/>
              <w:rPr>
                <w:rFonts w:asciiTheme="majorHAnsi" w:hAnsiTheme="majorHAnsi" w:cstheme="majorHAnsi"/>
                <w:b/>
                <w:sz w:val="20"/>
                <w:szCs w:val="20"/>
              </w:rPr>
            </w:pPr>
            <w:r w:rsidRPr="00F578F0">
              <w:rPr>
                <w:rFonts w:asciiTheme="majorHAnsi" w:hAnsiTheme="majorHAnsi" w:cstheme="majorHAnsi"/>
                <w:b/>
                <w:sz w:val="20"/>
                <w:szCs w:val="20"/>
              </w:rPr>
              <w:t>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municipale eliminate prin depozitare</w:t>
            </w:r>
          </w:p>
        </w:tc>
        <w:tc>
          <w:tcPr>
            <w:tcW w:w="1144" w:type="dxa"/>
          </w:tcPr>
          <w:p w14:paraId="607C6A8E"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3653</w:t>
            </w:r>
          </w:p>
        </w:tc>
        <w:tc>
          <w:tcPr>
            <w:tcW w:w="1058" w:type="dxa"/>
          </w:tcPr>
          <w:p w14:paraId="2010BD0D"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3759,6</w:t>
            </w:r>
          </w:p>
        </w:tc>
        <w:tc>
          <w:tcPr>
            <w:tcW w:w="1154" w:type="dxa"/>
          </w:tcPr>
          <w:p w14:paraId="3D31720A"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3893,09</w:t>
            </w:r>
          </w:p>
        </w:tc>
      </w:tr>
    </w:tbl>
    <w:p w14:paraId="2CF7BA14" w14:textId="77777777" w:rsidR="00FE0E68" w:rsidRDefault="00FE0E68" w:rsidP="009159F4">
      <w:pPr>
        <w:spacing w:after="0" w:line="300" w:lineRule="exact"/>
        <w:ind w:left="426" w:firstLine="567"/>
        <w:rPr>
          <w:rFonts w:asciiTheme="majorHAnsi" w:hAnsiTheme="majorHAnsi" w:cstheme="majorHAnsi"/>
          <w:sz w:val="18"/>
          <w:szCs w:val="20"/>
        </w:rPr>
      </w:pPr>
      <w:r w:rsidRPr="00A96884">
        <w:rPr>
          <w:rFonts w:asciiTheme="majorHAnsi" w:hAnsiTheme="majorHAnsi" w:cstheme="majorHAnsi"/>
          <w:sz w:val="18"/>
          <w:szCs w:val="20"/>
        </w:rPr>
        <w:t>Sursa: Raport privind starea mediului, anul 2019, 2018, 2017</w:t>
      </w:r>
    </w:p>
    <w:p w14:paraId="2CFB2C02" w14:textId="10EB6991" w:rsidR="00611FFB" w:rsidRPr="00A96884" w:rsidRDefault="007F5513" w:rsidP="00EE743E">
      <w:pPr>
        <w:spacing w:after="0" w:line="300" w:lineRule="exact"/>
        <w:ind w:firstLine="90"/>
        <w:rPr>
          <w:rFonts w:asciiTheme="majorHAnsi" w:hAnsiTheme="majorHAnsi" w:cstheme="majorHAnsi"/>
          <w:sz w:val="18"/>
          <w:szCs w:val="20"/>
        </w:rPr>
      </w:pPr>
      <w:r>
        <w:rPr>
          <w:rFonts w:asciiTheme="majorHAnsi" w:eastAsia="Times New Roman" w:hAnsiTheme="majorHAnsi" w:cstheme="majorHAnsi"/>
          <w:bCs/>
          <w:i/>
          <w:sz w:val="24"/>
          <w:szCs w:val="24"/>
          <w:lang w:eastAsia="zh-CN"/>
        </w:rPr>
        <w:pict w14:anchorId="0E05D5E5">
          <v:rect id="_x0000_i1028" style="width:363.5pt;height:1pt" o:hrpct="779" o:hralign="center" o:hrstd="t" o:hr="t" fillcolor="#a0a0a0" stroked="f"/>
        </w:pict>
      </w:r>
    </w:p>
    <w:p w14:paraId="6A12603A" w14:textId="77777777" w:rsidR="00EE743E" w:rsidRDefault="00EE743E" w:rsidP="007E1075">
      <w:pPr>
        <w:spacing w:after="0" w:line="300" w:lineRule="exact"/>
        <w:ind w:left="993"/>
        <w:jc w:val="both"/>
        <w:rPr>
          <w:rFonts w:asciiTheme="majorHAnsi" w:hAnsiTheme="majorHAnsi" w:cstheme="majorHAnsi"/>
          <w:sz w:val="24"/>
          <w:szCs w:val="24"/>
        </w:rPr>
      </w:pPr>
    </w:p>
    <w:p w14:paraId="3E7AAEEB" w14:textId="0CC12E1A" w:rsidR="00FE0E68" w:rsidRPr="00F578F0" w:rsidRDefault="00FE0E68" w:rsidP="007E1075">
      <w:pPr>
        <w:spacing w:after="0" w:line="300" w:lineRule="exact"/>
        <w:ind w:left="993"/>
        <w:jc w:val="both"/>
        <w:rPr>
          <w:rFonts w:asciiTheme="majorHAnsi" w:hAnsiTheme="majorHAnsi" w:cstheme="majorHAnsi"/>
          <w:sz w:val="24"/>
          <w:szCs w:val="24"/>
        </w:rPr>
      </w:pPr>
      <w:r w:rsidRPr="00F578F0">
        <w:rPr>
          <w:rFonts w:asciiTheme="majorHAnsi" w:hAnsiTheme="majorHAnsi" w:cstheme="majorHAnsi"/>
          <w:sz w:val="24"/>
          <w:szCs w:val="24"/>
        </w:rPr>
        <w:t>Din datele prezentate în tabelul de mai sus rezult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urm</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toarele:</w:t>
      </w:r>
    </w:p>
    <w:p w14:paraId="039542B8" w14:textId="2609FFA4" w:rsidR="00FE0E68" w:rsidRPr="00095FCE" w:rsidRDefault="00FE0E68" w:rsidP="007E1075">
      <w:pPr>
        <w:numPr>
          <w:ilvl w:val="0"/>
          <w:numId w:val="6"/>
        </w:numPr>
        <w:spacing w:after="0" w:line="300" w:lineRule="exact"/>
        <w:ind w:left="993" w:firstLine="0"/>
        <w:contextualSpacing/>
        <w:jc w:val="both"/>
        <w:rPr>
          <w:rFonts w:asciiTheme="majorHAnsi" w:hAnsiTheme="majorHAnsi" w:cstheme="majorHAnsi"/>
          <w:sz w:val="24"/>
          <w:szCs w:val="24"/>
        </w:rPr>
      </w:pPr>
      <w:r w:rsidRPr="00095FCE">
        <w:rPr>
          <w:rFonts w:asciiTheme="majorHAnsi" w:hAnsiTheme="majorHAnsi" w:cstheme="majorHAnsi"/>
          <w:sz w:val="24"/>
          <w:szCs w:val="24"/>
        </w:rPr>
        <w:t>cantit</w:t>
      </w:r>
      <w:r w:rsidR="00FA2D18" w:rsidRPr="00095FCE">
        <w:rPr>
          <w:rFonts w:asciiTheme="majorHAnsi" w:hAnsiTheme="majorHAnsi" w:cstheme="majorHAnsi"/>
          <w:sz w:val="24"/>
          <w:szCs w:val="24"/>
        </w:rPr>
        <w:t>ăț</w:t>
      </w:r>
      <w:r w:rsidRPr="00095FCE">
        <w:rPr>
          <w:rFonts w:asciiTheme="majorHAnsi" w:hAnsiTheme="majorHAnsi" w:cstheme="majorHAnsi"/>
          <w:sz w:val="24"/>
          <w:szCs w:val="24"/>
        </w:rPr>
        <w:t>ile de de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euri municipale generate manifest</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xml:space="preserve"> o u</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oar</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xml:space="preserve"> tendin</w:t>
      </w:r>
      <w:r w:rsidR="00FA2D18" w:rsidRPr="00095FCE">
        <w:rPr>
          <w:rFonts w:asciiTheme="majorHAnsi" w:hAnsiTheme="majorHAnsi" w:cstheme="majorHAnsi"/>
          <w:sz w:val="24"/>
          <w:szCs w:val="24"/>
        </w:rPr>
        <w:t>ță</w:t>
      </w:r>
      <w:r w:rsidRPr="00095FCE">
        <w:rPr>
          <w:rFonts w:asciiTheme="majorHAnsi" w:hAnsiTheme="majorHAnsi" w:cstheme="majorHAnsi"/>
          <w:sz w:val="24"/>
          <w:szCs w:val="24"/>
        </w:rPr>
        <w:t xml:space="preserve"> de cre</w:t>
      </w:r>
      <w:r w:rsidR="00FA2D18" w:rsidRPr="00095FCE">
        <w:rPr>
          <w:rFonts w:asciiTheme="majorHAnsi" w:hAnsiTheme="majorHAnsi" w:cstheme="majorHAnsi"/>
          <w:sz w:val="24"/>
          <w:szCs w:val="24"/>
        </w:rPr>
        <w:t>ș</w:t>
      </w:r>
      <w:r w:rsidR="00AB457A">
        <w:rPr>
          <w:rFonts w:asciiTheme="majorHAnsi" w:hAnsiTheme="majorHAnsi" w:cstheme="majorHAnsi"/>
          <w:sz w:val="24"/>
          <w:szCs w:val="24"/>
        </w:rPr>
        <w:t>tere, ce</w:t>
      </w:r>
      <w:r w:rsidRPr="00095FCE">
        <w:rPr>
          <w:rFonts w:asciiTheme="majorHAnsi" w:hAnsiTheme="majorHAnsi" w:cstheme="majorHAnsi"/>
          <w:sz w:val="24"/>
          <w:szCs w:val="24"/>
        </w:rPr>
        <w:t xml:space="preserve"> poate fi explicat</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xml:space="preserve"> prin cre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terea gradului de conectare a popula</w:t>
      </w:r>
      <w:r w:rsidR="00FA2D18" w:rsidRPr="00095FCE">
        <w:rPr>
          <w:rFonts w:asciiTheme="majorHAnsi" w:hAnsiTheme="majorHAnsi" w:cstheme="majorHAnsi"/>
          <w:sz w:val="24"/>
          <w:szCs w:val="24"/>
        </w:rPr>
        <w:t>ț</w:t>
      </w:r>
      <w:r w:rsidRPr="00095FCE">
        <w:rPr>
          <w:rFonts w:asciiTheme="majorHAnsi" w:hAnsiTheme="majorHAnsi" w:cstheme="majorHAnsi"/>
          <w:sz w:val="24"/>
          <w:szCs w:val="24"/>
        </w:rPr>
        <w:t>iei la servicii de salubrizare;</w:t>
      </w:r>
    </w:p>
    <w:p w14:paraId="102D3C0D" w14:textId="3A5C603D" w:rsidR="00FE0E68" w:rsidRPr="00095FCE" w:rsidRDefault="00FE0E68" w:rsidP="007E1075">
      <w:pPr>
        <w:numPr>
          <w:ilvl w:val="0"/>
          <w:numId w:val="6"/>
        </w:numPr>
        <w:spacing w:after="0" w:line="300" w:lineRule="exact"/>
        <w:ind w:left="993" w:firstLine="0"/>
        <w:contextualSpacing/>
        <w:jc w:val="both"/>
        <w:rPr>
          <w:rFonts w:asciiTheme="majorHAnsi" w:hAnsiTheme="majorHAnsi" w:cstheme="majorHAnsi"/>
          <w:sz w:val="24"/>
          <w:szCs w:val="24"/>
        </w:rPr>
      </w:pPr>
      <w:r w:rsidRPr="00095FCE">
        <w:rPr>
          <w:rFonts w:asciiTheme="majorHAnsi" w:hAnsiTheme="majorHAnsi" w:cstheme="majorHAnsi"/>
          <w:sz w:val="24"/>
          <w:szCs w:val="24"/>
        </w:rPr>
        <w:t>se manifest</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îns</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o tendin</w:t>
      </w:r>
      <w:r w:rsidR="00FA2D18" w:rsidRPr="00095FCE">
        <w:rPr>
          <w:rFonts w:asciiTheme="majorHAnsi" w:hAnsiTheme="majorHAnsi" w:cstheme="majorHAnsi"/>
          <w:sz w:val="24"/>
          <w:szCs w:val="24"/>
        </w:rPr>
        <w:t>ță</w:t>
      </w:r>
      <w:r w:rsidRPr="00095FCE">
        <w:rPr>
          <w:rFonts w:asciiTheme="majorHAnsi" w:hAnsiTheme="majorHAnsi" w:cstheme="majorHAnsi"/>
          <w:sz w:val="24"/>
          <w:szCs w:val="24"/>
        </w:rPr>
        <w:t xml:space="preserve"> de reducere a cantit</w:t>
      </w:r>
      <w:r w:rsidR="00FA2D18" w:rsidRPr="00095FCE">
        <w:rPr>
          <w:rFonts w:asciiTheme="majorHAnsi" w:hAnsiTheme="majorHAnsi" w:cstheme="majorHAnsi"/>
          <w:sz w:val="24"/>
          <w:szCs w:val="24"/>
        </w:rPr>
        <w:t>ăț</w:t>
      </w:r>
      <w:r w:rsidRPr="00095FCE">
        <w:rPr>
          <w:rFonts w:asciiTheme="majorHAnsi" w:hAnsiTheme="majorHAnsi" w:cstheme="majorHAnsi"/>
          <w:sz w:val="24"/>
          <w:szCs w:val="24"/>
        </w:rPr>
        <w:t>ilor de de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euri municipale reciclate (cu 17% mai pu</w:t>
      </w:r>
      <w:r w:rsidR="00FA2D18" w:rsidRPr="00095FCE">
        <w:rPr>
          <w:rFonts w:asciiTheme="majorHAnsi" w:hAnsiTheme="majorHAnsi" w:cstheme="majorHAnsi"/>
          <w:sz w:val="24"/>
          <w:szCs w:val="24"/>
        </w:rPr>
        <w:t>ț</w:t>
      </w:r>
      <w:r w:rsidRPr="00095FCE">
        <w:rPr>
          <w:rFonts w:asciiTheme="majorHAnsi" w:hAnsiTheme="majorHAnsi" w:cstheme="majorHAnsi"/>
          <w:sz w:val="24"/>
          <w:szCs w:val="24"/>
        </w:rPr>
        <w:t>in în anul 2018 fa</w:t>
      </w:r>
      <w:r w:rsidR="00FA2D18" w:rsidRPr="00095FCE">
        <w:rPr>
          <w:rFonts w:asciiTheme="majorHAnsi" w:hAnsiTheme="majorHAnsi" w:cstheme="majorHAnsi"/>
          <w:sz w:val="24"/>
          <w:szCs w:val="24"/>
        </w:rPr>
        <w:t>ță</w:t>
      </w:r>
      <w:r w:rsidRPr="00095FCE">
        <w:rPr>
          <w:rFonts w:asciiTheme="majorHAnsi" w:hAnsiTheme="majorHAnsi" w:cstheme="majorHAnsi"/>
          <w:sz w:val="24"/>
          <w:szCs w:val="24"/>
        </w:rPr>
        <w:t xml:space="preserve"> de anul 2016) </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i o tendin</w:t>
      </w:r>
      <w:r w:rsidR="00FA2D18" w:rsidRPr="00095FCE">
        <w:rPr>
          <w:rFonts w:asciiTheme="majorHAnsi" w:hAnsiTheme="majorHAnsi" w:cstheme="majorHAnsi"/>
          <w:sz w:val="24"/>
          <w:szCs w:val="24"/>
        </w:rPr>
        <w:t>ță</w:t>
      </w:r>
      <w:r w:rsidRPr="00095FCE">
        <w:rPr>
          <w:rFonts w:asciiTheme="majorHAnsi" w:hAnsiTheme="majorHAnsi" w:cstheme="majorHAnsi"/>
          <w:sz w:val="24"/>
          <w:szCs w:val="24"/>
        </w:rPr>
        <w:t xml:space="preserve"> de cre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tere  a cantit</w:t>
      </w:r>
      <w:r w:rsidR="00FA2D18" w:rsidRPr="00095FCE">
        <w:rPr>
          <w:rFonts w:asciiTheme="majorHAnsi" w:hAnsiTheme="majorHAnsi" w:cstheme="majorHAnsi"/>
          <w:sz w:val="24"/>
          <w:szCs w:val="24"/>
        </w:rPr>
        <w:t>ăț</w:t>
      </w:r>
      <w:r w:rsidRPr="00095FCE">
        <w:rPr>
          <w:rFonts w:asciiTheme="majorHAnsi" w:hAnsiTheme="majorHAnsi" w:cstheme="majorHAnsi"/>
          <w:sz w:val="24"/>
          <w:szCs w:val="24"/>
        </w:rPr>
        <w:t>ilor de de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euri municipale depozitate (cu 6,5% mai mult în anul 2018 fa</w:t>
      </w:r>
      <w:r w:rsidR="00FA2D18" w:rsidRPr="00095FCE">
        <w:rPr>
          <w:rFonts w:asciiTheme="majorHAnsi" w:hAnsiTheme="majorHAnsi" w:cstheme="majorHAnsi"/>
          <w:sz w:val="24"/>
          <w:szCs w:val="24"/>
        </w:rPr>
        <w:t>ță</w:t>
      </w:r>
      <w:r w:rsidRPr="00095FCE">
        <w:rPr>
          <w:rFonts w:asciiTheme="majorHAnsi" w:hAnsiTheme="majorHAnsi" w:cstheme="majorHAnsi"/>
          <w:sz w:val="24"/>
          <w:szCs w:val="24"/>
        </w:rPr>
        <w:t xml:space="preserve"> de anul 2016)</w:t>
      </w:r>
      <w:r w:rsidR="009D0040" w:rsidRPr="00095FCE">
        <w:rPr>
          <w:rFonts w:asciiTheme="majorHAnsi" w:hAnsiTheme="majorHAnsi" w:cstheme="majorHAnsi"/>
          <w:sz w:val="24"/>
          <w:szCs w:val="24"/>
        </w:rPr>
        <w:t xml:space="preserve"> ceea ce denot</w:t>
      </w:r>
      <w:r w:rsidR="00FA2D18" w:rsidRPr="00095FCE">
        <w:rPr>
          <w:rFonts w:asciiTheme="majorHAnsi" w:hAnsiTheme="majorHAnsi" w:cstheme="majorHAnsi"/>
          <w:sz w:val="24"/>
          <w:szCs w:val="24"/>
        </w:rPr>
        <w:t>ă</w:t>
      </w:r>
      <w:r w:rsidR="009D0040" w:rsidRPr="00095FCE">
        <w:rPr>
          <w:rFonts w:asciiTheme="majorHAnsi" w:hAnsiTheme="majorHAnsi" w:cstheme="majorHAnsi"/>
          <w:sz w:val="24"/>
          <w:szCs w:val="24"/>
        </w:rPr>
        <w:t xml:space="preserve"> faptul c</w:t>
      </w:r>
      <w:r w:rsidR="00FA2D18" w:rsidRPr="00095FCE">
        <w:rPr>
          <w:rFonts w:asciiTheme="majorHAnsi" w:hAnsiTheme="majorHAnsi" w:cstheme="majorHAnsi"/>
          <w:sz w:val="24"/>
          <w:szCs w:val="24"/>
        </w:rPr>
        <w:t>ă</w:t>
      </w:r>
      <w:r w:rsidR="009D0040" w:rsidRPr="00095FCE">
        <w:rPr>
          <w:rFonts w:asciiTheme="majorHAnsi" w:hAnsiTheme="majorHAnsi" w:cstheme="majorHAnsi"/>
          <w:sz w:val="24"/>
          <w:szCs w:val="24"/>
        </w:rPr>
        <w:t xml:space="preserve"> modalitatea preponderent</w:t>
      </w:r>
      <w:r w:rsidR="00FA2D18" w:rsidRPr="00095FCE">
        <w:rPr>
          <w:rFonts w:asciiTheme="majorHAnsi" w:hAnsiTheme="majorHAnsi" w:cstheme="majorHAnsi"/>
          <w:sz w:val="24"/>
          <w:szCs w:val="24"/>
        </w:rPr>
        <w:t>ă</w:t>
      </w:r>
      <w:r w:rsidR="009D0040" w:rsidRPr="00095FCE">
        <w:rPr>
          <w:rFonts w:asciiTheme="majorHAnsi" w:hAnsiTheme="majorHAnsi" w:cstheme="majorHAnsi"/>
          <w:sz w:val="24"/>
          <w:szCs w:val="24"/>
        </w:rPr>
        <w:t xml:space="preserve"> de colectare a de</w:t>
      </w:r>
      <w:r w:rsidR="00FA2D18" w:rsidRPr="00095FCE">
        <w:rPr>
          <w:rFonts w:asciiTheme="majorHAnsi" w:hAnsiTheme="majorHAnsi" w:cstheme="majorHAnsi"/>
          <w:sz w:val="24"/>
          <w:szCs w:val="24"/>
        </w:rPr>
        <w:t>ș</w:t>
      </w:r>
      <w:r w:rsidR="00AB457A">
        <w:rPr>
          <w:rFonts w:asciiTheme="majorHAnsi" w:hAnsiTheme="majorHAnsi" w:cstheme="majorHAnsi"/>
          <w:sz w:val="24"/>
          <w:szCs w:val="24"/>
        </w:rPr>
        <w:t xml:space="preserve">eurilor este </w:t>
      </w:r>
      <w:r w:rsidR="009D0040" w:rsidRPr="00095FCE">
        <w:rPr>
          <w:rFonts w:asciiTheme="majorHAnsi" w:hAnsiTheme="majorHAnsi" w:cstheme="majorHAnsi"/>
          <w:sz w:val="24"/>
          <w:szCs w:val="24"/>
        </w:rPr>
        <w:t>în amestec.</w:t>
      </w:r>
    </w:p>
    <w:p w14:paraId="326582D5" w14:textId="77777777" w:rsidR="00FE0E68" w:rsidRPr="00F578F0" w:rsidRDefault="00FE0E68" w:rsidP="007E1075">
      <w:pPr>
        <w:spacing w:after="0" w:line="300" w:lineRule="exact"/>
        <w:ind w:left="993"/>
        <w:jc w:val="both"/>
        <w:rPr>
          <w:rFonts w:asciiTheme="majorHAnsi" w:hAnsiTheme="majorHAnsi" w:cstheme="majorHAnsi"/>
          <w:sz w:val="24"/>
          <w:szCs w:val="24"/>
          <w:highlight w:val="yellow"/>
        </w:rPr>
      </w:pPr>
    </w:p>
    <w:p w14:paraId="7B59037C" w14:textId="7D8C7685" w:rsidR="00FE0E68" w:rsidRPr="00095FCE" w:rsidRDefault="00FE0E68" w:rsidP="007E1075">
      <w:pPr>
        <w:spacing w:after="0" w:line="300" w:lineRule="exact"/>
        <w:ind w:left="993"/>
        <w:jc w:val="both"/>
        <w:rPr>
          <w:rFonts w:asciiTheme="majorHAnsi" w:hAnsiTheme="majorHAnsi" w:cstheme="majorHAnsi"/>
          <w:i/>
          <w:sz w:val="24"/>
          <w:szCs w:val="24"/>
        </w:rPr>
      </w:pPr>
      <w:r w:rsidRPr="00095FCE">
        <w:rPr>
          <w:rFonts w:asciiTheme="majorHAnsi" w:hAnsiTheme="majorHAnsi" w:cstheme="majorHAnsi"/>
          <w:sz w:val="24"/>
          <w:szCs w:val="24"/>
        </w:rPr>
        <w:t>În concluzie, în cazul de</w:t>
      </w:r>
      <w:r w:rsidR="00FA2D18" w:rsidRPr="00095FCE">
        <w:rPr>
          <w:rFonts w:asciiTheme="majorHAnsi" w:hAnsiTheme="majorHAnsi" w:cstheme="majorHAnsi"/>
          <w:sz w:val="24"/>
          <w:szCs w:val="24"/>
        </w:rPr>
        <w:t>ș</w:t>
      </w:r>
      <w:r w:rsidR="00FE6EDE">
        <w:rPr>
          <w:rFonts w:asciiTheme="majorHAnsi" w:hAnsiTheme="majorHAnsi" w:cstheme="majorHAnsi"/>
          <w:sz w:val="24"/>
          <w:szCs w:val="24"/>
        </w:rPr>
        <w:t xml:space="preserve">eurilor municipale, </w:t>
      </w:r>
      <w:r w:rsidRPr="00095FCE">
        <w:rPr>
          <w:rFonts w:asciiTheme="majorHAnsi" w:hAnsiTheme="majorHAnsi" w:cstheme="majorHAnsi"/>
          <w:sz w:val="24"/>
          <w:szCs w:val="24"/>
        </w:rPr>
        <w:t>tendin</w:t>
      </w:r>
      <w:r w:rsidR="00FA2D18" w:rsidRPr="00095FCE">
        <w:rPr>
          <w:rFonts w:asciiTheme="majorHAnsi" w:hAnsiTheme="majorHAnsi" w:cstheme="majorHAnsi"/>
          <w:sz w:val="24"/>
          <w:szCs w:val="24"/>
        </w:rPr>
        <w:t>ț</w:t>
      </w:r>
      <w:r w:rsidRPr="00095FCE">
        <w:rPr>
          <w:rFonts w:asciiTheme="majorHAnsi" w:hAnsiTheme="majorHAnsi" w:cstheme="majorHAnsi"/>
          <w:sz w:val="24"/>
          <w:szCs w:val="24"/>
        </w:rPr>
        <w:t>ele înregistrate în ceea ce prive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 xml:space="preserve">te generarea </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i tratarea de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eurilor municipale relev</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xml:space="preserve"> o inversare a ierarhiei op</w:t>
      </w:r>
      <w:r w:rsidR="00FA2D18" w:rsidRPr="00095FCE">
        <w:rPr>
          <w:rFonts w:asciiTheme="majorHAnsi" w:hAnsiTheme="majorHAnsi" w:cstheme="majorHAnsi"/>
          <w:sz w:val="24"/>
          <w:szCs w:val="24"/>
        </w:rPr>
        <w:t>ț</w:t>
      </w:r>
      <w:r w:rsidRPr="00095FCE">
        <w:rPr>
          <w:rFonts w:asciiTheme="majorHAnsi" w:hAnsiTheme="majorHAnsi" w:cstheme="majorHAnsi"/>
          <w:sz w:val="24"/>
          <w:szCs w:val="24"/>
        </w:rPr>
        <w:t>iunilor de gestionare a de</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eurilor</w:t>
      </w:r>
      <w:r w:rsidR="00027C5E" w:rsidRPr="00095FCE">
        <w:rPr>
          <w:rFonts w:asciiTheme="majorHAnsi" w:hAnsiTheme="majorHAnsi" w:cstheme="majorHAnsi"/>
          <w:sz w:val="24"/>
          <w:szCs w:val="24"/>
        </w:rPr>
        <w:t>, în sensul preponderenței eliminării prin depozitare,</w:t>
      </w:r>
      <w:r w:rsidRPr="00095FCE">
        <w:rPr>
          <w:rFonts w:asciiTheme="majorHAnsi" w:hAnsiTheme="majorHAnsi" w:cstheme="majorHAnsi"/>
          <w:sz w:val="24"/>
          <w:szCs w:val="24"/>
        </w:rPr>
        <w:t xml:space="preserve"> ceea ce </w:t>
      </w:r>
      <w:r w:rsidRPr="00095FCE">
        <w:rPr>
          <w:rFonts w:asciiTheme="majorHAnsi" w:hAnsiTheme="majorHAnsi" w:cstheme="majorHAnsi"/>
          <w:sz w:val="24"/>
          <w:szCs w:val="24"/>
        </w:rPr>
        <w:lastRenderedPageBreak/>
        <w:t xml:space="preserve">contravine scopului </w:t>
      </w:r>
      <w:r w:rsidR="00FA2D18" w:rsidRPr="00095FCE">
        <w:rPr>
          <w:rFonts w:asciiTheme="majorHAnsi" w:hAnsiTheme="majorHAnsi" w:cstheme="majorHAnsi"/>
          <w:sz w:val="24"/>
          <w:szCs w:val="24"/>
        </w:rPr>
        <w:t>ș</w:t>
      </w:r>
      <w:r w:rsidRPr="00095FCE">
        <w:rPr>
          <w:rFonts w:asciiTheme="majorHAnsi" w:hAnsiTheme="majorHAnsi" w:cstheme="majorHAnsi"/>
          <w:sz w:val="24"/>
          <w:szCs w:val="24"/>
        </w:rPr>
        <w:t>i obiectivelor PNGD conform c</w:t>
      </w:r>
      <w:r w:rsidR="00FA2D18" w:rsidRPr="00095FCE">
        <w:rPr>
          <w:rFonts w:asciiTheme="majorHAnsi" w:hAnsiTheme="majorHAnsi" w:cstheme="majorHAnsi"/>
          <w:sz w:val="24"/>
          <w:szCs w:val="24"/>
        </w:rPr>
        <w:t>ă</w:t>
      </w:r>
      <w:r w:rsidRPr="00095FCE">
        <w:rPr>
          <w:rFonts w:asciiTheme="majorHAnsi" w:hAnsiTheme="majorHAnsi" w:cstheme="majorHAnsi"/>
          <w:sz w:val="24"/>
          <w:szCs w:val="24"/>
        </w:rPr>
        <w:t xml:space="preserve">ruia: </w:t>
      </w:r>
      <w:r w:rsidRPr="00095FCE">
        <w:rPr>
          <w:rFonts w:asciiTheme="majorHAnsi" w:hAnsiTheme="majorHAnsi" w:cstheme="majorHAnsi"/>
          <w:i/>
          <w:sz w:val="24"/>
          <w:szCs w:val="24"/>
        </w:rPr>
        <w:t>„Prevederile PNGD completeaz</w:t>
      </w:r>
      <w:r w:rsidR="00FA2D18" w:rsidRPr="00095FCE">
        <w:rPr>
          <w:rFonts w:asciiTheme="majorHAnsi" w:hAnsiTheme="majorHAnsi" w:cstheme="majorHAnsi"/>
          <w:i/>
          <w:sz w:val="24"/>
          <w:szCs w:val="24"/>
        </w:rPr>
        <w:t>ă</w:t>
      </w:r>
      <w:r w:rsidRPr="00095FCE">
        <w:rPr>
          <w:rFonts w:asciiTheme="majorHAnsi" w:hAnsiTheme="majorHAnsi" w:cstheme="majorHAnsi"/>
          <w:i/>
          <w:sz w:val="24"/>
          <w:szCs w:val="24"/>
        </w:rPr>
        <w:t xml:space="preserve"> prevederile Strategiei Na</w:t>
      </w:r>
      <w:r w:rsidR="00FA2D18" w:rsidRPr="00095FCE">
        <w:rPr>
          <w:rFonts w:asciiTheme="majorHAnsi" w:hAnsiTheme="majorHAnsi" w:cstheme="majorHAnsi"/>
          <w:i/>
          <w:sz w:val="24"/>
          <w:szCs w:val="24"/>
        </w:rPr>
        <w:t>ț</w:t>
      </w:r>
      <w:r w:rsidRPr="00095FCE">
        <w:rPr>
          <w:rFonts w:asciiTheme="majorHAnsi" w:hAnsiTheme="majorHAnsi" w:cstheme="majorHAnsi"/>
          <w:i/>
          <w:sz w:val="24"/>
          <w:szCs w:val="24"/>
        </w:rPr>
        <w:t>ionale de Gestionare a De</w:t>
      </w:r>
      <w:r w:rsidR="00FA2D18" w:rsidRPr="00095FCE">
        <w:rPr>
          <w:rFonts w:asciiTheme="majorHAnsi" w:hAnsiTheme="majorHAnsi" w:cstheme="majorHAnsi"/>
          <w:i/>
          <w:sz w:val="24"/>
          <w:szCs w:val="24"/>
        </w:rPr>
        <w:t>ș</w:t>
      </w:r>
      <w:r w:rsidRPr="00095FCE">
        <w:rPr>
          <w:rFonts w:asciiTheme="majorHAnsi" w:hAnsiTheme="majorHAnsi" w:cstheme="majorHAnsi"/>
          <w:i/>
          <w:sz w:val="24"/>
          <w:szCs w:val="24"/>
        </w:rPr>
        <w:t xml:space="preserve">eurilor ca </w:t>
      </w:r>
      <w:r w:rsidR="00FA2D18" w:rsidRPr="00095FCE">
        <w:rPr>
          <w:rFonts w:asciiTheme="majorHAnsi" w:hAnsiTheme="majorHAnsi" w:cstheme="majorHAnsi"/>
          <w:i/>
          <w:sz w:val="24"/>
          <w:szCs w:val="24"/>
        </w:rPr>
        <w:t>ș</w:t>
      </w:r>
      <w:r w:rsidRPr="00095FCE">
        <w:rPr>
          <w:rFonts w:asciiTheme="majorHAnsi" w:hAnsiTheme="majorHAnsi" w:cstheme="majorHAnsi"/>
          <w:i/>
          <w:sz w:val="24"/>
          <w:szCs w:val="24"/>
        </w:rPr>
        <w:t>i modalitate principal</w:t>
      </w:r>
      <w:r w:rsidR="00FA2D18" w:rsidRPr="00095FCE">
        <w:rPr>
          <w:rFonts w:asciiTheme="majorHAnsi" w:hAnsiTheme="majorHAnsi" w:cstheme="majorHAnsi"/>
          <w:i/>
          <w:sz w:val="24"/>
          <w:szCs w:val="24"/>
        </w:rPr>
        <w:t>ă</w:t>
      </w:r>
      <w:r w:rsidRPr="00095FCE">
        <w:rPr>
          <w:rFonts w:asciiTheme="majorHAnsi" w:hAnsiTheme="majorHAnsi" w:cstheme="majorHAnsi"/>
          <w:i/>
          <w:sz w:val="24"/>
          <w:szCs w:val="24"/>
        </w:rPr>
        <w:t xml:space="preserve"> de abordare, anume îndreptarea României c</w:t>
      </w:r>
      <w:r w:rsidR="00FA2D18" w:rsidRPr="00095FCE">
        <w:rPr>
          <w:rFonts w:asciiTheme="majorHAnsi" w:hAnsiTheme="majorHAnsi" w:cstheme="majorHAnsi"/>
          <w:i/>
          <w:sz w:val="24"/>
          <w:szCs w:val="24"/>
        </w:rPr>
        <w:t>ă</w:t>
      </w:r>
      <w:r w:rsidRPr="00095FCE">
        <w:rPr>
          <w:rFonts w:asciiTheme="majorHAnsi" w:hAnsiTheme="majorHAnsi" w:cstheme="majorHAnsi"/>
          <w:i/>
          <w:sz w:val="24"/>
          <w:szCs w:val="24"/>
        </w:rPr>
        <w:t>tre o societate a recicl</w:t>
      </w:r>
      <w:r w:rsidR="00FA2D18" w:rsidRPr="00095FCE">
        <w:rPr>
          <w:rFonts w:asciiTheme="majorHAnsi" w:hAnsiTheme="majorHAnsi" w:cstheme="majorHAnsi"/>
          <w:i/>
          <w:sz w:val="24"/>
          <w:szCs w:val="24"/>
        </w:rPr>
        <w:t>ă</w:t>
      </w:r>
      <w:r w:rsidRPr="00095FCE">
        <w:rPr>
          <w:rFonts w:asciiTheme="majorHAnsi" w:hAnsiTheme="majorHAnsi" w:cstheme="majorHAnsi"/>
          <w:i/>
          <w:sz w:val="24"/>
          <w:szCs w:val="24"/>
        </w:rPr>
        <w:t xml:space="preserve">rii </w:t>
      </w:r>
      <w:r w:rsidR="00FA2D18" w:rsidRPr="00095FCE">
        <w:rPr>
          <w:rFonts w:asciiTheme="majorHAnsi" w:hAnsiTheme="majorHAnsi" w:cstheme="majorHAnsi"/>
          <w:i/>
          <w:sz w:val="24"/>
          <w:szCs w:val="24"/>
        </w:rPr>
        <w:t>ș</w:t>
      </w:r>
      <w:r w:rsidRPr="00095FCE">
        <w:rPr>
          <w:rFonts w:asciiTheme="majorHAnsi" w:hAnsiTheme="majorHAnsi" w:cstheme="majorHAnsi"/>
          <w:i/>
          <w:sz w:val="24"/>
          <w:szCs w:val="24"/>
        </w:rPr>
        <w:t>i aplicarea ierarhiei de</w:t>
      </w:r>
      <w:r w:rsidR="00FA2D18" w:rsidRPr="00095FCE">
        <w:rPr>
          <w:rFonts w:asciiTheme="majorHAnsi" w:hAnsiTheme="majorHAnsi" w:cstheme="majorHAnsi"/>
          <w:i/>
          <w:sz w:val="24"/>
          <w:szCs w:val="24"/>
        </w:rPr>
        <w:t>ș</w:t>
      </w:r>
      <w:r w:rsidRPr="00095FCE">
        <w:rPr>
          <w:rFonts w:asciiTheme="majorHAnsi" w:hAnsiTheme="majorHAnsi" w:cstheme="majorHAnsi"/>
          <w:i/>
          <w:sz w:val="24"/>
          <w:szCs w:val="24"/>
        </w:rPr>
        <w:t>eurilor, pentru toate tipurile de de</w:t>
      </w:r>
      <w:r w:rsidR="00FA2D18" w:rsidRPr="00095FCE">
        <w:rPr>
          <w:rFonts w:asciiTheme="majorHAnsi" w:hAnsiTheme="majorHAnsi" w:cstheme="majorHAnsi"/>
          <w:i/>
          <w:sz w:val="24"/>
          <w:szCs w:val="24"/>
        </w:rPr>
        <w:t>ș</w:t>
      </w:r>
      <w:r w:rsidRPr="00095FCE">
        <w:rPr>
          <w:rFonts w:asciiTheme="majorHAnsi" w:hAnsiTheme="majorHAnsi" w:cstheme="majorHAnsi"/>
          <w:i/>
          <w:sz w:val="24"/>
          <w:szCs w:val="24"/>
        </w:rPr>
        <w:t>euri care fac obiectul planific</w:t>
      </w:r>
      <w:r w:rsidR="00FA2D18" w:rsidRPr="00095FCE">
        <w:rPr>
          <w:rFonts w:asciiTheme="majorHAnsi" w:hAnsiTheme="majorHAnsi" w:cstheme="majorHAnsi"/>
          <w:i/>
          <w:sz w:val="24"/>
          <w:szCs w:val="24"/>
        </w:rPr>
        <w:t>ă</w:t>
      </w:r>
      <w:r w:rsidR="00027C5E" w:rsidRPr="00095FCE">
        <w:rPr>
          <w:rFonts w:asciiTheme="majorHAnsi" w:hAnsiTheme="majorHAnsi" w:cstheme="majorHAnsi"/>
          <w:i/>
          <w:sz w:val="24"/>
          <w:szCs w:val="24"/>
        </w:rPr>
        <w:t>rii.”</w:t>
      </w:r>
      <w:r w:rsidRPr="00095FCE">
        <w:rPr>
          <w:rFonts w:asciiTheme="majorHAnsi" w:hAnsiTheme="majorHAnsi" w:cstheme="majorHAnsi"/>
          <w:i/>
          <w:sz w:val="24"/>
          <w:szCs w:val="24"/>
        </w:rPr>
        <w:t xml:space="preserve">   </w:t>
      </w:r>
    </w:p>
    <w:p w14:paraId="20E7B1A5" w14:textId="77777777" w:rsidR="00FE0E68" w:rsidRPr="00F578F0" w:rsidRDefault="00FE0E68" w:rsidP="007E1075">
      <w:pPr>
        <w:spacing w:after="0" w:line="300" w:lineRule="exact"/>
        <w:ind w:left="993"/>
        <w:jc w:val="both"/>
        <w:rPr>
          <w:rFonts w:asciiTheme="majorHAnsi" w:hAnsiTheme="majorHAnsi" w:cstheme="majorHAnsi"/>
          <w:sz w:val="24"/>
          <w:szCs w:val="24"/>
        </w:rPr>
      </w:pPr>
    </w:p>
    <w:p w14:paraId="7396DBAF" w14:textId="370345DD" w:rsidR="00FE0E68" w:rsidRPr="00F578F0" w:rsidRDefault="00FE0E68" w:rsidP="009159F4">
      <w:pPr>
        <w:pStyle w:val="Heading4"/>
      </w:pPr>
      <w:r w:rsidRPr="00F578F0">
        <w:t>De</w:t>
      </w:r>
      <w:r w:rsidR="00FA2D18" w:rsidRPr="00F578F0">
        <w:t>ș</w:t>
      </w:r>
      <w:r w:rsidRPr="00F578F0">
        <w:t>euri industriale</w:t>
      </w:r>
    </w:p>
    <w:p w14:paraId="7D76B31E" w14:textId="396F61EC" w:rsidR="00FE0E68" w:rsidRDefault="00FE0E68" w:rsidP="007E1075">
      <w:pPr>
        <w:spacing w:after="0" w:line="300" w:lineRule="exact"/>
        <w:ind w:left="993"/>
        <w:jc w:val="both"/>
        <w:rPr>
          <w:rFonts w:asciiTheme="majorHAnsi" w:hAnsiTheme="majorHAnsi" w:cstheme="majorHAnsi"/>
          <w:sz w:val="24"/>
          <w:szCs w:val="24"/>
        </w:rPr>
      </w:pPr>
      <w:r w:rsidRPr="00F578F0">
        <w:rPr>
          <w:rFonts w:asciiTheme="majorHAnsi" w:hAnsiTheme="majorHAnsi" w:cstheme="majorHAnsi"/>
          <w:sz w:val="24"/>
          <w:szCs w:val="24"/>
        </w:rPr>
        <w:t>Responsabilitatea gestion</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rii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industriale revine operatorilor economici generatori. Ace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tia </w:t>
      </w:r>
      <w:r w:rsidR="00E41D74">
        <w:rPr>
          <w:rFonts w:asciiTheme="majorHAnsi" w:hAnsiTheme="majorHAnsi" w:cstheme="majorHAnsi"/>
          <w:sz w:val="24"/>
          <w:szCs w:val="24"/>
        </w:rPr>
        <w:t>trebuie să asigure</w:t>
      </w:r>
      <w:r w:rsidRPr="00F578F0">
        <w:rPr>
          <w:rFonts w:asciiTheme="majorHAnsi" w:hAnsiTheme="majorHAnsi" w:cstheme="majorHAnsi"/>
          <w:sz w:val="24"/>
          <w:szCs w:val="24"/>
        </w:rPr>
        <w:t xml:space="preserve"> gestionarea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eurilor conform prevederilor actelor de reglementare pe care le de</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in, prin valorificare (reciclare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co</w:t>
      </w:r>
      <w:r w:rsidR="00D473A0">
        <w:rPr>
          <w:rFonts w:asciiTheme="majorHAnsi" w:hAnsiTheme="majorHAnsi" w:cstheme="majorHAnsi"/>
          <w:sz w:val="24"/>
          <w:szCs w:val="24"/>
        </w:rPr>
        <w:t>-</w:t>
      </w:r>
      <w:r w:rsidRPr="00F578F0">
        <w:rPr>
          <w:rFonts w:asciiTheme="majorHAnsi" w:hAnsiTheme="majorHAnsi" w:cstheme="majorHAnsi"/>
          <w:sz w:val="24"/>
          <w:szCs w:val="24"/>
        </w:rPr>
        <w:t xml:space="preserve">incinerare) sau eliminare (depozitare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incinerare).</w:t>
      </w:r>
    </w:p>
    <w:p w14:paraId="5C869AA6" w14:textId="4208BE67" w:rsidR="007E1075" w:rsidRPr="00F578F0" w:rsidRDefault="007F5513" w:rsidP="00EE743E">
      <w:pPr>
        <w:spacing w:after="0" w:line="300" w:lineRule="exact"/>
        <w:ind w:left="993" w:hanging="543"/>
        <w:jc w:val="both"/>
        <w:rPr>
          <w:rFonts w:asciiTheme="majorHAnsi" w:hAnsiTheme="majorHAnsi" w:cstheme="majorHAnsi"/>
          <w:sz w:val="24"/>
          <w:szCs w:val="24"/>
        </w:rPr>
      </w:pPr>
      <w:r>
        <w:rPr>
          <w:rFonts w:asciiTheme="majorHAnsi" w:eastAsia="Times New Roman" w:hAnsiTheme="majorHAnsi" w:cstheme="majorHAnsi"/>
          <w:bCs/>
          <w:i/>
          <w:sz w:val="24"/>
          <w:szCs w:val="24"/>
          <w:lang w:eastAsia="zh-CN"/>
        </w:rPr>
        <w:pict w14:anchorId="3887AB5C">
          <v:rect id="_x0000_i1029" style="width:362.75pt;height:.05pt" o:hrpct="870" o:hralign="center" o:hrstd="t" o:hr="t" fillcolor="#a0a0a0" stroked="f"/>
        </w:pict>
      </w:r>
    </w:p>
    <w:p w14:paraId="3C545189" w14:textId="45BB2AB4" w:rsidR="00FE0E68" w:rsidRPr="007E1075" w:rsidRDefault="00D11DC7" w:rsidP="009159F4">
      <w:pPr>
        <w:spacing w:after="0" w:line="300" w:lineRule="exact"/>
        <w:ind w:left="993"/>
        <w:contextualSpacing/>
        <w:jc w:val="both"/>
        <w:rPr>
          <w:rFonts w:asciiTheme="majorHAnsi" w:hAnsiTheme="majorHAnsi" w:cstheme="majorHAnsi"/>
          <w:b/>
          <w:color w:val="0D727C"/>
          <w:sz w:val="24"/>
          <w:szCs w:val="24"/>
          <w:u w:val="single"/>
        </w:rPr>
      </w:pPr>
      <w:r w:rsidRPr="007E1075">
        <w:rPr>
          <w:rFonts w:asciiTheme="majorHAnsi" w:hAnsiTheme="majorHAnsi" w:cstheme="majorHAnsi"/>
          <w:b/>
          <w:color w:val="0D727C"/>
          <w:sz w:val="24"/>
          <w:szCs w:val="24"/>
        </w:rPr>
        <w:t>Tabelul nr. 5</w:t>
      </w:r>
      <w:r w:rsidR="00FE0E68" w:rsidRPr="007E1075">
        <w:rPr>
          <w:rFonts w:asciiTheme="majorHAnsi" w:hAnsiTheme="majorHAnsi" w:cstheme="majorHAnsi"/>
          <w:b/>
          <w:color w:val="0D727C"/>
          <w:sz w:val="24"/>
          <w:szCs w:val="24"/>
        </w:rPr>
        <w:t xml:space="preserve">: Generarea </w:t>
      </w:r>
      <w:r w:rsidR="00FA2D18" w:rsidRPr="007E1075">
        <w:rPr>
          <w:rFonts w:asciiTheme="majorHAnsi" w:hAnsiTheme="majorHAnsi" w:cstheme="majorHAnsi"/>
          <w:b/>
          <w:color w:val="0D727C"/>
          <w:sz w:val="24"/>
          <w:szCs w:val="24"/>
        </w:rPr>
        <w:t>ș</w:t>
      </w:r>
      <w:r w:rsidR="00FE0E68" w:rsidRPr="007E1075">
        <w:rPr>
          <w:rFonts w:asciiTheme="majorHAnsi" w:hAnsiTheme="majorHAnsi" w:cstheme="majorHAnsi"/>
          <w:b/>
          <w:color w:val="0D727C"/>
          <w:sz w:val="24"/>
          <w:szCs w:val="24"/>
        </w:rPr>
        <w:t>i tratarea de</w:t>
      </w:r>
      <w:r w:rsidR="00FA2D18" w:rsidRPr="007E1075">
        <w:rPr>
          <w:rFonts w:asciiTheme="majorHAnsi" w:hAnsiTheme="majorHAnsi" w:cstheme="majorHAnsi"/>
          <w:b/>
          <w:color w:val="0D727C"/>
          <w:sz w:val="24"/>
          <w:szCs w:val="24"/>
        </w:rPr>
        <w:t>ș</w:t>
      </w:r>
      <w:r w:rsidR="00FE0E68" w:rsidRPr="007E1075">
        <w:rPr>
          <w:rFonts w:asciiTheme="majorHAnsi" w:hAnsiTheme="majorHAnsi" w:cstheme="majorHAnsi"/>
          <w:b/>
          <w:color w:val="0D727C"/>
          <w:sz w:val="24"/>
          <w:szCs w:val="24"/>
        </w:rPr>
        <w:t>eurilor industriale în perioada 2016-2018</w:t>
      </w:r>
    </w:p>
    <w:p w14:paraId="76C232D1" w14:textId="77777777" w:rsidR="00FE0E68" w:rsidRPr="00F578F0" w:rsidRDefault="00FE0E68" w:rsidP="00611FFB">
      <w:pPr>
        <w:spacing w:after="0" w:line="300" w:lineRule="exact"/>
        <w:ind w:firstLine="567"/>
        <w:jc w:val="right"/>
        <w:rPr>
          <w:rFonts w:asciiTheme="majorHAnsi" w:hAnsiTheme="majorHAnsi" w:cstheme="majorHAnsi"/>
          <w:sz w:val="24"/>
          <w:szCs w:val="24"/>
        </w:rPr>
      </w:pPr>
      <w:r w:rsidRPr="00F578F0">
        <w:rPr>
          <w:rFonts w:asciiTheme="majorHAnsi" w:hAnsiTheme="majorHAnsi" w:cstheme="majorHAnsi"/>
          <w:sz w:val="24"/>
          <w:szCs w:val="24"/>
        </w:rPr>
        <w:t xml:space="preserve">mii tone </w:t>
      </w:r>
    </w:p>
    <w:tbl>
      <w:tblPr>
        <w:tblStyle w:val="TableGrid"/>
        <w:tblW w:w="4423" w:type="pct"/>
        <w:tblInd w:w="1101" w:type="dxa"/>
        <w:tblLook w:val="04A0" w:firstRow="1" w:lastRow="0" w:firstColumn="1" w:lastColumn="0" w:noHBand="0" w:noVBand="1"/>
      </w:tblPr>
      <w:tblGrid>
        <w:gridCol w:w="4224"/>
        <w:gridCol w:w="1565"/>
        <w:gridCol w:w="1187"/>
        <w:gridCol w:w="1270"/>
      </w:tblGrid>
      <w:tr w:rsidR="00FE0E68" w:rsidRPr="00F578F0" w14:paraId="11019B2C" w14:textId="77777777" w:rsidTr="009159F4">
        <w:tc>
          <w:tcPr>
            <w:tcW w:w="2561" w:type="pct"/>
            <w:vMerge w:val="restart"/>
            <w:shd w:val="clear" w:color="auto" w:fill="DEEAF6" w:themeFill="accent1" w:themeFillTint="33"/>
            <w:vAlign w:val="center"/>
          </w:tcPr>
          <w:p w14:paraId="13247038"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Indicator</w:t>
            </w:r>
          </w:p>
        </w:tc>
        <w:tc>
          <w:tcPr>
            <w:tcW w:w="2439" w:type="pct"/>
            <w:gridSpan w:val="3"/>
            <w:shd w:val="clear" w:color="auto" w:fill="DEEAF6" w:themeFill="accent1" w:themeFillTint="33"/>
          </w:tcPr>
          <w:p w14:paraId="77F1C438"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An</w:t>
            </w:r>
          </w:p>
        </w:tc>
      </w:tr>
      <w:tr w:rsidR="00FE0E68" w:rsidRPr="00F578F0" w14:paraId="7644B2F2" w14:textId="77777777" w:rsidTr="009159F4">
        <w:tc>
          <w:tcPr>
            <w:tcW w:w="2561" w:type="pct"/>
            <w:vMerge/>
            <w:tcBorders>
              <w:bottom w:val="single" w:sz="4" w:space="0" w:color="auto"/>
            </w:tcBorders>
            <w:shd w:val="clear" w:color="auto" w:fill="DEEAF6" w:themeFill="accent1" w:themeFillTint="33"/>
          </w:tcPr>
          <w:p w14:paraId="05AAA029" w14:textId="77777777" w:rsidR="00FE0E68" w:rsidRPr="00F578F0" w:rsidRDefault="00FE0E68" w:rsidP="00611FFB">
            <w:pPr>
              <w:spacing w:line="300" w:lineRule="exact"/>
              <w:jc w:val="center"/>
              <w:rPr>
                <w:rFonts w:asciiTheme="majorHAnsi" w:hAnsiTheme="majorHAnsi" w:cstheme="majorHAnsi"/>
                <w:b/>
                <w:sz w:val="20"/>
                <w:szCs w:val="20"/>
              </w:rPr>
            </w:pPr>
          </w:p>
        </w:tc>
        <w:tc>
          <w:tcPr>
            <w:tcW w:w="949" w:type="pct"/>
            <w:shd w:val="clear" w:color="auto" w:fill="DEEAF6" w:themeFill="accent1" w:themeFillTint="33"/>
          </w:tcPr>
          <w:p w14:paraId="7DCEE8B5"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2016</w:t>
            </w:r>
          </w:p>
        </w:tc>
        <w:tc>
          <w:tcPr>
            <w:tcW w:w="720" w:type="pct"/>
            <w:shd w:val="clear" w:color="auto" w:fill="DEEAF6" w:themeFill="accent1" w:themeFillTint="33"/>
          </w:tcPr>
          <w:p w14:paraId="05C26137"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2017</w:t>
            </w:r>
          </w:p>
        </w:tc>
        <w:tc>
          <w:tcPr>
            <w:tcW w:w="770" w:type="pct"/>
            <w:shd w:val="clear" w:color="auto" w:fill="DEEAF6" w:themeFill="accent1" w:themeFillTint="33"/>
          </w:tcPr>
          <w:p w14:paraId="0D183F65" w14:textId="777777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2018</w:t>
            </w:r>
          </w:p>
        </w:tc>
      </w:tr>
      <w:tr w:rsidR="00FE0E68" w:rsidRPr="00F578F0" w14:paraId="235594C9" w14:textId="77777777" w:rsidTr="009159F4">
        <w:tc>
          <w:tcPr>
            <w:tcW w:w="2561" w:type="pct"/>
            <w:tcBorders>
              <w:bottom w:val="single" w:sz="4" w:space="0" w:color="auto"/>
            </w:tcBorders>
            <w:shd w:val="clear" w:color="auto" w:fill="DEEAF6" w:themeFill="accent1" w:themeFillTint="33"/>
          </w:tcPr>
          <w:p w14:paraId="4491E307" w14:textId="27E63250" w:rsidR="00FE0E68" w:rsidRPr="00F578F0" w:rsidRDefault="00FE0E68" w:rsidP="00611FFB">
            <w:pPr>
              <w:spacing w:line="300" w:lineRule="exact"/>
              <w:jc w:val="both"/>
              <w:rPr>
                <w:rFonts w:asciiTheme="majorHAnsi" w:hAnsiTheme="majorHAnsi" w:cstheme="majorHAnsi"/>
                <w:b/>
                <w:sz w:val="20"/>
                <w:szCs w:val="20"/>
              </w:rPr>
            </w:pPr>
            <w:r w:rsidRPr="00F578F0">
              <w:rPr>
                <w:rFonts w:asciiTheme="majorHAnsi" w:hAnsiTheme="majorHAnsi" w:cstheme="majorHAnsi"/>
                <w:b/>
                <w:sz w:val="20"/>
                <w:szCs w:val="20"/>
              </w:rPr>
              <w:t>Generare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industriale, total, din care:</w:t>
            </w:r>
          </w:p>
        </w:tc>
        <w:tc>
          <w:tcPr>
            <w:tcW w:w="949" w:type="pct"/>
            <w:tcBorders>
              <w:bottom w:val="single" w:sz="4" w:space="0" w:color="auto"/>
            </w:tcBorders>
            <w:shd w:val="clear" w:color="auto" w:fill="DEEAF6" w:themeFill="accent1" w:themeFillTint="33"/>
          </w:tcPr>
          <w:p w14:paraId="2BBF59C9" w14:textId="77777777" w:rsidR="00FE0E68" w:rsidRPr="00F578F0" w:rsidRDefault="00FE0E68" w:rsidP="00611FFB">
            <w:pPr>
              <w:spacing w:line="300" w:lineRule="exact"/>
              <w:jc w:val="right"/>
              <w:rPr>
                <w:rFonts w:asciiTheme="majorHAnsi" w:hAnsiTheme="majorHAnsi" w:cstheme="majorHAnsi"/>
                <w:b/>
                <w:sz w:val="20"/>
                <w:szCs w:val="20"/>
              </w:rPr>
            </w:pPr>
            <w:r w:rsidRPr="00F578F0">
              <w:rPr>
                <w:rFonts w:asciiTheme="majorHAnsi" w:hAnsiTheme="majorHAnsi" w:cstheme="majorHAnsi"/>
                <w:b/>
                <w:sz w:val="20"/>
                <w:szCs w:val="20"/>
              </w:rPr>
              <w:t xml:space="preserve">177562,90 </w:t>
            </w:r>
          </w:p>
        </w:tc>
        <w:tc>
          <w:tcPr>
            <w:tcW w:w="720" w:type="pct"/>
            <w:tcBorders>
              <w:bottom w:val="single" w:sz="4" w:space="0" w:color="auto"/>
            </w:tcBorders>
            <w:shd w:val="clear" w:color="auto" w:fill="DEEAF6" w:themeFill="accent1" w:themeFillTint="33"/>
          </w:tcPr>
          <w:p w14:paraId="66E4507B" w14:textId="77777777" w:rsidR="00FE0E68" w:rsidRPr="00F578F0" w:rsidRDefault="00FE0E68" w:rsidP="00611FFB">
            <w:pPr>
              <w:spacing w:line="300" w:lineRule="exact"/>
              <w:jc w:val="right"/>
              <w:rPr>
                <w:rFonts w:asciiTheme="majorHAnsi" w:hAnsiTheme="majorHAnsi" w:cstheme="majorHAnsi"/>
                <w:b/>
                <w:sz w:val="20"/>
                <w:szCs w:val="20"/>
              </w:rPr>
            </w:pPr>
            <w:r w:rsidRPr="00F578F0">
              <w:rPr>
                <w:rFonts w:asciiTheme="majorHAnsi" w:hAnsiTheme="majorHAnsi" w:cstheme="majorHAnsi"/>
                <w:b/>
                <w:sz w:val="20"/>
                <w:szCs w:val="20"/>
              </w:rPr>
              <w:t xml:space="preserve">219477,52 </w:t>
            </w:r>
          </w:p>
        </w:tc>
        <w:tc>
          <w:tcPr>
            <w:tcW w:w="770" w:type="pct"/>
            <w:tcBorders>
              <w:bottom w:val="single" w:sz="4" w:space="0" w:color="auto"/>
            </w:tcBorders>
            <w:shd w:val="clear" w:color="auto" w:fill="DEEAF6" w:themeFill="accent1" w:themeFillTint="33"/>
          </w:tcPr>
          <w:p w14:paraId="5FF05E11" w14:textId="77777777" w:rsidR="00FE0E68" w:rsidRPr="00F578F0" w:rsidRDefault="00FE0E68" w:rsidP="00611FFB">
            <w:pPr>
              <w:spacing w:line="300" w:lineRule="exact"/>
              <w:jc w:val="right"/>
              <w:rPr>
                <w:rFonts w:asciiTheme="majorHAnsi" w:hAnsiTheme="majorHAnsi" w:cstheme="majorHAnsi"/>
                <w:b/>
                <w:sz w:val="20"/>
                <w:szCs w:val="20"/>
              </w:rPr>
            </w:pPr>
            <w:r w:rsidRPr="00F578F0">
              <w:rPr>
                <w:rFonts w:asciiTheme="majorHAnsi" w:hAnsiTheme="majorHAnsi" w:cstheme="majorHAnsi"/>
                <w:b/>
                <w:sz w:val="20"/>
                <w:szCs w:val="20"/>
              </w:rPr>
              <w:t>203203,45</w:t>
            </w:r>
          </w:p>
        </w:tc>
      </w:tr>
      <w:tr w:rsidR="00FE0E68" w:rsidRPr="00F578F0" w14:paraId="2D88D539" w14:textId="77777777" w:rsidTr="009159F4">
        <w:tc>
          <w:tcPr>
            <w:tcW w:w="5000" w:type="pct"/>
            <w:gridSpan w:val="4"/>
            <w:shd w:val="clear" w:color="auto" w:fill="DEEAF6" w:themeFill="accent1" w:themeFillTint="33"/>
          </w:tcPr>
          <w:p w14:paraId="253997FF" w14:textId="33286310"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Generare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industriale nepericuloase, din care:</w:t>
            </w:r>
          </w:p>
        </w:tc>
      </w:tr>
      <w:tr w:rsidR="00FE0E68" w:rsidRPr="00F578F0" w14:paraId="1A53EDBD" w14:textId="77777777" w:rsidTr="009159F4">
        <w:tc>
          <w:tcPr>
            <w:tcW w:w="2561" w:type="pct"/>
            <w:shd w:val="clear" w:color="auto" w:fill="DEEAF6" w:themeFill="accent1" w:themeFillTint="33"/>
          </w:tcPr>
          <w:p w14:paraId="7568BF66" w14:textId="137C2F20"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industria extractiv</w:t>
            </w:r>
            <w:r w:rsidR="00FA2D18" w:rsidRPr="00F578F0">
              <w:rPr>
                <w:rFonts w:asciiTheme="majorHAnsi" w:hAnsiTheme="majorHAnsi" w:cstheme="majorHAnsi"/>
                <w:b/>
                <w:sz w:val="20"/>
                <w:szCs w:val="20"/>
              </w:rPr>
              <w:t>ă</w:t>
            </w:r>
          </w:p>
        </w:tc>
        <w:tc>
          <w:tcPr>
            <w:tcW w:w="949" w:type="pct"/>
          </w:tcPr>
          <w:p w14:paraId="4E83A823"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153675,84</w:t>
            </w:r>
          </w:p>
        </w:tc>
        <w:tc>
          <w:tcPr>
            <w:tcW w:w="720" w:type="pct"/>
          </w:tcPr>
          <w:p w14:paraId="2BD618C3"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204157,76</w:t>
            </w:r>
          </w:p>
        </w:tc>
        <w:tc>
          <w:tcPr>
            <w:tcW w:w="770" w:type="pct"/>
          </w:tcPr>
          <w:p w14:paraId="4F80C6B5"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178357,24</w:t>
            </w:r>
          </w:p>
        </w:tc>
      </w:tr>
      <w:tr w:rsidR="00FE0E68" w:rsidRPr="00F578F0" w14:paraId="0D2E6B21" w14:textId="77777777" w:rsidTr="009159F4">
        <w:tc>
          <w:tcPr>
            <w:tcW w:w="2561" w:type="pct"/>
            <w:shd w:val="clear" w:color="auto" w:fill="DEEAF6" w:themeFill="accent1" w:themeFillTint="33"/>
          </w:tcPr>
          <w:p w14:paraId="20D4394A" w14:textId="158DE037"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industria prelucr</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toare</w:t>
            </w:r>
          </w:p>
        </w:tc>
        <w:tc>
          <w:tcPr>
            <w:tcW w:w="949" w:type="pct"/>
          </w:tcPr>
          <w:p w14:paraId="08A6864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6743,23</w:t>
            </w:r>
          </w:p>
        </w:tc>
        <w:tc>
          <w:tcPr>
            <w:tcW w:w="720" w:type="pct"/>
          </w:tcPr>
          <w:p w14:paraId="7779323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6303,41</w:t>
            </w:r>
          </w:p>
        </w:tc>
        <w:tc>
          <w:tcPr>
            <w:tcW w:w="770" w:type="pct"/>
          </w:tcPr>
          <w:p w14:paraId="7F87860C"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7799,53</w:t>
            </w:r>
          </w:p>
        </w:tc>
      </w:tr>
      <w:tr w:rsidR="00FE0E68" w:rsidRPr="00F578F0" w14:paraId="559C2D1C" w14:textId="77777777" w:rsidTr="009159F4">
        <w:tc>
          <w:tcPr>
            <w:tcW w:w="2561" w:type="pct"/>
            <w:shd w:val="clear" w:color="auto" w:fill="DEEAF6" w:themeFill="accent1" w:themeFillTint="33"/>
          </w:tcPr>
          <w:p w14:paraId="48D092B3" w14:textId="620400F9"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produc</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 xml:space="preserve">ia, transportul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distribu</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ia de energie electric</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 xml:space="preserve">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termic</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 xml:space="preserve">, gaze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ap</w:t>
            </w:r>
            <w:r w:rsidR="00FA2D18" w:rsidRPr="00F578F0">
              <w:rPr>
                <w:rFonts w:asciiTheme="majorHAnsi" w:hAnsiTheme="majorHAnsi" w:cstheme="majorHAnsi"/>
                <w:b/>
                <w:sz w:val="20"/>
                <w:szCs w:val="20"/>
              </w:rPr>
              <w:t>ă</w:t>
            </w:r>
          </w:p>
        </w:tc>
        <w:tc>
          <w:tcPr>
            <w:tcW w:w="949" w:type="pct"/>
          </w:tcPr>
          <w:p w14:paraId="0498C256"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6725,16</w:t>
            </w:r>
          </w:p>
        </w:tc>
        <w:tc>
          <w:tcPr>
            <w:tcW w:w="720" w:type="pct"/>
          </w:tcPr>
          <w:p w14:paraId="73640088"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7638,69</w:t>
            </w:r>
          </w:p>
        </w:tc>
        <w:tc>
          <w:tcPr>
            <w:tcW w:w="770" w:type="pct"/>
          </w:tcPr>
          <w:p w14:paraId="5E755073"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6820,78</w:t>
            </w:r>
          </w:p>
        </w:tc>
      </w:tr>
      <w:tr w:rsidR="00FE0E68" w:rsidRPr="00F578F0" w14:paraId="41E0F2EC" w14:textId="77777777" w:rsidTr="009159F4">
        <w:tc>
          <w:tcPr>
            <w:tcW w:w="2561" w:type="pct"/>
            <w:tcBorders>
              <w:bottom w:val="single" w:sz="4" w:space="0" w:color="auto"/>
            </w:tcBorders>
            <w:shd w:val="clear" w:color="auto" w:fill="DEEAF6" w:themeFill="accent1" w:themeFillTint="33"/>
          </w:tcPr>
          <w:p w14:paraId="637B6323" w14:textId="584130D0"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 xml:space="preserve">captarea, tratarea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distribu</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ia apei</w:t>
            </w:r>
          </w:p>
        </w:tc>
        <w:tc>
          <w:tcPr>
            <w:tcW w:w="949" w:type="pct"/>
            <w:tcBorders>
              <w:bottom w:val="single" w:sz="4" w:space="0" w:color="auto"/>
            </w:tcBorders>
          </w:tcPr>
          <w:p w14:paraId="0F971900"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59,52</w:t>
            </w:r>
          </w:p>
        </w:tc>
        <w:tc>
          <w:tcPr>
            <w:tcW w:w="720" w:type="pct"/>
            <w:tcBorders>
              <w:bottom w:val="single" w:sz="4" w:space="0" w:color="auto"/>
            </w:tcBorders>
          </w:tcPr>
          <w:p w14:paraId="32A6BBF7"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41,02</w:t>
            </w:r>
          </w:p>
        </w:tc>
        <w:tc>
          <w:tcPr>
            <w:tcW w:w="770" w:type="pct"/>
            <w:tcBorders>
              <w:bottom w:val="single" w:sz="4" w:space="0" w:color="auto"/>
            </w:tcBorders>
          </w:tcPr>
          <w:p w14:paraId="4185B797"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54,31</w:t>
            </w:r>
          </w:p>
        </w:tc>
      </w:tr>
      <w:tr w:rsidR="00FE0E68" w:rsidRPr="00F578F0" w14:paraId="7E7A91AC" w14:textId="77777777" w:rsidTr="009159F4">
        <w:tc>
          <w:tcPr>
            <w:tcW w:w="5000" w:type="pct"/>
            <w:gridSpan w:val="4"/>
            <w:shd w:val="clear" w:color="auto" w:fill="DEEAF6" w:themeFill="accent1" w:themeFillTint="33"/>
          </w:tcPr>
          <w:p w14:paraId="6DD4241E" w14:textId="36FCBD77" w:rsidR="00FE0E68" w:rsidRPr="00F578F0" w:rsidRDefault="00FE0E68" w:rsidP="00611FFB">
            <w:pPr>
              <w:spacing w:line="300" w:lineRule="exact"/>
              <w:jc w:val="center"/>
              <w:rPr>
                <w:rFonts w:asciiTheme="majorHAnsi" w:hAnsiTheme="majorHAnsi" w:cstheme="majorHAnsi"/>
                <w:b/>
                <w:sz w:val="20"/>
                <w:szCs w:val="20"/>
              </w:rPr>
            </w:pPr>
            <w:r w:rsidRPr="00F578F0">
              <w:rPr>
                <w:rFonts w:asciiTheme="majorHAnsi" w:hAnsiTheme="majorHAnsi" w:cstheme="majorHAnsi"/>
                <w:b/>
                <w:sz w:val="20"/>
                <w:szCs w:val="20"/>
              </w:rPr>
              <w:t>Generare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industriale periculoase, din care:</w:t>
            </w:r>
          </w:p>
        </w:tc>
      </w:tr>
      <w:tr w:rsidR="00FE0E68" w:rsidRPr="00F578F0" w14:paraId="323E950E" w14:textId="77777777" w:rsidTr="009159F4">
        <w:tc>
          <w:tcPr>
            <w:tcW w:w="2561" w:type="pct"/>
            <w:shd w:val="clear" w:color="auto" w:fill="DEEAF6" w:themeFill="accent1" w:themeFillTint="33"/>
          </w:tcPr>
          <w:p w14:paraId="3F338093" w14:textId="2B58F288"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industria extractiv</w:t>
            </w:r>
            <w:r w:rsidR="00FA2D18" w:rsidRPr="00F578F0">
              <w:rPr>
                <w:rFonts w:asciiTheme="majorHAnsi" w:hAnsiTheme="majorHAnsi" w:cstheme="majorHAnsi"/>
                <w:b/>
                <w:sz w:val="20"/>
                <w:szCs w:val="20"/>
              </w:rPr>
              <w:t>ă</w:t>
            </w:r>
          </w:p>
        </w:tc>
        <w:tc>
          <w:tcPr>
            <w:tcW w:w="949" w:type="pct"/>
          </w:tcPr>
          <w:p w14:paraId="35D8627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241,99</w:t>
            </w:r>
          </w:p>
        </w:tc>
        <w:tc>
          <w:tcPr>
            <w:tcW w:w="720" w:type="pct"/>
          </w:tcPr>
          <w:p w14:paraId="49455720"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277,22</w:t>
            </w:r>
          </w:p>
        </w:tc>
        <w:tc>
          <w:tcPr>
            <w:tcW w:w="770" w:type="pct"/>
          </w:tcPr>
          <w:p w14:paraId="042C4ACF"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244,91</w:t>
            </w:r>
          </w:p>
        </w:tc>
      </w:tr>
      <w:tr w:rsidR="00FE0E68" w:rsidRPr="00F578F0" w14:paraId="338B790E" w14:textId="77777777" w:rsidTr="009159F4">
        <w:tc>
          <w:tcPr>
            <w:tcW w:w="2561" w:type="pct"/>
            <w:shd w:val="clear" w:color="auto" w:fill="DEEAF6" w:themeFill="accent1" w:themeFillTint="33"/>
          </w:tcPr>
          <w:p w14:paraId="25E91A39" w14:textId="22EF9BA7"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industria prelucr</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toare</w:t>
            </w:r>
          </w:p>
        </w:tc>
        <w:tc>
          <w:tcPr>
            <w:tcW w:w="949" w:type="pct"/>
          </w:tcPr>
          <w:p w14:paraId="7A9FB1E7"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226,32</w:t>
            </w:r>
          </w:p>
        </w:tc>
        <w:tc>
          <w:tcPr>
            <w:tcW w:w="720" w:type="pct"/>
          </w:tcPr>
          <w:p w14:paraId="5B78E9C5"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213,16</w:t>
            </w:r>
          </w:p>
        </w:tc>
        <w:tc>
          <w:tcPr>
            <w:tcW w:w="770" w:type="pct"/>
          </w:tcPr>
          <w:p w14:paraId="48AD1856"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234,60</w:t>
            </w:r>
          </w:p>
        </w:tc>
      </w:tr>
      <w:tr w:rsidR="00FE0E68" w:rsidRPr="00F578F0" w14:paraId="65E49F7C" w14:textId="77777777" w:rsidTr="009159F4">
        <w:tc>
          <w:tcPr>
            <w:tcW w:w="2561" w:type="pct"/>
            <w:shd w:val="clear" w:color="auto" w:fill="DEEAF6" w:themeFill="accent1" w:themeFillTint="33"/>
          </w:tcPr>
          <w:p w14:paraId="08AFD173" w14:textId="63E1FEAF"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produc</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 xml:space="preserve">ia, transportul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distribu</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ia de energie electric</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 xml:space="preserve">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termic</w:t>
            </w:r>
            <w:r w:rsidR="00FA2D18" w:rsidRPr="00F578F0">
              <w:rPr>
                <w:rFonts w:asciiTheme="majorHAnsi" w:hAnsiTheme="majorHAnsi" w:cstheme="majorHAnsi"/>
                <w:b/>
                <w:sz w:val="20"/>
                <w:szCs w:val="20"/>
              </w:rPr>
              <w:t>ă</w:t>
            </w:r>
            <w:r w:rsidRPr="00F578F0">
              <w:rPr>
                <w:rFonts w:asciiTheme="majorHAnsi" w:hAnsiTheme="majorHAnsi" w:cstheme="majorHAnsi"/>
                <w:b/>
                <w:sz w:val="20"/>
                <w:szCs w:val="20"/>
              </w:rPr>
              <w:t xml:space="preserve">, gaze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ap</w:t>
            </w:r>
            <w:r w:rsidR="00FA2D18" w:rsidRPr="00F578F0">
              <w:rPr>
                <w:rFonts w:asciiTheme="majorHAnsi" w:hAnsiTheme="majorHAnsi" w:cstheme="majorHAnsi"/>
                <w:b/>
                <w:sz w:val="20"/>
                <w:szCs w:val="20"/>
              </w:rPr>
              <w:t>ă</w:t>
            </w:r>
          </w:p>
        </w:tc>
        <w:tc>
          <w:tcPr>
            <w:tcW w:w="949" w:type="pct"/>
          </w:tcPr>
          <w:p w14:paraId="5C02E79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1,06</w:t>
            </w:r>
          </w:p>
        </w:tc>
        <w:tc>
          <w:tcPr>
            <w:tcW w:w="720" w:type="pct"/>
          </w:tcPr>
          <w:p w14:paraId="767A87C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4,08</w:t>
            </w:r>
          </w:p>
        </w:tc>
        <w:tc>
          <w:tcPr>
            <w:tcW w:w="770" w:type="pct"/>
          </w:tcPr>
          <w:p w14:paraId="55B6EE66"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1,95</w:t>
            </w:r>
          </w:p>
        </w:tc>
      </w:tr>
      <w:tr w:rsidR="00FE0E68" w:rsidRPr="00F578F0" w14:paraId="0612ACC7" w14:textId="77777777" w:rsidTr="009159F4">
        <w:tc>
          <w:tcPr>
            <w:tcW w:w="2561" w:type="pct"/>
            <w:shd w:val="clear" w:color="auto" w:fill="DEEAF6" w:themeFill="accent1" w:themeFillTint="33"/>
          </w:tcPr>
          <w:p w14:paraId="0EC74F7C" w14:textId="0FAEDFCC" w:rsidR="00FE0E68" w:rsidRPr="00F578F0"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F578F0">
              <w:rPr>
                <w:rFonts w:asciiTheme="majorHAnsi" w:hAnsiTheme="majorHAnsi" w:cstheme="majorHAnsi"/>
                <w:b/>
                <w:sz w:val="20"/>
                <w:szCs w:val="20"/>
              </w:rPr>
              <w:t xml:space="preserve">captarea, tratarea </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i distribu</w:t>
            </w:r>
            <w:r w:rsidR="00FA2D18" w:rsidRPr="00F578F0">
              <w:rPr>
                <w:rFonts w:asciiTheme="majorHAnsi" w:hAnsiTheme="majorHAnsi" w:cstheme="majorHAnsi"/>
                <w:b/>
                <w:sz w:val="20"/>
                <w:szCs w:val="20"/>
              </w:rPr>
              <w:t>ț</w:t>
            </w:r>
            <w:r w:rsidRPr="00F578F0">
              <w:rPr>
                <w:rFonts w:asciiTheme="majorHAnsi" w:hAnsiTheme="majorHAnsi" w:cstheme="majorHAnsi"/>
                <w:b/>
                <w:sz w:val="20"/>
                <w:szCs w:val="20"/>
              </w:rPr>
              <w:t>ia apei</w:t>
            </w:r>
          </w:p>
        </w:tc>
        <w:tc>
          <w:tcPr>
            <w:tcW w:w="949" w:type="pct"/>
          </w:tcPr>
          <w:p w14:paraId="0F41100E"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5,42</w:t>
            </w:r>
          </w:p>
        </w:tc>
        <w:tc>
          <w:tcPr>
            <w:tcW w:w="720" w:type="pct"/>
          </w:tcPr>
          <w:p w14:paraId="4E11B1EA"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2,88</w:t>
            </w:r>
          </w:p>
        </w:tc>
        <w:tc>
          <w:tcPr>
            <w:tcW w:w="770" w:type="pct"/>
          </w:tcPr>
          <w:p w14:paraId="17E34D21"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5,65</w:t>
            </w:r>
          </w:p>
        </w:tc>
      </w:tr>
      <w:tr w:rsidR="00FE0E68" w:rsidRPr="00F578F0" w14:paraId="1925F84E" w14:textId="77777777" w:rsidTr="009159F4">
        <w:tc>
          <w:tcPr>
            <w:tcW w:w="2561" w:type="pct"/>
            <w:shd w:val="clear" w:color="auto" w:fill="DEEAF6" w:themeFill="accent1" w:themeFillTint="33"/>
          </w:tcPr>
          <w:p w14:paraId="157B1434" w14:textId="6331DD4D" w:rsidR="00FE0E68" w:rsidRPr="00F578F0" w:rsidRDefault="00FE0E68" w:rsidP="00611FFB">
            <w:pPr>
              <w:spacing w:line="300" w:lineRule="exact"/>
              <w:contextualSpacing/>
              <w:jc w:val="both"/>
              <w:rPr>
                <w:rFonts w:asciiTheme="majorHAnsi" w:hAnsiTheme="majorHAnsi" w:cstheme="majorHAnsi"/>
                <w:b/>
                <w:sz w:val="20"/>
                <w:szCs w:val="20"/>
              </w:rPr>
            </w:pPr>
            <w:r w:rsidRPr="00F578F0">
              <w:rPr>
                <w:rFonts w:asciiTheme="majorHAnsi" w:hAnsiTheme="majorHAnsi" w:cstheme="majorHAnsi"/>
                <w:b/>
                <w:sz w:val="20"/>
                <w:szCs w:val="20"/>
              </w:rPr>
              <w:t>Cantitate de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industriale valorificate</w:t>
            </w:r>
          </w:p>
        </w:tc>
        <w:tc>
          <w:tcPr>
            <w:tcW w:w="949" w:type="pct"/>
          </w:tcPr>
          <w:p w14:paraId="2DC2D46D"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 xml:space="preserve">10118,73 </w:t>
            </w:r>
          </w:p>
        </w:tc>
        <w:tc>
          <w:tcPr>
            <w:tcW w:w="720" w:type="pct"/>
          </w:tcPr>
          <w:p w14:paraId="265C22A8"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 xml:space="preserve">7106,59 </w:t>
            </w:r>
          </w:p>
        </w:tc>
        <w:tc>
          <w:tcPr>
            <w:tcW w:w="770" w:type="pct"/>
          </w:tcPr>
          <w:p w14:paraId="37AA3E54"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8983,54</w:t>
            </w:r>
          </w:p>
        </w:tc>
      </w:tr>
      <w:tr w:rsidR="00FE0E68" w:rsidRPr="00F578F0" w14:paraId="6DA8A6D1" w14:textId="77777777" w:rsidTr="009159F4">
        <w:tc>
          <w:tcPr>
            <w:tcW w:w="2561" w:type="pct"/>
            <w:shd w:val="clear" w:color="auto" w:fill="DEEAF6" w:themeFill="accent1" w:themeFillTint="33"/>
          </w:tcPr>
          <w:p w14:paraId="60B38F5E" w14:textId="2737772B" w:rsidR="00FE0E68" w:rsidRPr="00F578F0" w:rsidRDefault="00FE0E68" w:rsidP="00611FFB">
            <w:pPr>
              <w:spacing w:line="300" w:lineRule="exact"/>
              <w:contextualSpacing/>
              <w:jc w:val="both"/>
              <w:rPr>
                <w:rFonts w:asciiTheme="majorHAnsi" w:hAnsiTheme="majorHAnsi" w:cstheme="majorHAnsi"/>
                <w:b/>
                <w:sz w:val="20"/>
                <w:szCs w:val="20"/>
              </w:rPr>
            </w:pPr>
            <w:r w:rsidRPr="00F578F0">
              <w:rPr>
                <w:rFonts w:asciiTheme="majorHAnsi" w:hAnsiTheme="majorHAnsi" w:cstheme="majorHAnsi"/>
                <w:b/>
                <w:sz w:val="20"/>
                <w:szCs w:val="20"/>
              </w:rPr>
              <w:t>Cantitate de de</w:t>
            </w:r>
            <w:r w:rsidR="00FA2D18" w:rsidRPr="00F578F0">
              <w:rPr>
                <w:rFonts w:asciiTheme="majorHAnsi" w:hAnsiTheme="majorHAnsi" w:cstheme="majorHAnsi"/>
                <w:b/>
                <w:sz w:val="20"/>
                <w:szCs w:val="20"/>
              </w:rPr>
              <w:t>ș</w:t>
            </w:r>
            <w:r w:rsidRPr="00F578F0">
              <w:rPr>
                <w:rFonts w:asciiTheme="majorHAnsi" w:hAnsiTheme="majorHAnsi" w:cstheme="majorHAnsi"/>
                <w:b/>
                <w:sz w:val="20"/>
                <w:szCs w:val="20"/>
              </w:rPr>
              <w:t>euri industriale eliminate</w:t>
            </w:r>
          </w:p>
        </w:tc>
        <w:tc>
          <w:tcPr>
            <w:tcW w:w="949" w:type="pct"/>
          </w:tcPr>
          <w:p w14:paraId="638FEA7A"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 xml:space="preserve">165380,22 </w:t>
            </w:r>
          </w:p>
        </w:tc>
        <w:tc>
          <w:tcPr>
            <w:tcW w:w="720" w:type="pct"/>
          </w:tcPr>
          <w:p w14:paraId="232348A7"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212418,01</w:t>
            </w:r>
          </w:p>
        </w:tc>
        <w:tc>
          <w:tcPr>
            <w:tcW w:w="770" w:type="pct"/>
          </w:tcPr>
          <w:p w14:paraId="1BA6EB96" w14:textId="77777777" w:rsidR="00FE0E68" w:rsidRPr="00F578F0" w:rsidRDefault="00FE0E68" w:rsidP="00611FFB">
            <w:pPr>
              <w:spacing w:line="300" w:lineRule="exact"/>
              <w:jc w:val="right"/>
              <w:rPr>
                <w:rFonts w:asciiTheme="majorHAnsi" w:hAnsiTheme="majorHAnsi" w:cstheme="majorHAnsi"/>
                <w:sz w:val="20"/>
                <w:szCs w:val="20"/>
              </w:rPr>
            </w:pPr>
            <w:r w:rsidRPr="00F578F0">
              <w:rPr>
                <w:rFonts w:asciiTheme="majorHAnsi" w:hAnsiTheme="majorHAnsi" w:cstheme="majorHAnsi"/>
                <w:sz w:val="20"/>
                <w:szCs w:val="20"/>
              </w:rPr>
              <w:t>191044,25</w:t>
            </w:r>
          </w:p>
        </w:tc>
      </w:tr>
    </w:tbl>
    <w:p w14:paraId="7A148B25" w14:textId="4E21F0B6" w:rsidR="00FE0E68" w:rsidRPr="00F578F0" w:rsidRDefault="00FE0E68" w:rsidP="00EE743E">
      <w:pPr>
        <w:spacing w:after="0" w:line="300" w:lineRule="exact"/>
        <w:ind w:left="993"/>
        <w:jc w:val="both"/>
        <w:rPr>
          <w:rFonts w:asciiTheme="majorHAnsi" w:hAnsiTheme="majorHAnsi" w:cstheme="majorHAnsi"/>
          <w:sz w:val="18"/>
          <w:szCs w:val="18"/>
        </w:rPr>
      </w:pPr>
      <w:r w:rsidRPr="00F578F0">
        <w:rPr>
          <w:rFonts w:asciiTheme="majorHAnsi" w:hAnsiTheme="majorHAnsi" w:cstheme="majorHAnsi"/>
          <w:sz w:val="18"/>
          <w:szCs w:val="18"/>
        </w:rPr>
        <w:t>Not</w:t>
      </w:r>
      <w:r w:rsidR="00FA2D18" w:rsidRPr="00F578F0">
        <w:rPr>
          <w:rFonts w:asciiTheme="majorHAnsi" w:hAnsiTheme="majorHAnsi" w:cstheme="majorHAnsi"/>
          <w:sz w:val="18"/>
          <w:szCs w:val="18"/>
        </w:rPr>
        <w:t>ă</w:t>
      </w:r>
      <w:r w:rsidRPr="00F578F0">
        <w:rPr>
          <w:rFonts w:asciiTheme="majorHAnsi" w:hAnsiTheme="majorHAnsi" w:cstheme="majorHAnsi"/>
          <w:sz w:val="18"/>
          <w:szCs w:val="18"/>
        </w:rPr>
        <w:t>: Diferen</w:t>
      </w:r>
      <w:r w:rsidR="00FA2D18" w:rsidRPr="00F578F0">
        <w:rPr>
          <w:rFonts w:asciiTheme="majorHAnsi" w:hAnsiTheme="majorHAnsi" w:cstheme="majorHAnsi"/>
          <w:sz w:val="18"/>
          <w:szCs w:val="18"/>
        </w:rPr>
        <w:t>ț</w:t>
      </w:r>
      <w:r w:rsidRPr="00F578F0">
        <w:rPr>
          <w:rFonts w:asciiTheme="majorHAnsi" w:hAnsiTheme="majorHAnsi" w:cstheme="majorHAnsi"/>
          <w:sz w:val="18"/>
          <w:szCs w:val="18"/>
        </w:rPr>
        <w:t>a dintre cantit</w:t>
      </w:r>
      <w:r w:rsidR="00FA2D18" w:rsidRPr="00F578F0">
        <w:rPr>
          <w:rFonts w:asciiTheme="majorHAnsi" w:hAnsiTheme="majorHAnsi" w:cstheme="majorHAnsi"/>
          <w:sz w:val="18"/>
          <w:szCs w:val="18"/>
        </w:rPr>
        <w:t>ăț</w:t>
      </w:r>
      <w:r w:rsidRPr="00F578F0">
        <w:rPr>
          <w:rFonts w:asciiTheme="majorHAnsi" w:hAnsiTheme="majorHAnsi" w:cstheme="majorHAnsi"/>
          <w:sz w:val="18"/>
          <w:szCs w:val="18"/>
        </w:rPr>
        <w:t xml:space="preserve">ile valorificate </w:t>
      </w:r>
      <w:r w:rsidR="00FA2D18" w:rsidRPr="00F578F0">
        <w:rPr>
          <w:rFonts w:asciiTheme="majorHAnsi" w:hAnsiTheme="majorHAnsi" w:cstheme="majorHAnsi"/>
          <w:sz w:val="18"/>
          <w:szCs w:val="18"/>
        </w:rPr>
        <w:t>ș</w:t>
      </w:r>
      <w:r w:rsidRPr="00F578F0">
        <w:rPr>
          <w:rFonts w:asciiTheme="majorHAnsi" w:hAnsiTheme="majorHAnsi" w:cstheme="majorHAnsi"/>
          <w:sz w:val="18"/>
          <w:szCs w:val="18"/>
        </w:rPr>
        <w:t xml:space="preserve">i eliminate </w:t>
      </w:r>
      <w:r w:rsidR="00FA2D18" w:rsidRPr="00F578F0">
        <w:rPr>
          <w:rFonts w:asciiTheme="majorHAnsi" w:hAnsiTheme="majorHAnsi" w:cstheme="majorHAnsi"/>
          <w:sz w:val="18"/>
          <w:szCs w:val="18"/>
        </w:rPr>
        <w:t>ș</w:t>
      </w:r>
      <w:r w:rsidRPr="00F578F0">
        <w:rPr>
          <w:rFonts w:asciiTheme="majorHAnsi" w:hAnsiTheme="majorHAnsi" w:cstheme="majorHAnsi"/>
          <w:sz w:val="18"/>
          <w:szCs w:val="18"/>
        </w:rPr>
        <w:t>i cantitatea generat</w:t>
      </w:r>
      <w:r w:rsidR="00FA2D18" w:rsidRPr="00F578F0">
        <w:rPr>
          <w:rFonts w:asciiTheme="majorHAnsi" w:hAnsiTheme="majorHAnsi" w:cstheme="majorHAnsi"/>
          <w:sz w:val="18"/>
          <w:szCs w:val="18"/>
        </w:rPr>
        <w:t>ă</w:t>
      </w:r>
      <w:r w:rsidRPr="00F578F0">
        <w:rPr>
          <w:rFonts w:asciiTheme="majorHAnsi" w:hAnsiTheme="majorHAnsi" w:cstheme="majorHAnsi"/>
          <w:sz w:val="18"/>
          <w:szCs w:val="18"/>
        </w:rPr>
        <w:t xml:space="preserve"> este determinat</w:t>
      </w:r>
      <w:r w:rsidR="00FA2D18" w:rsidRPr="00F578F0">
        <w:rPr>
          <w:rFonts w:asciiTheme="majorHAnsi" w:hAnsiTheme="majorHAnsi" w:cstheme="majorHAnsi"/>
          <w:sz w:val="18"/>
          <w:szCs w:val="18"/>
        </w:rPr>
        <w:t>ă</w:t>
      </w:r>
      <w:r w:rsidRPr="00F578F0">
        <w:rPr>
          <w:rFonts w:asciiTheme="majorHAnsi" w:hAnsiTheme="majorHAnsi" w:cstheme="majorHAnsi"/>
          <w:sz w:val="18"/>
          <w:szCs w:val="18"/>
        </w:rPr>
        <w:t xml:space="preserve"> de existen</w:t>
      </w:r>
      <w:r w:rsidR="00FA2D18" w:rsidRPr="00F578F0">
        <w:rPr>
          <w:rFonts w:asciiTheme="majorHAnsi" w:hAnsiTheme="majorHAnsi" w:cstheme="majorHAnsi"/>
          <w:sz w:val="18"/>
          <w:szCs w:val="18"/>
        </w:rPr>
        <w:t>ț</w:t>
      </w:r>
      <w:r w:rsidR="00EE743E">
        <w:rPr>
          <w:rFonts w:asciiTheme="majorHAnsi" w:hAnsiTheme="majorHAnsi" w:cstheme="majorHAnsi"/>
          <w:sz w:val="18"/>
          <w:szCs w:val="18"/>
        </w:rPr>
        <w:t xml:space="preserve">a </w:t>
      </w:r>
      <w:r w:rsidRPr="00F578F0">
        <w:rPr>
          <w:rFonts w:asciiTheme="majorHAnsi" w:hAnsiTheme="majorHAnsi" w:cstheme="majorHAnsi"/>
          <w:sz w:val="18"/>
          <w:szCs w:val="18"/>
        </w:rPr>
        <w:t>stocurilor la începutul, respectiv sfâr</w:t>
      </w:r>
      <w:r w:rsidR="00FA2D18" w:rsidRPr="00F578F0">
        <w:rPr>
          <w:rFonts w:asciiTheme="majorHAnsi" w:hAnsiTheme="majorHAnsi" w:cstheme="majorHAnsi"/>
          <w:sz w:val="18"/>
          <w:szCs w:val="18"/>
        </w:rPr>
        <w:t>ș</w:t>
      </w:r>
      <w:r w:rsidRPr="00F578F0">
        <w:rPr>
          <w:rFonts w:asciiTheme="majorHAnsi" w:hAnsiTheme="majorHAnsi" w:cstheme="majorHAnsi"/>
          <w:sz w:val="18"/>
          <w:szCs w:val="18"/>
        </w:rPr>
        <w:t xml:space="preserve">itul anului </w:t>
      </w:r>
    </w:p>
    <w:p w14:paraId="012B07F3" w14:textId="3F89ED38" w:rsidR="00FE0E68" w:rsidRPr="00F578F0" w:rsidRDefault="00FE0E68" w:rsidP="009159F4">
      <w:pPr>
        <w:spacing w:after="0" w:line="300" w:lineRule="exact"/>
        <w:ind w:left="993"/>
        <w:rPr>
          <w:rFonts w:asciiTheme="majorHAnsi" w:hAnsiTheme="majorHAnsi" w:cstheme="majorHAnsi"/>
          <w:sz w:val="18"/>
          <w:szCs w:val="18"/>
        </w:rPr>
      </w:pPr>
      <w:r w:rsidRPr="00F578F0">
        <w:rPr>
          <w:rFonts w:asciiTheme="majorHAnsi" w:hAnsiTheme="majorHAnsi" w:cstheme="majorHAnsi"/>
          <w:sz w:val="18"/>
          <w:szCs w:val="18"/>
        </w:rPr>
        <w:t>Sursa: Raport privind starea</w:t>
      </w:r>
      <w:r w:rsidR="00E15A84">
        <w:rPr>
          <w:rFonts w:asciiTheme="majorHAnsi" w:hAnsiTheme="majorHAnsi" w:cstheme="majorHAnsi"/>
          <w:sz w:val="18"/>
          <w:szCs w:val="18"/>
        </w:rPr>
        <w:t xml:space="preserve"> mediului, anul 2017, 2018, 2019</w:t>
      </w:r>
      <w:r w:rsidRPr="00F578F0">
        <w:rPr>
          <w:rFonts w:asciiTheme="majorHAnsi" w:hAnsiTheme="majorHAnsi" w:cstheme="majorHAnsi"/>
          <w:sz w:val="18"/>
          <w:szCs w:val="18"/>
        </w:rPr>
        <w:t>, ANPM</w:t>
      </w:r>
    </w:p>
    <w:p w14:paraId="6ADCB257" w14:textId="03318C55" w:rsidR="00FE0E68" w:rsidRDefault="007F5513" w:rsidP="009159F4">
      <w:pPr>
        <w:spacing w:after="0" w:line="300" w:lineRule="exact"/>
        <w:ind w:left="993"/>
        <w:rPr>
          <w:rFonts w:asciiTheme="majorHAnsi" w:eastAsia="Times New Roman" w:hAnsiTheme="majorHAnsi" w:cstheme="majorHAnsi"/>
          <w:bCs/>
          <w:i/>
          <w:sz w:val="24"/>
          <w:szCs w:val="24"/>
          <w:lang w:eastAsia="zh-CN"/>
        </w:rPr>
      </w:pPr>
      <w:r>
        <w:rPr>
          <w:rFonts w:asciiTheme="majorHAnsi" w:eastAsia="Times New Roman" w:hAnsiTheme="majorHAnsi" w:cstheme="majorHAnsi"/>
          <w:bCs/>
          <w:i/>
          <w:sz w:val="24"/>
          <w:szCs w:val="24"/>
          <w:lang w:eastAsia="zh-CN"/>
        </w:rPr>
        <w:pict w14:anchorId="1290CD1F">
          <v:rect id="_x0000_i1030" style="width:362.75pt;height:.05pt" o:hrpct="870" o:hralign="center" o:hrstd="t" o:hr="t" fillcolor="#a0a0a0" stroked="f"/>
        </w:pict>
      </w:r>
    </w:p>
    <w:p w14:paraId="1EE14BD5" w14:textId="77777777" w:rsidR="00EE743E" w:rsidRPr="00F578F0" w:rsidRDefault="00EE743E" w:rsidP="009159F4">
      <w:pPr>
        <w:spacing w:after="0" w:line="300" w:lineRule="exact"/>
        <w:ind w:left="993"/>
        <w:rPr>
          <w:rFonts w:asciiTheme="majorHAnsi" w:hAnsiTheme="majorHAnsi" w:cstheme="majorHAnsi"/>
          <w:sz w:val="18"/>
          <w:szCs w:val="18"/>
        </w:rPr>
      </w:pPr>
    </w:p>
    <w:p w14:paraId="2FB2B53C" w14:textId="376E3F9D" w:rsidR="00FE0E68" w:rsidRPr="00095FCE" w:rsidRDefault="00FA2D18" w:rsidP="009159F4">
      <w:pPr>
        <w:spacing w:after="0" w:line="300" w:lineRule="exact"/>
        <w:ind w:left="993"/>
        <w:jc w:val="both"/>
        <w:rPr>
          <w:rFonts w:asciiTheme="majorHAnsi" w:hAnsiTheme="majorHAnsi" w:cstheme="majorHAnsi"/>
          <w:sz w:val="24"/>
          <w:szCs w:val="24"/>
        </w:rPr>
      </w:pPr>
      <w:r w:rsidRPr="00095FCE">
        <w:rPr>
          <w:rFonts w:asciiTheme="majorHAnsi" w:hAnsiTheme="majorHAnsi" w:cstheme="majorHAnsi"/>
          <w:sz w:val="24"/>
          <w:szCs w:val="24"/>
        </w:rPr>
        <w:t>Ș</w:t>
      </w:r>
      <w:r w:rsidR="00FE0E68" w:rsidRPr="00095FCE">
        <w:rPr>
          <w:rFonts w:asciiTheme="majorHAnsi" w:hAnsiTheme="majorHAnsi" w:cstheme="majorHAnsi"/>
          <w:sz w:val="24"/>
          <w:szCs w:val="24"/>
        </w:rPr>
        <w:t>i în cazul acestor tipuri de de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euri – de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euri industriale -  se manifest</w:t>
      </w:r>
      <w:r w:rsidRPr="00095FCE">
        <w:rPr>
          <w:rFonts w:asciiTheme="majorHAnsi" w:hAnsiTheme="majorHAnsi" w:cstheme="majorHAnsi"/>
          <w:sz w:val="24"/>
          <w:szCs w:val="24"/>
        </w:rPr>
        <w:t>ă</w:t>
      </w:r>
      <w:r w:rsidR="00FE0E68" w:rsidRPr="00095FCE">
        <w:rPr>
          <w:rFonts w:asciiTheme="majorHAnsi" w:hAnsiTheme="majorHAnsi" w:cstheme="majorHAnsi"/>
          <w:sz w:val="24"/>
          <w:szCs w:val="24"/>
        </w:rPr>
        <w:t xml:space="preserve"> acelea</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i tendin</w:t>
      </w:r>
      <w:r w:rsidRPr="00095FCE">
        <w:rPr>
          <w:rFonts w:asciiTheme="majorHAnsi" w:hAnsiTheme="majorHAnsi" w:cstheme="majorHAnsi"/>
          <w:sz w:val="24"/>
          <w:szCs w:val="24"/>
        </w:rPr>
        <w:t>ț</w:t>
      </w:r>
      <w:r w:rsidR="00FE0E68" w:rsidRPr="00095FCE">
        <w:rPr>
          <w:rFonts w:asciiTheme="majorHAnsi" w:hAnsiTheme="majorHAnsi" w:cstheme="majorHAnsi"/>
          <w:sz w:val="24"/>
          <w:szCs w:val="24"/>
        </w:rPr>
        <w:t>e inversate fa</w:t>
      </w:r>
      <w:r w:rsidRPr="00095FCE">
        <w:rPr>
          <w:rFonts w:asciiTheme="majorHAnsi" w:hAnsiTheme="majorHAnsi" w:cstheme="majorHAnsi"/>
          <w:sz w:val="24"/>
          <w:szCs w:val="24"/>
        </w:rPr>
        <w:t>ță</w:t>
      </w:r>
      <w:r w:rsidR="00FE0E68" w:rsidRPr="00095FCE">
        <w:rPr>
          <w:rFonts w:asciiTheme="majorHAnsi" w:hAnsiTheme="majorHAnsi" w:cstheme="majorHAnsi"/>
          <w:sz w:val="24"/>
          <w:szCs w:val="24"/>
        </w:rPr>
        <w:t xml:space="preserve"> de ierarhia de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eurilor, respectiv de cre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tere a cantit</w:t>
      </w:r>
      <w:r w:rsidRPr="00095FCE">
        <w:rPr>
          <w:rFonts w:asciiTheme="majorHAnsi" w:hAnsiTheme="majorHAnsi" w:cstheme="majorHAnsi"/>
          <w:sz w:val="24"/>
          <w:szCs w:val="24"/>
        </w:rPr>
        <w:t>ăț</w:t>
      </w:r>
      <w:r w:rsidR="00FE0E68" w:rsidRPr="00095FCE">
        <w:rPr>
          <w:rFonts w:asciiTheme="majorHAnsi" w:hAnsiTheme="majorHAnsi" w:cstheme="majorHAnsi"/>
          <w:sz w:val="24"/>
          <w:szCs w:val="24"/>
        </w:rPr>
        <w:t>ilor de de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 xml:space="preserve">euri eliminate prin depozitare </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i de sc</w:t>
      </w:r>
      <w:r w:rsidRPr="00095FCE">
        <w:rPr>
          <w:rFonts w:asciiTheme="majorHAnsi" w:hAnsiTheme="majorHAnsi" w:cstheme="majorHAnsi"/>
          <w:sz w:val="24"/>
          <w:szCs w:val="24"/>
        </w:rPr>
        <w:t>ă</w:t>
      </w:r>
      <w:r w:rsidR="00FE0E68" w:rsidRPr="00095FCE">
        <w:rPr>
          <w:rFonts w:asciiTheme="majorHAnsi" w:hAnsiTheme="majorHAnsi" w:cstheme="majorHAnsi"/>
          <w:sz w:val="24"/>
          <w:szCs w:val="24"/>
        </w:rPr>
        <w:t>dere a cantit</w:t>
      </w:r>
      <w:r w:rsidRPr="00095FCE">
        <w:rPr>
          <w:rFonts w:asciiTheme="majorHAnsi" w:hAnsiTheme="majorHAnsi" w:cstheme="majorHAnsi"/>
          <w:sz w:val="24"/>
          <w:szCs w:val="24"/>
        </w:rPr>
        <w:t>ăț</w:t>
      </w:r>
      <w:r w:rsidR="00FE0E68" w:rsidRPr="00095FCE">
        <w:rPr>
          <w:rFonts w:asciiTheme="majorHAnsi" w:hAnsiTheme="majorHAnsi" w:cstheme="majorHAnsi"/>
          <w:sz w:val="24"/>
          <w:szCs w:val="24"/>
        </w:rPr>
        <w:t>ilor de de</w:t>
      </w:r>
      <w:r w:rsidRPr="00095FCE">
        <w:rPr>
          <w:rFonts w:asciiTheme="majorHAnsi" w:hAnsiTheme="majorHAnsi" w:cstheme="majorHAnsi"/>
          <w:sz w:val="24"/>
          <w:szCs w:val="24"/>
        </w:rPr>
        <w:t>ș</w:t>
      </w:r>
      <w:r w:rsidR="00FE0E68" w:rsidRPr="00095FCE">
        <w:rPr>
          <w:rFonts w:asciiTheme="majorHAnsi" w:hAnsiTheme="majorHAnsi" w:cstheme="majorHAnsi"/>
          <w:sz w:val="24"/>
          <w:szCs w:val="24"/>
        </w:rPr>
        <w:t>euri valorificate.</w:t>
      </w:r>
    </w:p>
    <w:p w14:paraId="75DF86F3" w14:textId="77777777" w:rsidR="00FE0E68" w:rsidRPr="00F578F0" w:rsidRDefault="00FE0E68" w:rsidP="009159F4">
      <w:pPr>
        <w:spacing w:after="0" w:line="300" w:lineRule="exact"/>
        <w:ind w:left="426"/>
        <w:jc w:val="both"/>
        <w:rPr>
          <w:rFonts w:asciiTheme="majorHAnsi" w:hAnsiTheme="majorHAnsi" w:cstheme="majorHAnsi"/>
          <w:b/>
          <w:sz w:val="24"/>
          <w:szCs w:val="24"/>
        </w:rPr>
      </w:pPr>
    </w:p>
    <w:p w14:paraId="1B491569" w14:textId="0423E6E4" w:rsidR="00FE0E68" w:rsidRPr="00F578F0" w:rsidRDefault="00FE0E68" w:rsidP="009159F4">
      <w:pPr>
        <w:pStyle w:val="Heading4"/>
      </w:pPr>
      <w:r w:rsidRPr="00F578F0">
        <w:t>Rata de reciclare a de</w:t>
      </w:r>
      <w:r w:rsidR="00FA2D18" w:rsidRPr="00F578F0">
        <w:t>ș</w:t>
      </w:r>
      <w:r w:rsidRPr="00F578F0">
        <w:t xml:space="preserve">eurilor de plastic  </w:t>
      </w:r>
    </w:p>
    <w:p w14:paraId="5DC71DCE" w14:textId="1336CA62" w:rsidR="00FE0E68" w:rsidRPr="00F578F0" w:rsidRDefault="00FE0E68" w:rsidP="009159F4">
      <w:pPr>
        <w:spacing w:after="0" w:line="300" w:lineRule="exact"/>
        <w:ind w:left="993"/>
        <w:contextualSpacing/>
        <w:jc w:val="both"/>
        <w:rPr>
          <w:rFonts w:asciiTheme="majorHAnsi" w:hAnsiTheme="majorHAnsi" w:cstheme="majorHAnsi"/>
          <w:sz w:val="24"/>
          <w:szCs w:val="24"/>
        </w:rPr>
      </w:pPr>
      <w:r w:rsidRPr="00F578F0">
        <w:rPr>
          <w:rFonts w:asciiTheme="majorHAnsi" w:hAnsiTheme="majorHAnsi" w:cstheme="majorHAnsi"/>
          <w:sz w:val="24"/>
          <w:szCs w:val="24"/>
        </w:rPr>
        <w:t xml:space="preserve">Pentru anii 2017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i 2018 (informa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iile pentru anul 2019 nu au fost furnizate) cantit</w:t>
      </w:r>
      <w:r w:rsidR="00FA2D18" w:rsidRPr="00F578F0">
        <w:rPr>
          <w:rFonts w:asciiTheme="majorHAnsi" w:hAnsiTheme="majorHAnsi" w:cstheme="majorHAnsi"/>
          <w:sz w:val="24"/>
          <w:szCs w:val="24"/>
        </w:rPr>
        <w:t>ăț</w:t>
      </w:r>
      <w:r w:rsidRPr="00F578F0">
        <w:rPr>
          <w:rFonts w:asciiTheme="majorHAnsi" w:hAnsiTheme="majorHAnsi" w:cstheme="majorHAnsi"/>
          <w:sz w:val="24"/>
          <w:szCs w:val="24"/>
        </w:rPr>
        <w:t>i</w:t>
      </w:r>
      <w:r w:rsidR="00E15A84">
        <w:rPr>
          <w:rFonts w:asciiTheme="majorHAnsi" w:hAnsiTheme="majorHAnsi" w:cstheme="majorHAnsi"/>
          <w:sz w:val="24"/>
          <w:szCs w:val="24"/>
        </w:rPr>
        <w:t>le</w:t>
      </w:r>
      <w:r w:rsidRPr="00F578F0">
        <w:rPr>
          <w:rFonts w:asciiTheme="majorHAnsi" w:hAnsiTheme="majorHAnsi" w:cstheme="majorHAnsi"/>
          <w:sz w:val="24"/>
          <w:szCs w:val="24"/>
        </w:rPr>
        <w:t xml:space="preserve"> totale de de</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euri colectate la nivel na</w:t>
      </w:r>
      <w:r w:rsidR="00FA2D18" w:rsidRPr="00F578F0">
        <w:rPr>
          <w:rFonts w:asciiTheme="majorHAnsi" w:hAnsiTheme="majorHAnsi" w:cstheme="majorHAnsi"/>
          <w:sz w:val="24"/>
          <w:szCs w:val="24"/>
        </w:rPr>
        <w:t>ț</w:t>
      </w:r>
      <w:r w:rsidRPr="00F578F0">
        <w:rPr>
          <w:rFonts w:asciiTheme="majorHAnsi" w:hAnsiTheme="majorHAnsi" w:cstheme="majorHAnsi"/>
          <w:sz w:val="24"/>
          <w:szCs w:val="24"/>
        </w:rPr>
        <w:t xml:space="preserve">ional </w:t>
      </w:r>
      <w:r w:rsidR="00FA2D18" w:rsidRPr="00F578F0">
        <w:rPr>
          <w:rFonts w:asciiTheme="majorHAnsi" w:hAnsiTheme="majorHAnsi" w:cstheme="majorHAnsi"/>
          <w:sz w:val="24"/>
          <w:szCs w:val="24"/>
        </w:rPr>
        <w:t>ș</w:t>
      </w:r>
      <w:r w:rsidRPr="00F578F0">
        <w:rPr>
          <w:rFonts w:asciiTheme="majorHAnsi" w:hAnsiTheme="majorHAnsi" w:cstheme="majorHAnsi"/>
          <w:sz w:val="24"/>
          <w:szCs w:val="24"/>
        </w:rPr>
        <w:t xml:space="preserve">i rata de reciclare </w:t>
      </w:r>
      <w:r w:rsidR="00E15A84">
        <w:rPr>
          <w:rFonts w:asciiTheme="majorHAnsi" w:hAnsiTheme="majorHAnsi" w:cstheme="majorHAnsi"/>
          <w:sz w:val="24"/>
          <w:szCs w:val="24"/>
        </w:rPr>
        <w:t xml:space="preserve">a acestora </w:t>
      </w:r>
      <w:r w:rsidRPr="00F578F0">
        <w:rPr>
          <w:rFonts w:asciiTheme="majorHAnsi" w:hAnsiTheme="majorHAnsi" w:cstheme="majorHAnsi"/>
          <w:sz w:val="24"/>
          <w:szCs w:val="24"/>
        </w:rPr>
        <w:t>se prezint</w:t>
      </w:r>
      <w:r w:rsidR="00FA2D18" w:rsidRPr="00F578F0">
        <w:rPr>
          <w:rFonts w:asciiTheme="majorHAnsi" w:hAnsiTheme="majorHAnsi" w:cstheme="majorHAnsi"/>
          <w:sz w:val="24"/>
          <w:szCs w:val="24"/>
        </w:rPr>
        <w:t>ă</w:t>
      </w:r>
      <w:r w:rsidRPr="00F578F0">
        <w:rPr>
          <w:rFonts w:asciiTheme="majorHAnsi" w:hAnsiTheme="majorHAnsi" w:cstheme="majorHAnsi"/>
          <w:sz w:val="24"/>
          <w:szCs w:val="24"/>
        </w:rPr>
        <w:t xml:space="preserve"> astfel:</w:t>
      </w:r>
    </w:p>
    <w:p w14:paraId="3ACF5EAC" w14:textId="77777777" w:rsidR="00FE0E68" w:rsidRDefault="00FE0E68" w:rsidP="00611FFB">
      <w:pPr>
        <w:spacing w:after="0" w:line="300" w:lineRule="exact"/>
        <w:ind w:firstLine="720"/>
        <w:contextualSpacing/>
        <w:jc w:val="both"/>
        <w:rPr>
          <w:rFonts w:asciiTheme="majorHAnsi" w:hAnsiTheme="majorHAnsi" w:cstheme="majorHAnsi"/>
          <w:sz w:val="24"/>
          <w:szCs w:val="24"/>
        </w:rPr>
      </w:pPr>
    </w:p>
    <w:p w14:paraId="2D823584" w14:textId="77777777" w:rsidR="009159F4" w:rsidRDefault="009159F4" w:rsidP="00611FFB">
      <w:pPr>
        <w:spacing w:after="0" w:line="300" w:lineRule="exact"/>
        <w:ind w:firstLine="720"/>
        <w:contextualSpacing/>
        <w:jc w:val="both"/>
        <w:rPr>
          <w:rFonts w:asciiTheme="majorHAnsi" w:hAnsiTheme="majorHAnsi" w:cstheme="majorHAnsi"/>
          <w:sz w:val="24"/>
          <w:szCs w:val="24"/>
        </w:rPr>
      </w:pPr>
    </w:p>
    <w:p w14:paraId="774BCA96" w14:textId="77777777" w:rsidR="009159F4" w:rsidRDefault="009159F4" w:rsidP="00611FFB">
      <w:pPr>
        <w:spacing w:after="0" w:line="300" w:lineRule="exact"/>
        <w:ind w:firstLine="720"/>
        <w:contextualSpacing/>
        <w:jc w:val="both"/>
        <w:rPr>
          <w:rFonts w:asciiTheme="majorHAnsi" w:hAnsiTheme="majorHAnsi" w:cstheme="majorHAnsi"/>
          <w:sz w:val="24"/>
          <w:szCs w:val="24"/>
        </w:rPr>
      </w:pPr>
    </w:p>
    <w:p w14:paraId="31A7E131" w14:textId="77777777" w:rsidR="009159F4" w:rsidRDefault="009159F4" w:rsidP="00611FFB">
      <w:pPr>
        <w:spacing w:after="0" w:line="300" w:lineRule="exact"/>
        <w:ind w:firstLine="720"/>
        <w:contextualSpacing/>
        <w:jc w:val="both"/>
        <w:rPr>
          <w:rFonts w:asciiTheme="majorHAnsi" w:hAnsiTheme="majorHAnsi" w:cstheme="majorHAnsi"/>
          <w:sz w:val="24"/>
          <w:szCs w:val="24"/>
        </w:rPr>
      </w:pPr>
    </w:p>
    <w:p w14:paraId="1076E2A8" w14:textId="77777777" w:rsidR="009159F4" w:rsidRDefault="009159F4" w:rsidP="00611FFB">
      <w:pPr>
        <w:spacing w:after="0" w:line="300" w:lineRule="exact"/>
        <w:ind w:firstLine="720"/>
        <w:contextualSpacing/>
        <w:jc w:val="both"/>
        <w:rPr>
          <w:rFonts w:asciiTheme="majorHAnsi" w:hAnsiTheme="majorHAnsi" w:cstheme="majorHAnsi"/>
          <w:sz w:val="24"/>
          <w:szCs w:val="24"/>
        </w:rPr>
      </w:pPr>
    </w:p>
    <w:p w14:paraId="4D6A838C" w14:textId="50D851A6" w:rsidR="009159F4" w:rsidRPr="00F578F0" w:rsidRDefault="007F5513" w:rsidP="00611FFB">
      <w:pPr>
        <w:spacing w:after="0" w:line="300" w:lineRule="exact"/>
        <w:ind w:firstLine="720"/>
        <w:contextualSpacing/>
        <w:jc w:val="both"/>
        <w:rPr>
          <w:rFonts w:asciiTheme="majorHAnsi" w:hAnsiTheme="majorHAnsi" w:cstheme="majorHAnsi"/>
          <w:sz w:val="24"/>
          <w:szCs w:val="24"/>
        </w:rPr>
      </w:pPr>
      <w:r>
        <w:rPr>
          <w:rFonts w:asciiTheme="majorHAnsi" w:eastAsia="Times New Roman" w:hAnsiTheme="majorHAnsi" w:cstheme="majorHAnsi"/>
          <w:bCs/>
          <w:i/>
          <w:sz w:val="24"/>
          <w:szCs w:val="24"/>
          <w:lang w:eastAsia="zh-CN"/>
        </w:rPr>
        <w:lastRenderedPageBreak/>
        <w:pict w14:anchorId="12C93A5E">
          <v:rect id="_x0000_i1031" style="width:396.15pt;height:.05pt" o:hrpct="849" o:hralign="center" o:hrstd="t" o:hr="t" fillcolor="#a0a0a0" stroked="f"/>
        </w:pict>
      </w:r>
    </w:p>
    <w:p w14:paraId="406FC978" w14:textId="2E8035C9" w:rsidR="00FE0E68" w:rsidRPr="009159F4" w:rsidRDefault="00FE0E68" w:rsidP="009159F4">
      <w:pPr>
        <w:spacing w:after="0" w:line="300" w:lineRule="exact"/>
        <w:ind w:firstLine="993"/>
        <w:contextualSpacing/>
        <w:jc w:val="center"/>
        <w:rPr>
          <w:rFonts w:asciiTheme="majorHAnsi" w:hAnsiTheme="majorHAnsi" w:cstheme="majorHAnsi"/>
          <w:b/>
          <w:color w:val="0D727C"/>
          <w:sz w:val="24"/>
          <w:szCs w:val="24"/>
        </w:rPr>
      </w:pPr>
      <w:r w:rsidRPr="009159F4">
        <w:rPr>
          <w:rFonts w:asciiTheme="majorHAnsi" w:hAnsiTheme="majorHAnsi" w:cstheme="majorHAnsi"/>
          <w:color w:val="0D727C"/>
          <w:sz w:val="24"/>
          <w:szCs w:val="24"/>
        </w:rPr>
        <w:t>T</w:t>
      </w:r>
      <w:r w:rsidR="00D11DC7" w:rsidRPr="009159F4">
        <w:rPr>
          <w:rFonts w:asciiTheme="majorHAnsi" w:hAnsiTheme="majorHAnsi" w:cstheme="majorHAnsi"/>
          <w:b/>
          <w:color w:val="0D727C"/>
          <w:sz w:val="24"/>
          <w:szCs w:val="24"/>
        </w:rPr>
        <w:t>abelul nr. 6</w:t>
      </w:r>
      <w:r w:rsidRPr="009159F4">
        <w:rPr>
          <w:rFonts w:asciiTheme="majorHAnsi" w:hAnsiTheme="majorHAnsi" w:cstheme="majorHAnsi"/>
          <w:b/>
          <w:color w:val="0D727C"/>
          <w:sz w:val="24"/>
          <w:szCs w:val="24"/>
        </w:rPr>
        <w:t xml:space="preserve">: </w:t>
      </w:r>
      <w:r w:rsidR="00A96884" w:rsidRPr="009159F4">
        <w:rPr>
          <w:rFonts w:asciiTheme="majorHAnsi" w:hAnsiTheme="majorHAnsi" w:cstheme="majorHAnsi"/>
          <w:b/>
          <w:color w:val="0D727C"/>
          <w:sz w:val="24"/>
          <w:szCs w:val="24"/>
        </w:rPr>
        <w:t xml:space="preserve"> </w:t>
      </w:r>
      <w:r w:rsidRPr="009159F4">
        <w:rPr>
          <w:rFonts w:asciiTheme="majorHAnsi" w:hAnsiTheme="majorHAnsi" w:cstheme="majorHAnsi"/>
          <w:b/>
          <w:color w:val="0D727C"/>
          <w:sz w:val="24"/>
          <w:szCs w:val="24"/>
        </w:rPr>
        <w:t xml:space="preserve">Colectarea </w:t>
      </w:r>
      <w:r w:rsidR="00FA2D18" w:rsidRPr="009159F4">
        <w:rPr>
          <w:rFonts w:asciiTheme="majorHAnsi" w:hAnsiTheme="majorHAnsi" w:cstheme="majorHAnsi"/>
          <w:b/>
          <w:color w:val="0D727C"/>
          <w:sz w:val="24"/>
          <w:szCs w:val="24"/>
        </w:rPr>
        <w:t>ș</w:t>
      </w:r>
      <w:r w:rsidRPr="009159F4">
        <w:rPr>
          <w:rFonts w:asciiTheme="majorHAnsi" w:hAnsiTheme="majorHAnsi" w:cstheme="majorHAnsi"/>
          <w:b/>
          <w:color w:val="0D727C"/>
          <w:sz w:val="24"/>
          <w:szCs w:val="24"/>
        </w:rPr>
        <w:t>i tratarea de</w:t>
      </w:r>
      <w:r w:rsidR="00FA2D18" w:rsidRPr="009159F4">
        <w:rPr>
          <w:rFonts w:asciiTheme="majorHAnsi" w:hAnsiTheme="majorHAnsi" w:cstheme="majorHAnsi"/>
          <w:b/>
          <w:color w:val="0D727C"/>
          <w:sz w:val="24"/>
          <w:szCs w:val="24"/>
        </w:rPr>
        <w:t>ș</w:t>
      </w:r>
      <w:r w:rsidRPr="009159F4">
        <w:rPr>
          <w:rFonts w:asciiTheme="majorHAnsi" w:hAnsiTheme="majorHAnsi" w:cstheme="majorHAnsi"/>
          <w:b/>
          <w:color w:val="0D727C"/>
          <w:sz w:val="24"/>
          <w:szCs w:val="24"/>
        </w:rPr>
        <w:t xml:space="preserve">eurilor municipale </w:t>
      </w:r>
      <w:r w:rsidR="00FA2D18" w:rsidRPr="009159F4">
        <w:rPr>
          <w:rFonts w:asciiTheme="majorHAnsi" w:hAnsiTheme="majorHAnsi" w:cstheme="majorHAnsi"/>
          <w:b/>
          <w:color w:val="0D727C"/>
          <w:sz w:val="24"/>
          <w:szCs w:val="24"/>
        </w:rPr>
        <w:t>ș</w:t>
      </w:r>
      <w:r w:rsidRPr="009159F4">
        <w:rPr>
          <w:rFonts w:asciiTheme="majorHAnsi" w:hAnsiTheme="majorHAnsi" w:cstheme="majorHAnsi"/>
          <w:b/>
          <w:color w:val="0D727C"/>
          <w:sz w:val="24"/>
          <w:szCs w:val="24"/>
        </w:rPr>
        <w:t>i a de</w:t>
      </w:r>
      <w:r w:rsidR="00FA2D18" w:rsidRPr="009159F4">
        <w:rPr>
          <w:rFonts w:asciiTheme="majorHAnsi" w:hAnsiTheme="majorHAnsi" w:cstheme="majorHAnsi"/>
          <w:b/>
          <w:color w:val="0D727C"/>
          <w:sz w:val="24"/>
          <w:szCs w:val="24"/>
        </w:rPr>
        <w:t>ș</w:t>
      </w:r>
      <w:r w:rsidRPr="009159F4">
        <w:rPr>
          <w:rFonts w:asciiTheme="majorHAnsi" w:hAnsiTheme="majorHAnsi" w:cstheme="majorHAnsi"/>
          <w:b/>
          <w:color w:val="0D727C"/>
          <w:sz w:val="24"/>
          <w:szCs w:val="24"/>
        </w:rPr>
        <w:t>eurilor industriale</w:t>
      </w:r>
    </w:p>
    <w:p w14:paraId="1B90EA65" w14:textId="77777777" w:rsidR="00FE0E68" w:rsidRPr="009159F4" w:rsidRDefault="00FE0E68" w:rsidP="00611FFB">
      <w:pPr>
        <w:spacing w:after="0" w:line="300" w:lineRule="exact"/>
        <w:ind w:firstLine="720"/>
        <w:contextualSpacing/>
        <w:jc w:val="both"/>
        <w:rPr>
          <w:rFonts w:asciiTheme="majorHAnsi" w:hAnsiTheme="majorHAnsi" w:cstheme="majorHAnsi"/>
          <w:sz w:val="24"/>
          <w:szCs w:val="24"/>
        </w:rPr>
      </w:pPr>
    </w:p>
    <w:tbl>
      <w:tblPr>
        <w:tblW w:w="4423" w:type="pct"/>
        <w:tblInd w:w="1101" w:type="dxa"/>
        <w:tblLook w:val="04A0" w:firstRow="1" w:lastRow="0" w:firstColumn="1" w:lastColumn="0" w:noHBand="0" w:noVBand="1"/>
      </w:tblPr>
      <w:tblGrid>
        <w:gridCol w:w="526"/>
        <w:gridCol w:w="3808"/>
        <w:gridCol w:w="626"/>
        <w:gridCol w:w="626"/>
        <w:gridCol w:w="541"/>
        <w:gridCol w:w="809"/>
        <w:gridCol w:w="769"/>
        <w:gridCol w:w="43"/>
        <w:gridCol w:w="498"/>
      </w:tblGrid>
      <w:tr w:rsidR="00FE0E68" w:rsidRPr="009159F4" w14:paraId="26675CD7" w14:textId="77777777" w:rsidTr="009159F4">
        <w:trPr>
          <w:trHeight w:val="276"/>
        </w:trPr>
        <w:tc>
          <w:tcPr>
            <w:tcW w:w="140"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noWrap/>
            <w:vAlign w:val="center"/>
            <w:hideMark/>
          </w:tcPr>
          <w:p w14:paraId="217CEA74" w14:textId="77777777" w:rsidR="00FE0E68" w:rsidRPr="009159F4" w:rsidRDefault="00FE0E68" w:rsidP="00611FFB">
            <w:pPr>
              <w:spacing w:after="0" w:line="300" w:lineRule="exact"/>
              <w:jc w:val="center"/>
              <w:rPr>
                <w:rFonts w:asciiTheme="majorHAnsi" w:eastAsia="Times New Roman" w:hAnsiTheme="majorHAnsi" w:cstheme="majorHAnsi"/>
                <w:b/>
                <w:bCs/>
                <w:color w:val="000000"/>
                <w:lang w:eastAsia="ro-RO"/>
              </w:rPr>
            </w:pPr>
            <w:r w:rsidRPr="009159F4">
              <w:rPr>
                <w:rFonts w:asciiTheme="majorHAnsi" w:eastAsia="Times New Roman" w:hAnsiTheme="majorHAnsi" w:cstheme="majorHAnsi"/>
                <w:b/>
                <w:bCs/>
                <w:color w:val="000000"/>
                <w:lang w:eastAsia="ro-RO"/>
              </w:rPr>
              <w:t>No.</w:t>
            </w:r>
          </w:p>
        </w:tc>
        <w:tc>
          <w:tcPr>
            <w:tcW w:w="2383" w:type="pct"/>
            <w:vMerge w:val="restar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503B1BBD"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Categoria</w:t>
            </w:r>
          </w:p>
        </w:tc>
        <w:tc>
          <w:tcPr>
            <w:tcW w:w="1181" w:type="pct"/>
            <w:gridSpan w:val="3"/>
            <w:tcBorders>
              <w:top w:val="single" w:sz="4" w:space="0" w:color="auto"/>
              <w:left w:val="nil"/>
              <w:bottom w:val="single" w:sz="4" w:space="0" w:color="auto"/>
              <w:right w:val="single" w:sz="4" w:space="0" w:color="000000"/>
            </w:tcBorders>
            <w:shd w:val="clear" w:color="auto" w:fill="BDD6EE" w:themeFill="accent1" w:themeFillTint="66"/>
            <w:vAlign w:val="center"/>
            <w:hideMark/>
          </w:tcPr>
          <w:p w14:paraId="06A3F2F6" w14:textId="04CE0B9C"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De</w:t>
            </w:r>
            <w:r w:rsidR="00FA2D18" w:rsidRPr="009159F4">
              <w:rPr>
                <w:rFonts w:asciiTheme="majorHAnsi" w:eastAsia="Times New Roman" w:hAnsiTheme="majorHAnsi" w:cstheme="majorHAnsi"/>
                <w:b/>
                <w:bCs/>
                <w:color w:val="000000"/>
                <w:sz w:val="16"/>
                <w:szCs w:val="16"/>
                <w:lang w:eastAsia="ro-RO"/>
              </w:rPr>
              <w:t>ș</w:t>
            </w:r>
            <w:r w:rsidRPr="009159F4">
              <w:rPr>
                <w:rFonts w:asciiTheme="majorHAnsi" w:eastAsia="Times New Roman" w:hAnsiTheme="majorHAnsi" w:cstheme="majorHAnsi"/>
                <w:b/>
                <w:bCs/>
                <w:color w:val="000000"/>
                <w:sz w:val="16"/>
                <w:szCs w:val="16"/>
                <w:lang w:eastAsia="ro-RO"/>
              </w:rPr>
              <w:t>euri municipale</w:t>
            </w:r>
          </w:p>
        </w:tc>
        <w:tc>
          <w:tcPr>
            <w:tcW w:w="1293" w:type="pct"/>
            <w:gridSpan w:val="4"/>
            <w:tcBorders>
              <w:top w:val="single" w:sz="4" w:space="0" w:color="auto"/>
              <w:left w:val="nil"/>
              <w:bottom w:val="single" w:sz="4" w:space="0" w:color="auto"/>
              <w:right w:val="single" w:sz="4" w:space="0" w:color="auto"/>
            </w:tcBorders>
            <w:shd w:val="clear" w:color="auto" w:fill="BDD6EE" w:themeFill="accent1" w:themeFillTint="66"/>
            <w:vAlign w:val="center"/>
            <w:hideMark/>
          </w:tcPr>
          <w:p w14:paraId="5AAC7DEA" w14:textId="6D3351A5"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Alte categorii de de</w:t>
            </w:r>
            <w:r w:rsidR="00FA2D18" w:rsidRPr="009159F4">
              <w:rPr>
                <w:rFonts w:asciiTheme="majorHAnsi" w:eastAsia="Times New Roman" w:hAnsiTheme="majorHAnsi" w:cstheme="majorHAnsi"/>
                <w:b/>
                <w:bCs/>
                <w:color w:val="000000"/>
                <w:sz w:val="16"/>
                <w:szCs w:val="16"/>
                <w:lang w:eastAsia="ro-RO"/>
              </w:rPr>
              <w:t>ș</w:t>
            </w:r>
            <w:r w:rsidRPr="009159F4">
              <w:rPr>
                <w:rFonts w:asciiTheme="majorHAnsi" w:eastAsia="Times New Roman" w:hAnsiTheme="majorHAnsi" w:cstheme="majorHAnsi"/>
                <w:b/>
                <w:bCs/>
                <w:color w:val="000000"/>
                <w:sz w:val="16"/>
                <w:szCs w:val="16"/>
                <w:lang w:eastAsia="ro-RO"/>
              </w:rPr>
              <w:t>euri</w:t>
            </w:r>
          </w:p>
        </w:tc>
      </w:tr>
      <w:tr w:rsidR="009159F4" w:rsidRPr="009159F4" w14:paraId="6575F6AE" w14:textId="77777777" w:rsidTr="009159F4">
        <w:trPr>
          <w:trHeight w:val="276"/>
        </w:trPr>
        <w:tc>
          <w:tcPr>
            <w:tcW w:w="140"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66616DFC" w14:textId="77777777" w:rsidR="00FE0E68" w:rsidRPr="009159F4" w:rsidRDefault="00FE0E68" w:rsidP="00611FFB">
            <w:pPr>
              <w:spacing w:after="0" w:line="300" w:lineRule="exact"/>
              <w:rPr>
                <w:rFonts w:asciiTheme="majorHAnsi" w:eastAsia="Times New Roman" w:hAnsiTheme="majorHAnsi" w:cstheme="majorHAnsi"/>
                <w:b/>
                <w:bCs/>
                <w:color w:val="000000"/>
                <w:lang w:eastAsia="ro-RO"/>
              </w:rPr>
            </w:pPr>
          </w:p>
        </w:tc>
        <w:tc>
          <w:tcPr>
            <w:tcW w:w="2383" w:type="pct"/>
            <w:vMerge/>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hideMark/>
          </w:tcPr>
          <w:p w14:paraId="42C53A22" w14:textId="77777777" w:rsidR="00FE0E68" w:rsidRPr="009159F4" w:rsidRDefault="00FE0E68" w:rsidP="00611FFB">
            <w:pPr>
              <w:spacing w:after="0" w:line="300" w:lineRule="exact"/>
              <w:rPr>
                <w:rFonts w:asciiTheme="majorHAnsi" w:eastAsia="Times New Roman" w:hAnsiTheme="majorHAnsi" w:cstheme="majorHAnsi"/>
                <w:b/>
                <w:bCs/>
                <w:color w:val="000000"/>
                <w:sz w:val="16"/>
                <w:szCs w:val="16"/>
                <w:lang w:eastAsia="ro-RO"/>
              </w:rPr>
            </w:pPr>
          </w:p>
        </w:tc>
        <w:tc>
          <w:tcPr>
            <w:tcW w:w="392" w:type="pct"/>
            <w:tcBorders>
              <w:top w:val="nil"/>
              <w:left w:val="nil"/>
              <w:bottom w:val="single" w:sz="4" w:space="0" w:color="auto"/>
              <w:right w:val="single" w:sz="4" w:space="0" w:color="auto"/>
            </w:tcBorders>
            <w:shd w:val="clear" w:color="auto" w:fill="BDD6EE" w:themeFill="accent1" w:themeFillTint="66"/>
            <w:vAlign w:val="center"/>
            <w:hideMark/>
          </w:tcPr>
          <w:p w14:paraId="2353FF2C"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2017</w:t>
            </w:r>
          </w:p>
        </w:tc>
        <w:tc>
          <w:tcPr>
            <w:tcW w:w="443" w:type="pct"/>
            <w:tcBorders>
              <w:top w:val="nil"/>
              <w:left w:val="nil"/>
              <w:bottom w:val="single" w:sz="4" w:space="0" w:color="auto"/>
              <w:right w:val="single" w:sz="4" w:space="0" w:color="auto"/>
            </w:tcBorders>
            <w:shd w:val="clear" w:color="auto" w:fill="BDD6EE" w:themeFill="accent1" w:themeFillTint="66"/>
            <w:vAlign w:val="center"/>
            <w:hideMark/>
          </w:tcPr>
          <w:p w14:paraId="68710623"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2018</w:t>
            </w:r>
          </w:p>
        </w:tc>
        <w:tc>
          <w:tcPr>
            <w:tcW w:w="345" w:type="pct"/>
            <w:tcBorders>
              <w:top w:val="nil"/>
              <w:left w:val="nil"/>
              <w:bottom w:val="single" w:sz="4" w:space="0" w:color="auto"/>
              <w:right w:val="single" w:sz="4" w:space="0" w:color="auto"/>
            </w:tcBorders>
            <w:shd w:val="clear" w:color="auto" w:fill="BDD6EE" w:themeFill="accent1" w:themeFillTint="66"/>
            <w:vAlign w:val="center"/>
            <w:hideMark/>
          </w:tcPr>
          <w:p w14:paraId="53054DAC"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2019</w:t>
            </w:r>
          </w:p>
        </w:tc>
        <w:tc>
          <w:tcPr>
            <w:tcW w:w="497" w:type="pct"/>
            <w:tcBorders>
              <w:top w:val="nil"/>
              <w:left w:val="nil"/>
              <w:bottom w:val="single" w:sz="4" w:space="0" w:color="auto"/>
              <w:right w:val="single" w:sz="4" w:space="0" w:color="auto"/>
            </w:tcBorders>
            <w:shd w:val="clear" w:color="auto" w:fill="BDD6EE" w:themeFill="accent1" w:themeFillTint="66"/>
            <w:vAlign w:val="center"/>
            <w:hideMark/>
          </w:tcPr>
          <w:p w14:paraId="0D819AFA"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2017</w:t>
            </w:r>
          </w:p>
        </w:tc>
        <w:tc>
          <w:tcPr>
            <w:tcW w:w="479" w:type="pct"/>
            <w:tcBorders>
              <w:top w:val="nil"/>
              <w:left w:val="nil"/>
              <w:bottom w:val="single" w:sz="4" w:space="0" w:color="auto"/>
              <w:right w:val="single" w:sz="4" w:space="0" w:color="auto"/>
            </w:tcBorders>
            <w:shd w:val="clear" w:color="auto" w:fill="BDD6EE" w:themeFill="accent1" w:themeFillTint="66"/>
            <w:vAlign w:val="center"/>
            <w:hideMark/>
          </w:tcPr>
          <w:p w14:paraId="402313FB"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2018</w:t>
            </w:r>
          </w:p>
        </w:tc>
        <w:tc>
          <w:tcPr>
            <w:tcW w:w="317" w:type="pct"/>
            <w:gridSpan w:val="2"/>
            <w:tcBorders>
              <w:top w:val="nil"/>
              <w:left w:val="nil"/>
              <w:bottom w:val="single" w:sz="4" w:space="0" w:color="auto"/>
              <w:right w:val="single" w:sz="4" w:space="0" w:color="auto"/>
            </w:tcBorders>
            <w:shd w:val="clear" w:color="auto" w:fill="BDD6EE" w:themeFill="accent1" w:themeFillTint="66"/>
            <w:vAlign w:val="center"/>
            <w:hideMark/>
          </w:tcPr>
          <w:p w14:paraId="1CC24FA4" w14:textId="77777777" w:rsidR="00FE0E68" w:rsidRPr="009159F4" w:rsidRDefault="00FE0E68" w:rsidP="00611FFB">
            <w:pPr>
              <w:spacing w:after="0" w:line="300" w:lineRule="exact"/>
              <w:jc w:val="center"/>
              <w:rPr>
                <w:rFonts w:asciiTheme="majorHAnsi" w:eastAsia="Times New Roman" w:hAnsiTheme="majorHAnsi" w:cstheme="majorHAnsi"/>
                <w:b/>
                <w:bCs/>
                <w:color w:val="000000"/>
                <w:sz w:val="16"/>
                <w:szCs w:val="16"/>
                <w:lang w:eastAsia="ro-RO"/>
              </w:rPr>
            </w:pPr>
            <w:r w:rsidRPr="009159F4">
              <w:rPr>
                <w:rFonts w:asciiTheme="majorHAnsi" w:eastAsia="Times New Roman" w:hAnsiTheme="majorHAnsi" w:cstheme="majorHAnsi"/>
                <w:b/>
                <w:bCs/>
                <w:color w:val="000000"/>
                <w:sz w:val="16"/>
                <w:szCs w:val="16"/>
                <w:lang w:eastAsia="ro-RO"/>
              </w:rPr>
              <w:t>2019</w:t>
            </w:r>
          </w:p>
        </w:tc>
      </w:tr>
      <w:tr w:rsidR="009159F4" w:rsidRPr="009159F4" w14:paraId="5EA8CC1E"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79856293"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1</w:t>
            </w:r>
          </w:p>
        </w:tc>
        <w:tc>
          <w:tcPr>
            <w:tcW w:w="2383" w:type="pct"/>
            <w:tcBorders>
              <w:top w:val="single" w:sz="4" w:space="0" w:color="auto"/>
              <w:left w:val="single" w:sz="4" w:space="0" w:color="auto"/>
              <w:bottom w:val="single" w:sz="4" w:space="0" w:color="auto"/>
              <w:right w:val="single" w:sz="4" w:space="0" w:color="auto"/>
            </w:tcBorders>
            <w:shd w:val="clear" w:color="auto" w:fill="BDD6EE" w:themeFill="accent1" w:themeFillTint="66"/>
            <w:vAlign w:val="center"/>
          </w:tcPr>
          <w:p w14:paraId="0D239ACA"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2</w:t>
            </w:r>
          </w:p>
        </w:tc>
        <w:tc>
          <w:tcPr>
            <w:tcW w:w="392" w:type="pct"/>
            <w:tcBorders>
              <w:top w:val="nil"/>
              <w:left w:val="nil"/>
              <w:bottom w:val="single" w:sz="4" w:space="0" w:color="auto"/>
              <w:right w:val="single" w:sz="4" w:space="0" w:color="auto"/>
            </w:tcBorders>
            <w:shd w:val="clear" w:color="auto" w:fill="BDD6EE" w:themeFill="accent1" w:themeFillTint="66"/>
            <w:vAlign w:val="center"/>
          </w:tcPr>
          <w:p w14:paraId="29F5F4C0"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3</w:t>
            </w:r>
          </w:p>
        </w:tc>
        <w:tc>
          <w:tcPr>
            <w:tcW w:w="443" w:type="pct"/>
            <w:tcBorders>
              <w:top w:val="nil"/>
              <w:left w:val="nil"/>
              <w:bottom w:val="single" w:sz="4" w:space="0" w:color="auto"/>
              <w:right w:val="single" w:sz="4" w:space="0" w:color="auto"/>
            </w:tcBorders>
            <w:shd w:val="clear" w:color="auto" w:fill="BDD6EE" w:themeFill="accent1" w:themeFillTint="66"/>
            <w:vAlign w:val="center"/>
          </w:tcPr>
          <w:p w14:paraId="5BBB3A85"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4</w:t>
            </w:r>
          </w:p>
        </w:tc>
        <w:tc>
          <w:tcPr>
            <w:tcW w:w="345" w:type="pct"/>
            <w:tcBorders>
              <w:top w:val="nil"/>
              <w:left w:val="nil"/>
              <w:bottom w:val="single" w:sz="4" w:space="0" w:color="auto"/>
              <w:right w:val="single" w:sz="4" w:space="0" w:color="auto"/>
            </w:tcBorders>
            <w:shd w:val="clear" w:color="auto" w:fill="BDD6EE" w:themeFill="accent1" w:themeFillTint="66"/>
            <w:vAlign w:val="center"/>
          </w:tcPr>
          <w:p w14:paraId="38C0F92D"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5</w:t>
            </w:r>
          </w:p>
        </w:tc>
        <w:tc>
          <w:tcPr>
            <w:tcW w:w="497" w:type="pct"/>
            <w:tcBorders>
              <w:top w:val="nil"/>
              <w:left w:val="nil"/>
              <w:bottom w:val="single" w:sz="4" w:space="0" w:color="auto"/>
              <w:right w:val="single" w:sz="4" w:space="0" w:color="auto"/>
            </w:tcBorders>
            <w:shd w:val="clear" w:color="auto" w:fill="BDD6EE" w:themeFill="accent1" w:themeFillTint="66"/>
            <w:vAlign w:val="center"/>
          </w:tcPr>
          <w:p w14:paraId="5E240CA9"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6</w:t>
            </w:r>
          </w:p>
        </w:tc>
        <w:tc>
          <w:tcPr>
            <w:tcW w:w="479" w:type="pct"/>
            <w:tcBorders>
              <w:top w:val="nil"/>
              <w:left w:val="nil"/>
              <w:bottom w:val="single" w:sz="4" w:space="0" w:color="auto"/>
              <w:right w:val="single" w:sz="4" w:space="0" w:color="auto"/>
            </w:tcBorders>
            <w:shd w:val="clear" w:color="auto" w:fill="BDD6EE" w:themeFill="accent1" w:themeFillTint="66"/>
            <w:vAlign w:val="center"/>
          </w:tcPr>
          <w:p w14:paraId="28069D04"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7</w:t>
            </w:r>
          </w:p>
        </w:tc>
        <w:tc>
          <w:tcPr>
            <w:tcW w:w="317" w:type="pct"/>
            <w:gridSpan w:val="2"/>
            <w:tcBorders>
              <w:top w:val="nil"/>
              <w:left w:val="nil"/>
              <w:bottom w:val="single" w:sz="4" w:space="0" w:color="auto"/>
              <w:right w:val="single" w:sz="4" w:space="0" w:color="auto"/>
            </w:tcBorders>
            <w:shd w:val="clear" w:color="auto" w:fill="BDD6EE" w:themeFill="accent1" w:themeFillTint="66"/>
            <w:vAlign w:val="center"/>
          </w:tcPr>
          <w:p w14:paraId="20C27254" w14:textId="77777777" w:rsidR="00FE0E68" w:rsidRPr="009159F4" w:rsidRDefault="00FE0E68" w:rsidP="00611FFB">
            <w:pPr>
              <w:spacing w:after="0" w:line="300" w:lineRule="exact"/>
              <w:jc w:val="center"/>
              <w:rPr>
                <w:rFonts w:asciiTheme="majorHAnsi" w:eastAsia="Times New Roman" w:hAnsiTheme="majorHAnsi" w:cstheme="majorHAnsi"/>
                <w:b/>
                <w:bCs/>
                <w:i/>
                <w:color w:val="000000"/>
                <w:sz w:val="18"/>
                <w:szCs w:val="18"/>
                <w:lang w:eastAsia="ro-RO"/>
              </w:rPr>
            </w:pPr>
            <w:r w:rsidRPr="009159F4">
              <w:rPr>
                <w:rFonts w:asciiTheme="majorHAnsi" w:eastAsia="Times New Roman" w:hAnsiTheme="majorHAnsi" w:cstheme="majorHAnsi"/>
                <w:b/>
                <w:bCs/>
                <w:i/>
                <w:color w:val="000000"/>
                <w:sz w:val="18"/>
                <w:szCs w:val="18"/>
                <w:lang w:eastAsia="ro-RO"/>
              </w:rPr>
              <w:t>8</w:t>
            </w:r>
          </w:p>
        </w:tc>
      </w:tr>
      <w:tr w:rsidR="00FE0E68" w:rsidRPr="009159F4" w14:paraId="2A3F9619" w14:textId="77777777" w:rsidTr="009159F4">
        <w:trPr>
          <w:trHeight w:val="276"/>
        </w:trPr>
        <w:tc>
          <w:tcPr>
            <w:tcW w:w="4997" w:type="pct"/>
            <w:gridSpan w:val="9"/>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0CAB7F4E" w14:textId="3A15C06B" w:rsidR="00FE0E68" w:rsidRPr="009159F4" w:rsidRDefault="00FE0E68" w:rsidP="00611FFB">
            <w:pPr>
              <w:spacing w:after="0" w:line="300" w:lineRule="exact"/>
              <w:jc w:val="center"/>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Cantitatea total</w:t>
            </w:r>
            <w:r w:rsidR="00FA2D18" w:rsidRPr="009159F4">
              <w:rPr>
                <w:rFonts w:asciiTheme="majorHAnsi" w:eastAsia="Times New Roman" w:hAnsiTheme="majorHAnsi" w:cstheme="majorHAnsi"/>
                <w:b/>
                <w:bCs/>
                <w:color w:val="000000"/>
                <w:sz w:val="18"/>
                <w:szCs w:val="18"/>
                <w:lang w:eastAsia="ro-RO"/>
              </w:rPr>
              <w:t>ă</w:t>
            </w:r>
            <w:r w:rsidR="00E15A84" w:rsidRPr="009159F4">
              <w:rPr>
                <w:rFonts w:asciiTheme="majorHAnsi" w:eastAsia="Times New Roman" w:hAnsiTheme="majorHAnsi" w:cstheme="majorHAnsi"/>
                <w:b/>
                <w:bCs/>
                <w:color w:val="000000"/>
                <w:sz w:val="18"/>
                <w:szCs w:val="18"/>
                <w:lang w:eastAsia="ro-RO"/>
              </w:rPr>
              <w:t xml:space="preserve"> a deș</w:t>
            </w:r>
            <w:r w:rsidRPr="009159F4">
              <w:rPr>
                <w:rFonts w:asciiTheme="majorHAnsi" w:eastAsia="Times New Roman" w:hAnsiTheme="majorHAnsi" w:cstheme="majorHAnsi"/>
                <w:b/>
                <w:bCs/>
                <w:color w:val="000000"/>
                <w:sz w:val="18"/>
                <w:szCs w:val="18"/>
                <w:lang w:eastAsia="ro-RO"/>
              </w:rPr>
              <w:t>eurilor</w:t>
            </w:r>
          </w:p>
        </w:tc>
      </w:tr>
      <w:tr w:rsidR="009159F4" w:rsidRPr="009159F4" w14:paraId="5145994C" w14:textId="77777777" w:rsidTr="009159F4">
        <w:trPr>
          <w:trHeight w:val="278"/>
        </w:trPr>
        <w:tc>
          <w:tcPr>
            <w:tcW w:w="140" w:type="pct"/>
            <w:tcBorders>
              <w:top w:val="nil"/>
              <w:left w:val="single" w:sz="4" w:space="0" w:color="auto"/>
              <w:bottom w:val="single" w:sz="4" w:space="0" w:color="auto"/>
              <w:right w:val="single" w:sz="4" w:space="0" w:color="auto"/>
            </w:tcBorders>
            <w:shd w:val="clear" w:color="auto" w:fill="DEEAF6" w:themeFill="accent1" w:themeFillTint="33"/>
            <w:noWrap/>
            <w:vAlign w:val="center"/>
            <w:hideMark/>
          </w:tcPr>
          <w:p w14:paraId="646E10DA"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1</w:t>
            </w:r>
          </w:p>
        </w:tc>
        <w:tc>
          <w:tcPr>
            <w:tcW w:w="2383" w:type="pct"/>
            <w:tcBorders>
              <w:top w:val="nil"/>
              <w:left w:val="nil"/>
              <w:bottom w:val="single" w:sz="4" w:space="0" w:color="auto"/>
              <w:right w:val="single" w:sz="4" w:space="0" w:color="auto"/>
            </w:tcBorders>
            <w:shd w:val="clear" w:color="auto" w:fill="auto"/>
            <w:vAlign w:val="center"/>
            <w:hideMark/>
          </w:tcPr>
          <w:p w14:paraId="6D8957E1" w14:textId="1CD73218" w:rsidR="00FE0E68" w:rsidRPr="009159F4" w:rsidRDefault="00FE0E68" w:rsidP="00611FFB">
            <w:pPr>
              <w:spacing w:after="0" w:line="300" w:lineRule="exac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De</w:t>
            </w:r>
            <w:r w:rsidR="00FA2D18" w:rsidRPr="009159F4">
              <w:rPr>
                <w:rFonts w:asciiTheme="majorHAnsi" w:eastAsia="Times New Roman" w:hAnsiTheme="majorHAnsi" w:cstheme="majorHAnsi"/>
                <w:b/>
                <w:bCs/>
                <w:color w:val="000000"/>
                <w:sz w:val="18"/>
                <w:szCs w:val="18"/>
                <w:lang w:eastAsia="ro-RO"/>
              </w:rPr>
              <w:t>ș</w:t>
            </w:r>
            <w:r w:rsidRPr="009159F4">
              <w:rPr>
                <w:rFonts w:asciiTheme="majorHAnsi" w:eastAsia="Times New Roman" w:hAnsiTheme="majorHAnsi" w:cstheme="majorHAnsi"/>
                <w:b/>
                <w:bCs/>
                <w:color w:val="000000"/>
                <w:sz w:val="18"/>
                <w:szCs w:val="18"/>
                <w:lang w:eastAsia="ro-RO"/>
              </w:rPr>
              <w:t>euri generate (în mii tone) incluzând: *</w:t>
            </w:r>
          </w:p>
        </w:tc>
        <w:tc>
          <w:tcPr>
            <w:tcW w:w="392" w:type="pct"/>
            <w:tcBorders>
              <w:top w:val="nil"/>
              <w:left w:val="nil"/>
              <w:bottom w:val="single" w:sz="4" w:space="0" w:color="auto"/>
              <w:right w:val="single" w:sz="4" w:space="0" w:color="auto"/>
            </w:tcBorders>
            <w:shd w:val="clear" w:color="auto" w:fill="auto"/>
            <w:vAlign w:val="center"/>
            <w:hideMark/>
          </w:tcPr>
          <w:p w14:paraId="48FD4707"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5,333</w:t>
            </w:r>
          </w:p>
        </w:tc>
        <w:tc>
          <w:tcPr>
            <w:tcW w:w="443" w:type="pct"/>
            <w:tcBorders>
              <w:top w:val="nil"/>
              <w:left w:val="nil"/>
              <w:bottom w:val="single" w:sz="4" w:space="0" w:color="auto"/>
              <w:right w:val="single" w:sz="4" w:space="0" w:color="auto"/>
            </w:tcBorders>
            <w:shd w:val="clear" w:color="auto" w:fill="auto"/>
            <w:vAlign w:val="center"/>
            <w:hideMark/>
          </w:tcPr>
          <w:p w14:paraId="379AADC9"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5,296</w:t>
            </w:r>
          </w:p>
        </w:tc>
        <w:tc>
          <w:tcPr>
            <w:tcW w:w="345" w:type="pct"/>
            <w:tcBorders>
              <w:top w:val="nil"/>
              <w:left w:val="nil"/>
              <w:bottom w:val="single" w:sz="4" w:space="0" w:color="auto"/>
              <w:right w:val="single" w:sz="4" w:space="0" w:color="auto"/>
            </w:tcBorders>
            <w:shd w:val="clear" w:color="auto" w:fill="auto"/>
            <w:vAlign w:val="center"/>
            <w:hideMark/>
          </w:tcPr>
          <w:p w14:paraId="4409D47B"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48295211"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214,144</w:t>
            </w:r>
          </w:p>
        </w:tc>
        <w:tc>
          <w:tcPr>
            <w:tcW w:w="504" w:type="pct"/>
            <w:gridSpan w:val="2"/>
            <w:tcBorders>
              <w:top w:val="nil"/>
              <w:left w:val="nil"/>
              <w:bottom w:val="single" w:sz="4" w:space="0" w:color="auto"/>
              <w:right w:val="single" w:sz="4" w:space="0" w:color="auto"/>
            </w:tcBorders>
            <w:shd w:val="clear" w:color="auto" w:fill="auto"/>
            <w:vAlign w:val="center"/>
            <w:hideMark/>
          </w:tcPr>
          <w:p w14:paraId="743E38C7"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197,907</w:t>
            </w:r>
          </w:p>
        </w:tc>
        <w:tc>
          <w:tcPr>
            <w:tcW w:w="292" w:type="pct"/>
            <w:tcBorders>
              <w:top w:val="nil"/>
              <w:left w:val="nil"/>
              <w:bottom w:val="single" w:sz="4" w:space="0" w:color="auto"/>
              <w:right w:val="single" w:sz="4" w:space="0" w:color="auto"/>
            </w:tcBorders>
            <w:shd w:val="clear" w:color="auto" w:fill="auto"/>
            <w:vAlign w:val="center"/>
            <w:hideMark/>
          </w:tcPr>
          <w:p w14:paraId="12152BFF"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FE0E68" w:rsidRPr="009159F4" w14:paraId="0951FE6B"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616D345"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1.1</w:t>
            </w:r>
          </w:p>
        </w:tc>
        <w:tc>
          <w:tcPr>
            <w:tcW w:w="2383" w:type="pct"/>
            <w:tcBorders>
              <w:top w:val="nil"/>
              <w:left w:val="nil"/>
              <w:bottom w:val="single" w:sz="4" w:space="0" w:color="auto"/>
              <w:right w:val="single" w:sz="4" w:space="0" w:color="auto"/>
            </w:tcBorders>
            <w:shd w:val="clear" w:color="auto" w:fill="auto"/>
            <w:vAlign w:val="center"/>
            <w:hideMark/>
          </w:tcPr>
          <w:p w14:paraId="64B3F606" w14:textId="2E02CF85"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De</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 xml:space="preserve">euri colectate în amestec </w:t>
            </w:r>
          </w:p>
        </w:tc>
        <w:tc>
          <w:tcPr>
            <w:tcW w:w="392" w:type="pct"/>
            <w:tcBorders>
              <w:top w:val="nil"/>
              <w:left w:val="nil"/>
              <w:bottom w:val="single" w:sz="4" w:space="0" w:color="auto"/>
              <w:right w:val="single" w:sz="4" w:space="0" w:color="auto"/>
            </w:tcBorders>
            <w:shd w:val="clear" w:color="auto" w:fill="auto"/>
            <w:vAlign w:val="center"/>
            <w:hideMark/>
          </w:tcPr>
          <w:p w14:paraId="66F23D09"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4,248</w:t>
            </w:r>
          </w:p>
        </w:tc>
        <w:tc>
          <w:tcPr>
            <w:tcW w:w="443" w:type="pct"/>
            <w:tcBorders>
              <w:top w:val="nil"/>
              <w:left w:val="nil"/>
              <w:bottom w:val="single" w:sz="4" w:space="0" w:color="auto"/>
              <w:right w:val="single" w:sz="4" w:space="0" w:color="auto"/>
            </w:tcBorders>
            <w:shd w:val="clear" w:color="auto" w:fill="auto"/>
            <w:vAlign w:val="center"/>
            <w:hideMark/>
          </w:tcPr>
          <w:p w14:paraId="761C81F2"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4,388</w:t>
            </w:r>
          </w:p>
        </w:tc>
        <w:tc>
          <w:tcPr>
            <w:tcW w:w="345" w:type="pct"/>
            <w:tcBorders>
              <w:top w:val="nil"/>
              <w:left w:val="nil"/>
              <w:bottom w:val="single" w:sz="4" w:space="0" w:color="auto"/>
              <w:right w:val="single" w:sz="4" w:space="0" w:color="auto"/>
            </w:tcBorders>
            <w:shd w:val="clear" w:color="auto" w:fill="auto"/>
            <w:vAlign w:val="center"/>
            <w:hideMark/>
          </w:tcPr>
          <w:p w14:paraId="3EB20E89"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1293" w:type="pct"/>
            <w:gridSpan w:val="4"/>
            <w:tcBorders>
              <w:top w:val="single" w:sz="4" w:space="0" w:color="auto"/>
              <w:left w:val="nil"/>
              <w:bottom w:val="single" w:sz="4" w:space="0" w:color="auto"/>
              <w:right w:val="single" w:sz="4" w:space="0" w:color="000000"/>
            </w:tcBorders>
            <w:shd w:val="clear" w:color="auto" w:fill="auto"/>
            <w:vAlign w:val="center"/>
            <w:hideMark/>
          </w:tcPr>
          <w:p w14:paraId="4FE46DB8" w14:textId="1FC853BA"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nu este cazul - de</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eurile generate din activit</w:t>
            </w:r>
            <w:r w:rsidR="00FA2D18" w:rsidRPr="009159F4">
              <w:rPr>
                <w:rFonts w:asciiTheme="majorHAnsi" w:eastAsia="Times New Roman" w:hAnsiTheme="majorHAnsi" w:cstheme="majorHAnsi"/>
                <w:color w:val="000000"/>
                <w:sz w:val="18"/>
                <w:szCs w:val="18"/>
                <w:lang w:eastAsia="ro-RO"/>
              </w:rPr>
              <w:t>ăț</w:t>
            </w:r>
            <w:r w:rsidRPr="009159F4">
              <w:rPr>
                <w:rFonts w:asciiTheme="majorHAnsi" w:eastAsia="Times New Roman" w:hAnsiTheme="majorHAnsi" w:cstheme="majorHAnsi"/>
                <w:color w:val="000000"/>
                <w:sz w:val="18"/>
                <w:szCs w:val="18"/>
                <w:lang w:eastAsia="ro-RO"/>
              </w:rPr>
              <w:t>i de produc</w:t>
            </w:r>
            <w:r w:rsidR="00FA2D18" w:rsidRPr="009159F4">
              <w:rPr>
                <w:rFonts w:asciiTheme="majorHAnsi" w:eastAsia="Times New Roman" w:hAnsiTheme="majorHAnsi" w:cstheme="majorHAnsi"/>
                <w:color w:val="000000"/>
                <w:sz w:val="18"/>
                <w:szCs w:val="18"/>
                <w:lang w:eastAsia="ro-RO"/>
              </w:rPr>
              <w:t>ț</w:t>
            </w:r>
            <w:r w:rsidRPr="009159F4">
              <w:rPr>
                <w:rFonts w:asciiTheme="majorHAnsi" w:eastAsia="Times New Roman" w:hAnsiTheme="majorHAnsi" w:cstheme="majorHAnsi"/>
                <w:color w:val="000000"/>
                <w:sz w:val="18"/>
                <w:szCs w:val="18"/>
                <w:lang w:eastAsia="ro-RO"/>
              </w:rPr>
              <w:t>ie sunt colectate separat</w:t>
            </w:r>
          </w:p>
        </w:tc>
      </w:tr>
      <w:tr w:rsidR="00FE0E68" w:rsidRPr="009159F4" w14:paraId="17AA6218" w14:textId="77777777" w:rsidTr="009159F4">
        <w:trPr>
          <w:trHeight w:val="431"/>
        </w:trPr>
        <w:tc>
          <w:tcPr>
            <w:tcW w:w="14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299A08CB"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2</w:t>
            </w:r>
          </w:p>
        </w:tc>
        <w:tc>
          <w:tcPr>
            <w:tcW w:w="2383" w:type="pct"/>
            <w:tcBorders>
              <w:top w:val="nil"/>
              <w:left w:val="nil"/>
              <w:bottom w:val="single" w:sz="4" w:space="0" w:color="auto"/>
              <w:right w:val="single" w:sz="4" w:space="0" w:color="auto"/>
            </w:tcBorders>
            <w:shd w:val="clear" w:color="auto" w:fill="auto"/>
            <w:vAlign w:val="center"/>
            <w:hideMark/>
          </w:tcPr>
          <w:p w14:paraId="155016E3"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Rata de reciclare (planificat)</w:t>
            </w:r>
          </w:p>
        </w:tc>
        <w:tc>
          <w:tcPr>
            <w:tcW w:w="1181" w:type="pct"/>
            <w:gridSpan w:val="3"/>
            <w:tcBorders>
              <w:top w:val="single" w:sz="4" w:space="0" w:color="auto"/>
              <w:left w:val="nil"/>
              <w:bottom w:val="single" w:sz="4" w:space="0" w:color="auto"/>
              <w:right w:val="single" w:sz="4" w:space="0" w:color="000000"/>
            </w:tcBorders>
            <w:shd w:val="clear" w:color="auto" w:fill="auto"/>
            <w:vAlign w:val="center"/>
            <w:hideMark/>
          </w:tcPr>
          <w:p w14:paraId="3C8AAC5A" w14:textId="45B26A15" w:rsidR="00FE0E68" w:rsidRPr="009159F4" w:rsidRDefault="00FE0E68" w:rsidP="00611FFB">
            <w:pPr>
              <w:spacing w:after="0" w:line="300" w:lineRule="exact"/>
              <w:jc w:val="center"/>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nu sunt stabilite obiective intermediare la nivel na</w:t>
            </w:r>
            <w:r w:rsidR="00FA2D18" w:rsidRPr="009159F4">
              <w:rPr>
                <w:rFonts w:asciiTheme="majorHAnsi" w:eastAsia="Times New Roman" w:hAnsiTheme="majorHAnsi" w:cstheme="majorHAnsi"/>
                <w:color w:val="000000"/>
                <w:sz w:val="18"/>
                <w:szCs w:val="18"/>
                <w:lang w:eastAsia="ro-RO"/>
              </w:rPr>
              <w:t>ț</w:t>
            </w:r>
            <w:r w:rsidRPr="009159F4">
              <w:rPr>
                <w:rFonts w:asciiTheme="majorHAnsi" w:eastAsia="Times New Roman" w:hAnsiTheme="majorHAnsi" w:cstheme="majorHAnsi"/>
                <w:color w:val="000000"/>
                <w:sz w:val="18"/>
                <w:szCs w:val="18"/>
                <w:lang w:eastAsia="ro-RO"/>
              </w:rPr>
              <w:t>ional</w:t>
            </w:r>
          </w:p>
        </w:tc>
        <w:tc>
          <w:tcPr>
            <w:tcW w:w="1293" w:type="pct"/>
            <w:gridSpan w:val="4"/>
            <w:tcBorders>
              <w:top w:val="single" w:sz="4" w:space="0" w:color="auto"/>
              <w:left w:val="nil"/>
              <w:bottom w:val="single" w:sz="4" w:space="0" w:color="auto"/>
              <w:right w:val="single" w:sz="4" w:space="0" w:color="000000"/>
            </w:tcBorders>
            <w:shd w:val="clear" w:color="auto" w:fill="auto"/>
            <w:vAlign w:val="center"/>
            <w:hideMark/>
          </w:tcPr>
          <w:p w14:paraId="2F02C0C7" w14:textId="4B7107CF" w:rsidR="00FE0E68" w:rsidRPr="009159F4" w:rsidRDefault="00FE0E68" w:rsidP="00611FFB">
            <w:pPr>
              <w:spacing w:after="0" w:line="300" w:lineRule="exact"/>
              <w:jc w:val="center"/>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nu sunt stabilite obiective în legisla</w:t>
            </w:r>
            <w:r w:rsidR="00FA2D18" w:rsidRPr="009159F4">
              <w:rPr>
                <w:rFonts w:asciiTheme="majorHAnsi" w:eastAsia="Times New Roman" w:hAnsiTheme="majorHAnsi" w:cstheme="majorHAnsi"/>
                <w:color w:val="000000"/>
                <w:sz w:val="18"/>
                <w:szCs w:val="18"/>
                <w:lang w:eastAsia="ro-RO"/>
              </w:rPr>
              <w:t>ț</w:t>
            </w:r>
            <w:r w:rsidRPr="009159F4">
              <w:rPr>
                <w:rFonts w:asciiTheme="majorHAnsi" w:eastAsia="Times New Roman" w:hAnsiTheme="majorHAnsi" w:cstheme="majorHAnsi"/>
                <w:color w:val="000000"/>
                <w:sz w:val="18"/>
                <w:szCs w:val="18"/>
                <w:lang w:eastAsia="ro-RO"/>
              </w:rPr>
              <w:t>ia european</w:t>
            </w:r>
            <w:r w:rsidR="00FA2D18" w:rsidRPr="009159F4">
              <w:rPr>
                <w:rFonts w:asciiTheme="majorHAnsi" w:eastAsia="Times New Roman" w:hAnsiTheme="majorHAnsi" w:cstheme="majorHAnsi"/>
                <w:color w:val="000000"/>
                <w:sz w:val="18"/>
                <w:szCs w:val="18"/>
                <w:lang w:eastAsia="ro-RO"/>
              </w:rPr>
              <w:t>ă</w:t>
            </w:r>
            <w:r w:rsidRPr="009159F4">
              <w:rPr>
                <w:rFonts w:asciiTheme="majorHAnsi" w:eastAsia="Times New Roman" w:hAnsiTheme="majorHAnsi" w:cstheme="majorHAnsi"/>
                <w:color w:val="000000"/>
                <w:sz w:val="18"/>
                <w:szCs w:val="18"/>
                <w:lang w:eastAsia="ro-RO"/>
              </w:rPr>
              <w:t xml:space="preserve"> </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i na</w:t>
            </w:r>
            <w:r w:rsidR="00FA2D18" w:rsidRPr="009159F4">
              <w:rPr>
                <w:rFonts w:asciiTheme="majorHAnsi" w:eastAsia="Times New Roman" w:hAnsiTheme="majorHAnsi" w:cstheme="majorHAnsi"/>
                <w:color w:val="000000"/>
                <w:sz w:val="18"/>
                <w:szCs w:val="18"/>
                <w:lang w:eastAsia="ro-RO"/>
              </w:rPr>
              <w:t>ț</w:t>
            </w:r>
            <w:r w:rsidRPr="009159F4">
              <w:rPr>
                <w:rFonts w:asciiTheme="majorHAnsi" w:eastAsia="Times New Roman" w:hAnsiTheme="majorHAnsi" w:cstheme="majorHAnsi"/>
                <w:color w:val="000000"/>
                <w:sz w:val="18"/>
                <w:szCs w:val="18"/>
                <w:lang w:eastAsia="ro-RO"/>
              </w:rPr>
              <w:t>ional</w:t>
            </w:r>
            <w:r w:rsidR="00FA2D18" w:rsidRPr="009159F4">
              <w:rPr>
                <w:rFonts w:asciiTheme="majorHAnsi" w:eastAsia="Times New Roman" w:hAnsiTheme="majorHAnsi" w:cstheme="majorHAnsi"/>
                <w:color w:val="000000"/>
                <w:sz w:val="18"/>
                <w:szCs w:val="18"/>
                <w:lang w:eastAsia="ro-RO"/>
              </w:rPr>
              <w:t>ă</w:t>
            </w:r>
          </w:p>
        </w:tc>
      </w:tr>
      <w:tr w:rsidR="009159F4" w:rsidRPr="009159F4" w14:paraId="00C8B878"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DEEAF6" w:themeFill="accent1" w:themeFillTint="33"/>
            <w:noWrap/>
            <w:vAlign w:val="center"/>
            <w:hideMark/>
          </w:tcPr>
          <w:p w14:paraId="7E81F759"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3</w:t>
            </w:r>
          </w:p>
        </w:tc>
        <w:tc>
          <w:tcPr>
            <w:tcW w:w="2383" w:type="pct"/>
            <w:tcBorders>
              <w:top w:val="nil"/>
              <w:left w:val="nil"/>
              <w:bottom w:val="single" w:sz="4" w:space="0" w:color="auto"/>
              <w:right w:val="single" w:sz="4" w:space="0" w:color="auto"/>
            </w:tcBorders>
            <w:shd w:val="clear" w:color="auto" w:fill="auto"/>
            <w:vAlign w:val="center"/>
            <w:hideMark/>
          </w:tcPr>
          <w:p w14:paraId="5AFB2038"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Rata de reciclare (realizat) **</w:t>
            </w:r>
          </w:p>
        </w:tc>
        <w:tc>
          <w:tcPr>
            <w:tcW w:w="392" w:type="pct"/>
            <w:tcBorders>
              <w:top w:val="nil"/>
              <w:left w:val="nil"/>
              <w:bottom w:val="single" w:sz="4" w:space="0" w:color="auto"/>
              <w:right w:val="single" w:sz="4" w:space="0" w:color="auto"/>
            </w:tcBorders>
            <w:shd w:val="clear" w:color="auto" w:fill="auto"/>
            <w:vAlign w:val="center"/>
            <w:hideMark/>
          </w:tcPr>
          <w:p w14:paraId="6F0FED2A" w14:textId="77777777" w:rsidR="00FE0E68" w:rsidRPr="009159F4" w:rsidRDefault="00FE0E68" w:rsidP="00611FFB">
            <w:pPr>
              <w:spacing w:after="0" w:line="300" w:lineRule="exact"/>
              <w:jc w:val="righ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13.98</w:t>
            </w:r>
          </w:p>
        </w:tc>
        <w:tc>
          <w:tcPr>
            <w:tcW w:w="443" w:type="pct"/>
            <w:tcBorders>
              <w:top w:val="nil"/>
              <w:left w:val="nil"/>
              <w:bottom w:val="single" w:sz="4" w:space="0" w:color="auto"/>
              <w:right w:val="single" w:sz="4" w:space="0" w:color="auto"/>
            </w:tcBorders>
            <w:shd w:val="clear" w:color="auto" w:fill="auto"/>
            <w:vAlign w:val="center"/>
            <w:hideMark/>
          </w:tcPr>
          <w:p w14:paraId="510A68E1" w14:textId="77777777" w:rsidR="00FE0E68" w:rsidRPr="009159F4" w:rsidRDefault="00FE0E68" w:rsidP="00611FFB">
            <w:pPr>
              <w:spacing w:after="0" w:line="300" w:lineRule="exact"/>
              <w:jc w:val="righ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11.07</w:t>
            </w:r>
          </w:p>
        </w:tc>
        <w:tc>
          <w:tcPr>
            <w:tcW w:w="345" w:type="pct"/>
            <w:tcBorders>
              <w:top w:val="nil"/>
              <w:left w:val="nil"/>
              <w:bottom w:val="single" w:sz="4" w:space="0" w:color="auto"/>
              <w:right w:val="single" w:sz="4" w:space="0" w:color="auto"/>
            </w:tcBorders>
            <w:shd w:val="clear" w:color="auto" w:fill="auto"/>
            <w:vAlign w:val="center"/>
            <w:hideMark/>
          </w:tcPr>
          <w:p w14:paraId="17666D10" w14:textId="77777777" w:rsidR="00FE0E68" w:rsidRPr="009159F4" w:rsidRDefault="00FE0E68" w:rsidP="00611FFB">
            <w:pPr>
              <w:spacing w:after="0" w:line="300" w:lineRule="exac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4F72B2D0" w14:textId="77777777" w:rsidR="00FE0E68" w:rsidRPr="009159F4" w:rsidRDefault="00FE0E68" w:rsidP="00611FFB">
            <w:pPr>
              <w:spacing w:after="0" w:line="300" w:lineRule="exact"/>
              <w:jc w:val="righ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2.38</w:t>
            </w:r>
          </w:p>
        </w:tc>
        <w:tc>
          <w:tcPr>
            <w:tcW w:w="504" w:type="pct"/>
            <w:gridSpan w:val="2"/>
            <w:tcBorders>
              <w:top w:val="nil"/>
              <w:left w:val="nil"/>
              <w:bottom w:val="single" w:sz="4" w:space="0" w:color="auto"/>
              <w:right w:val="single" w:sz="4" w:space="0" w:color="auto"/>
            </w:tcBorders>
            <w:shd w:val="clear" w:color="auto" w:fill="auto"/>
            <w:vAlign w:val="center"/>
            <w:hideMark/>
          </w:tcPr>
          <w:p w14:paraId="7E42B1A5" w14:textId="77777777" w:rsidR="00FE0E68" w:rsidRPr="009159F4" w:rsidRDefault="00FE0E68" w:rsidP="00611FFB">
            <w:pPr>
              <w:spacing w:after="0" w:line="300" w:lineRule="exact"/>
              <w:jc w:val="righ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3.11</w:t>
            </w:r>
          </w:p>
        </w:tc>
        <w:tc>
          <w:tcPr>
            <w:tcW w:w="292" w:type="pct"/>
            <w:tcBorders>
              <w:top w:val="nil"/>
              <w:left w:val="nil"/>
              <w:bottom w:val="single" w:sz="4" w:space="0" w:color="auto"/>
              <w:right w:val="single" w:sz="4" w:space="0" w:color="auto"/>
            </w:tcBorders>
            <w:shd w:val="clear" w:color="auto" w:fill="auto"/>
            <w:vAlign w:val="center"/>
            <w:hideMark/>
          </w:tcPr>
          <w:p w14:paraId="5FA61035" w14:textId="77777777" w:rsidR="00FE0E68" w:rsidRPr="009159F4" w:rsidRDefault="00FE0E68" w:rsidP="00611FFB">
            <w:pPr>
              <w:spacing w:after="0" w:line="300" w:lineRule="exact"/>
              <w:rPr>
                <w:rFonts w:asciiTheme="majorHAnsi" w:eastAsia="Times New Roman" w:hAnsiTheme="majorHAnsi" w:cstheme="majorHAnsi"/>
                <w:b/>
                <w:color w:val="000000"/>
                <w:sz w:val="18"/>
                <w:szCs w:val="18"/>
                <w:lang w:eastAsia="ro-RO"/>
              </w:rPr>
            </w:pPr>
            <w:r w:rsidRPr="009159F4">
              <w:rPr>
                <w:rFonts w:asciiTheme="majorHAnsi" w:eastAsia="Times New Roman" w:hAnsiTheme="majorHAnsi" w:cstheme="majorHAnsi"/>
                <w:b/>
                <w:color w:val="000000"/>
                <w:sz w:val="18"/>
                <w:szCs w:val="18"/>
                <w:lang w:eastAsia="ro-RO"/>
              </w:rPr>
              <w:t> </w:t>
            </w:r>
          </w:p>
        </w:tc>
      </w:tr>
      <w:tr w:rsidR="00FE0E68" w:rsidRPr="009159F4" w14:paraId="18912FDD" w14:textId="77777777" w:rsidTr="009159F4">
        <w:trPr>
          <w:trHeight w:val="276"/>
        </w:trPr>
        <w:tc>
          <w:tcPr>
            <w:tcW w:w="4997" w:type="pct"/>
            <w:gridSpan w:val="9"/>
            <w:tcBorders>
              <w:top w:val="single" w:sz="4" w:space="0" w:color="auto"/>
              <w:left w:val="single" w:sz="4" w:space="0" w:color="auto"/>
              <w:right w:val="single" w:sz="4" w:space="0" w:color="auto"/>
            </w:tcBorders>
            <w:shd w:val="clear" w:color="auto" w:fill="17C8DB"/>
            <w:noWrap/>
            <w:vAlign w:val="center"/>
            <w:hideMark/>
          </w:tcPr>
          <w:p w14:paraId="2F5986B2" w14:textId="59143928" w:rsidR="00FE0E68" w:rsidRPr="009159F4" w:rsidRDefault="00FE0E68" w:rsidP="00611FFB">
            <w:pPr>
              <w:spacing w:after="0" w:line="300" w:lineRule="exact"/>
              <w:jc w:val="center"/>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De</w:t>
            </w:r>
            <w:r w:rsidR="00FA2D18" w:rsidRPr="009159F4">
              <w:rPr>
                <w:rFonts w:asciiTheme="majorHAnsi" w:eastAsia="Times New Roman" w:hAnsiTheme="majorHAnsi" w:cstheme="majorHAnsi"/>
                <w:b/>
                <w:bCs/>
                <w:color w:val="000000"/>
                <w:sz w:val="18"/>
                <w:szCs w:val="18"/>
                <w:lang w:eastAsia="ro-RO"/>
              </w:rPr>
              <w:t>ș</w:t>
            </w:r>
            <w:r w:rsidRPr="009159F4">
              <w:rPr>
                <w:rFonts w:asciiTheme="majorHAnsi" w:eastAsia="Times New Roman" w:hAnsiTheme="majorHAnsi" w:cstheme="majorHAnsi"/>
                <w:b/>
                <w:bCs/>
                <w:color w:val="000000"/>
                <w:sz w:val="18"/>
                <w:szCs w:val="18"/>
                <w:lang w:eastAsia="ro-RO"/>
              </w:rPr>
              <w:t>euri din plastic</w:t>
            </w:r>
          </w:p>
        </w:tc>
      </w:tr>
      <w:tr w:rsidR="009159F4" w:rsidRPr="009159F4" w14:paraId="07C1C9C9" w14:textId="77777777" w:rsidTr="009159F4">
        <w:trPr>
          <w:trHeight w:val="422"/>
        </w:trPr>
        <w:tc>
          <w:tcPr>
            <w:tcW w:w="140" w:type="pct"/>
            <w:tcBorders>
              <w:top w:val="nil"/>
              <w:left w:val="single" w:sz="4" w:space="0" w:color="auto"/>
              <w:bottom w:val="single" w:sz="4" w:space="0" w:color="auto"/>
              <w:right w:val="single" w:sz="4" w:space="0" w:color="auto"/>
            </w:tcBorders>
            <w:shd w:val="clear" w:color="auto" w:fill="A5EDF5"/>
            <w:noWrap/>
            <w:vAlign w:val="center"/>
            <w:hideMark/>
          </w:tcPr>
          <w:p w14:paraId="14E5DE0F"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4</w:t>
            </w:r>
          </w:p>
        </w:tc>
        <w:tc>
          <w:tcPr>
            <w:tcW w:w="2383" w:type="pct"/>
            <w:tcBorders>
              <w:top w:val="nil"/>
              <w:left w:val="nil"/>
              <w:bottom w:val="single" w:sz="4" w:space="0" w:color="auto"/>
              <w:right w:val="single" w:sz="4" w:space="0" w:color="auto"/>
            </w:tcBorders>
            <w:shd w:val="clear" w:color="auto" w:fill="A5EDF5"/>
            <w:vAlign w:val="center"/>
            <w:hideMark/>
          </w:tcPr>
          <w:p w14:paraId="51849A16" w14:textId="27156EDB" w:rsidR="00FE0E68" w:rsidRPr="009159F4" w:rsidRDefault="00FE0E68" w:rsidP="00611FFB">
            <w:pPr>
              <w:spacing w:after="0" w:line="300" w:lineRule="exac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Suma totala de de</w:t>
            </w:r>
            <w:r w:rsidR="00FA2D18" w:rsidRPr="009159F4">
              <w:rPr>
                <w:rFonts w:asciiTheme="majorHAnsi" w:eastAsia="Times New Roman" w:hAnsiTheme="majorHAnsi" w:cstheme="majorHAnsi"/>
                <w:b/>
                <w:bCs/>
                <w:color w:val="000000"/>
                <w:sz w:val="18"/>
                <w:szCs w:val="18"/>
                <w:lang w:eastAsia="ro-RO"/>
              </w:rPr>
              <w:t>ș</w:t>
            </w:r>
            <w:r w:rsidRPr="009159F4">
              <w:rPr>
                <w:rFonts w:asciiTheme="majorHAnsi" w:eastAsia="Times New Roman" w:hAnsiTheme="majorHAnsi" w:cstheme="majorHAnsi"/>
                <w:b/>
                <w:bCs/>
                <w:color w:val="000000"/>
                <w:sz w:val="18"/>
                <w:szCs w:val="18"/>
                <w:lang w:eastAsia="ro-RO"/>
              </w:rPr>
              <w:t>euri din plastic generate (în mii tone): *****</w:t>
            </w:r>
          </w:p>
        </w:tc>
        <w:tc>
          <w:tcPr>
            <w:tcW w:w="392" w:type="pct"/>
            <w:tcBorders>
              <w:top w:val="nil"/>
              <w:left w:val="nil"/>
              <w:bottom w:val="single" w:sz="4" w:space="0" w:color="auto"/>
              <w:right w:val="single" w:sz="4" w:space="0" w:color="auto"/>
            </w:tcBorders>
            <w:shd w:val="clear" w:color="auto" w:fill="A5EDF5"/>
            <w:vAlign w:val="center"/>
            <w:hideMark/>
          </w:tcPr>
          <w:p w14:paraId="67181BC3"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600</w:t>
            </w:r>
          </w:p>
        </w:tc>
        <w:tc>
          <w:tcPr>
            <w:tcW w:w="443" w:type="pct"/>
            <w:tcBorders>
              <w:top w:val="nil"/>
              <w:left w:val="nil"/>
              <w:bottom w:val="single" w:sz="4" w:space="0" w:color="auto"/>
              <w:right w:val="single" w:sz="4" w:space="0" w:color="auto"/>
            </w:tcBorders>
            <w:shd w:val="clear" w:color="auto" w:fill="A5EDF5"/>
            <w:vAlign w:val="center"/>
            <w:hideMark/>
          </w:tcPr>
          <w:p w14:paraId="22EE013A"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646</w:t>
            </w:r>
          </w:p>
        </w:tc>
        <w:tc>
          <w:tcPr>
            <w:tcW w:w="345" w:type="pct"/>
            <w:tcBorders>
              <w:top w:val="nil"/>
              <w:left w:val="nil"/>
              <w:bottom w:val="single" w:sz="4" w:space="0" w:color="auto"/>
              <w:right w:val="single" w:sz="4" w:space="0" w:color="auto"/>
            </w:tcBorders>
            <w:shd w:val="clear" w:color="auto" w:fill="A5EDF5"/>
            <w:vAlign w:val="center"/>
            <w:hideMark/>
          </w:tcPr>
          <w:p w14:paraId="1FB1CB70"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5EDF5"/>
            <w:vAlign w:val="center"/>
            <w:hideMark/>
          </w:tcPr>
          <w:p w14:paraId="02D65877"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204</w:t>
            </w:r>
          </w:p>
        </w:tc>
        <w:tc>
          <w:tcPr>
            <w:tcW w:w="504" w:type="pct"/>
            <w:gridSpan w:val="2"/>
            <w:tcBorders>
              <w:top w:val="nil"/>
              <w:left w:val="nil"/>
              <w:bottom w:val="single" w:sz="4" w:space="0" w:color="auto"/>
              <w:right w:val="single" w:sz="4" w:space="0" w:color="auto"/>
            </w:tcBorders>
            <w:shd w:val="clear" w:color="auto" w:fill="A5EDF5"/>
            <w:vAlign w:val="center"/>
            <w:hideMark/>
          </w:tcPr>
          <w:p w14:paraId="740C795C"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216</w:t>
            </w:r>
          </w:p>
        </w:tc>
        <w:tc>
          <w:tcPr>
            <w:tcW w:w="292" w:type="pct"/>
            <w:tcBorders>
              <w:top w:val="nil"/>
              <w:left w:val="nil"/>
              <w:bottom w:val="single" w:sz="4" w:space="0" w:color="auto"/>
              <w:right w:val="single" w:sz="4" w:space="0" w:color="auto"/>
            </w:tcBorders>
            <w:shd w:val="clear" w:color="auto" w:fill="A5EDF5"/>
            <w:vAlign w:val="center"/>
            <w:hideMark/>
          </w:tcPr>
          <w:p w14:paraId="1D98BE1B"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0C8C57BD"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3066CB6F"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4.1</w:t>
            </w:r>
          </w:p>
        </w:tc>
        <w:tc>
          <w:tcPr>
            <w:tcW w:w="2383" w:type="pct"/>
            <w:tcBorders>
              <w:top w:val="nil"/>
              <w:left w:val="nil"/>
              <w:bottom w:val="single" w:sz="4" w:space="0" w:color="auto"/>
              <w:right w:val="single" w:sz="4" w:space="0" w:color="auto"/>
            </w:tcBorders>
            <w:shd w:val="clear" w:color="auto" w:fill="auto"/>
            <w:vAlign w:val="center"/>
            <w:hideMark/>
          </w:tcPr>
          <w:p w14:paraId="729729A1" w14:textId="52E2BCF9"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De</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euri colectate separat</w:t>
            </w:r>
          </w:p>
        </w:tc>
        <w:tc>
          <w:tcPr>
            <w:tcW w:w="392" w:type="pct"/>
            <w:tcBorders>
              <w:top w:val="nil"/>
              <w:left w:val="nil"/>
              <w:bottom w:val="single" w:sz="4" w:space="0" w:color="auto"/>
              <w:right w:val="single" w:sz="4" w:space="0" w:color="auto"/>
            </w:tcBorders>
            <w:shd w:val="clear" w:color="auto" w:fill="auto"/>
            <w:vAlign w:val="center"/>
            <w:hideMark/>
          </w:tcPr>
          <w:p w14:paraId="2C24EA32"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94</w:t>
            </w:r>
          </w:p>
        </w:tc>
        <w:tc>
          <w:tcPr>
            <w:tcW w:w="443" w:type="pct"/>
            <w:tcBorders>
              <w:top w:val="nil"/>
              <w:left w:val="nil"/>
              <w:bottom w:val="single" w:sz="4" w:space="0" w:color="auto"/>
              <w:right w:val="single" w:sz="4" w:space="0" w:color="auto"/>
            </w:tcBorders>
            <w:shd w:val="clear" w:color="auto" w:fill="auto"/>
            <w:vAlign w:val="center"/>
            <w:hideMark/>
          </w:tcPr>
          <w:p w14:paraId="1F393870"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86</w:t>
            </w:r>
          </w:p>
        </w:tc>
        <w:tc>
          <w:tcPr>
            <w:tcW w:w="345" w:type="pct"/>
            <w:tcBorders>
              <w:top w:val="nil"/>
              <w:left w:val="nil"/>
              <w:bottom w:val="single" w:sz="4" w:space="0" w:color="auto"/>
              <w:right w:val="single" w:sz="4" w:space="0" w:color="auto"/>
            </w:tcBorders>
            <w:shd w:val="clear" w:color="auto" w:fill="auto"/>
            <w:vAlign w:val="center"/>
            <w:hideMark/>
          </w:tcPr>
          <w:p w14:paraId="7136E3F8"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61D4A5A4"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204</w:t>
            </w:r>
          </w:p>
        </w:tc>
        <w:tc>
          <w:tcPr>
            <w:tcW w:w="504" w:type="pct"/>
            <w:gridSpan w:val="2"/>
            <w:tcBorders>
              <w:top w:val="nil"/>
              <w:left w:val="nil"/>
              <w:bottom w:val="single" w:sz="4" w:space="0" w:color="auto"/>
              <w:right w:val="single" w:sz="4" w:space="0" w:color="auto"/>
            </w:tcBorders>
            <w:shd w:val="clear" w:color="auto" w:fill="auto"/>
            <w:vAlign w:val="center"/>
            <w:hideMark/>
          </w:tcPr>
          <w:p w14:paraId="35E36ADB"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216</w:t>
            </w:r>
          </w:p>
        </w:tc>
        <w:tc>
          <w:tcPr>
            <w:tcW w:w="292" w:type="pct"/>
            <w:tcBorders>
              <w:top w:val="nil"/>
              <w:left w:val="nil"/>
              <w:bottom w:val="single" w:sz="4" w:space="0" w:color="auto"/>
              <w:right w:val="single" w:sz="4" w:space="0" w:color="auto"/>
            </w:tcBorders>
            <w:shd w:val="clear" w:color="auto" w:fill="auto"/>
            <w:vAlign w:val="center"/>
            <w:hideMark/>
          </w:tcPr>
          <w:p w14:paraId="70872B12"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511554BC" w14:textId="77777777" w:rsidTr="009159F4">
        <w:trPr>
          <w:trHeight w:val="413"/>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7F0EAD6C"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4.2</w:t>
            </w:r>
          </w:p>
        </w:tc>
        <w:tc>
          <w:tcPr>
            <w:tcW w:w="2383" w:type="pct"/>
            <w:tcBorders>
              <w:top w:val="nil"/>
              <w:left w:val="nil"/>
              <w:bottom w:val="single" w:sz="4" w:space="0" w:color="auto"/>
              <w:right w:val="single" w:sz="4" w:space="0" w:color="auto"/>
            </w:tcBorders>
            <w:shd w:val="clear" w:color="auto" w:fill="auto"/>
            <w:vAlign w:val="center"/>
            <w:hideMark/>
          </w:tcPr>
          <w:p w14:paraId="711FF82D" w14:textId="182B91CE" w:rsidR="00FE0E68" w:rsidRPr="009159F4" w:rsidRDefault="00E15A84"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Ponderea deș</w:t>
            </w:r>
            <w:r w:rsidR="00FE0E68" w:rsidRPr="009159F4">
              <w:rPr>
                <w:rFonts w:asciiTheme="majorHAnsi" w:eastAsia="Times New Roman" w:hAnsiTheme="majorHAnsi" w:cstheme="majorHAnsi"/>
                <w:color w:val="000000"/>
                <w:sz w:val="18"/>
                <w:szCs w:val="18"/>
                <w:lang w:eastAsia="ro-RO"/>
              </w:rPr>
              <w:t>eurilor de plastic în cantitatea totala de de</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euri amestecate colectate***</w:t>
            </w:r>
          </w:p>
        </w:tc>
        <w:tc>
          <w:tcPr>
            <w:tcW w:w="392" w:type="pct"/>
            <w:tcBorders>
              <w:top w:val="nil"/>
              <w:left w:val="nil"/>
              <w:bottom w:val="single" w:sz="4" w:space="0" w:color="auto"/>
              <w:right w:val="single" w:sz="4" w:space="0" w:color="auto"/>
            </w:tcBorders>
            <w:shd w:val="clear" w:color="auto" w:fill="auto"/>
            <w:vAlign w:val="center"/>
            <w:hideMark/>
          </w:tcPr>
          <w:p w14:paraId="7280BE92"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11.89</w:t>
            </w:r>
          </w:p>
        </w:tc>
        <w:tc>
          <w:tcPr>
            <w:tcW w:w="443" w:type="pct"/>
            <w:tcBorders>
              <w:top w:val="nil"/>
              <w:left w:val="nil"/>
              <w:bottom w:val="single" w:sz="4" w:space="0" w:color="auto"/>
              <w:right w:val="single" w:sz="4" w:space="0" w:color="auto"/>
            </w:tcBorders>
            <w:shd w:val="clear" w:color="auto" w:fill="auto"/>
            <w:vAlign w:val="center"/>
            <w:hideMark/>
          </w:tcPr>
          <w:p w14:paraId="501BDA5A"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12.77</w:t>
            </w:r>
          </w:p>
        </w:tc>
        <w:tc>
          <w:tcPr>
            <w:tcW w:w="345" w:type="pct"/>
            <w:tcBorders>
              <w:top w:val="nil"/>
              <w:left w:val="nil"/>
              <w:bottom w:val="single" w:sz="4" w:space="0" w:color="auto"/>
              <w:right w:val="single" w:sz="4" w:space="0" w:color="auto"/>
            </w:tcBorders>
            <w:shd w:val="clear" w:color="auto" w:fill="auto"/>
            <w:vAlign w:val="center"/>
            <w:hideMark/>
          </w:tcPr>
          <w:p w14:paraId="57949D83"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7B6B9D3A"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504" w:type="pct"/>
            <w:gridSpan w:val="2"/>
            <w:tcBorders>
              <w:top w:val="nil"/>
              <w:left w:val="nil"/>
              <w:bottom w:val="single" w:sz="4" w:space="0" w:color="auto"/>
              <w:right w:val="single" w:sz="4" w:space="0" w:color="auto"/>
            </w:tcBorders>
            <w:shd w:val="clear" w:color="auto" w:fill="auto"/>
            <w:vAlign w:val="center"/>
            <w:hideMark/>
          </w:tcPr>
          <w:p w14:paraId="6A7BB6D3"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292" w:type="pct"/>
            <w:tcBorders>
              <w:top w:val="nil"/>
              <w:left w:val="nil"/>
              <w:bottom w:val="single" w:sz="4" w:space="0" w:color="auto"/>
              <w:right w:val="single" w:sz="4" w:space="0" w:color="auto"/>
            </w:tcBorders>
            <w:shd w:val="clear" w:color="auto" w:fill="auto"/>
            <w:vAlign w:val="center"/>
            <w:hideMark/>
          </w:tcPr>
          <w:p w14:paraId="2721A721"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369DADC0" w14:textId="77777777" w:rsidTr="009159F4">
        <w:trPr>
          <w:trHeight w:val="260"/>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3A608F88"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5</w:t>
            </w:r>
          </w:p>
        </w:tc>
        <w:tc>
          <w:tcPr>
            <w:tcW w:w="2383" w:type="pct"/>
            <w:tcBorders>
              <w:top w:val="single" w:sz="4" w:space="0" w:color="auto"/>
              <w:left w:val="nil"/>
              <w:bottom w:val="single" w:sz="4" w:space="0" w:color="auto"/>
              <w:right w:val="single" w:sz="4" w:space="0" w:color="auto"/>
            </w:tcBorders>
            <w:shd w:val="clear" w:color="auto" w:fill="C0F3F8"/>
            <w:vAlign w:val="center"/>
            <w:hideMark/>
          </w:tcPr>
          <w:p w14:paraId="256F2914" w14:textId="17D026A9" w:rsidR="00FE0E68" w:rsidRPr="009159F4" w:rsidRDefault="00E15A84" w:rsidP="00611FFB">
            <w:pPr>
              <w:spacing w:after="0" w:line="300" w:lineRule="exac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Tratamentul deș</w:t>
            </w:r>
            <w:r w:rsidR="00FE0E68" w:rsidRPr="009159F4">
              <w:rPr>
                <w:rFonts w:asciiTheme="majorHAnsi" w:eastAsia="Times New Roman" w:hAnsiTheme="majorHAnsi" w:cstheme="majorHAnsi"/>
                <w:b/>
                <w:bCs/>
                <w:color w:val="000000"/>
                <w:sz w:val="18"/>
                <w:szCs w:val="18"/>
                <w:lang w:eastAsia="ro-RO"/>
              </w:rPr>
              <w:t>eurilor (in mii tone):*****</w:t>
            </w:r>
          </w:p>
        </w:tc>
        <w:tc>
          <w:tcPr>
            <w:tcW w:w="392" w:type="pct"/>
            <w:tcBorders>
              <w:top w:val="single" w:sz="4" w:space="0" w:color="auto"/>
              <w:left w:val="nil"/>
              <w:bottom w:val="single" w:sz="4" w:space="0" w:color="auto"/>
              <w:right w:val="single" w:sz="4" w:space="0" w:color="auto"/>
            </w:tcBorders>
            <w:shd w:val="clear" w:color="auto" w:fill="C0F3F8"/>
            <w:vAlign w:val="center"/>
            <w:hideMark/>
          </w:tcPr>
          <w:p w14:paraId="3487A17C"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600</w:t>
            </w:r>
          </w:p>
        </w:tc>
        <w:tc>
          <w:tcPr>
            <w:tcW w:w="443" w:type="pct"/>
            <w:tcBorders>
              <w:top w:val="single" w:sz="4" w:space="0" w:color="auto"/>
              <w:left w:val="nil"/>
              <w:bottom w:val="single" w:sz="4" w:space="0" w:color="auto"/>
              <w:right w:val="single" w:sz="4" w:space="0" w:color="auto"/>
            </w:tcBorders>
            <w:shd w:val="clear" w:color="auto" w:fill="C0F3F8"/>
            <w:vAlign w:val="center"/>
            <w:hideMark/>
          </w:tcPr>
          <w:p w14:paraId="524AD4E2"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646</w:t>
            </w:r>
          </w:p>
        </w:tc>
        <w:tc>
          <w:tcPr>
            <w:tcW w:w="345" w:type="pct"/>
            <w:tcBorders>
              <w:top w:val="single" w:sz="4" w:space="0" w:color="auto"/>
              <w:left w:val="nil"/>
              <w:bottom w:val="single" w:sz="4" w:space="0" w:color="auto"/>
              <w:right w:val="single" w:sz="4" w:space="0" w:color="auto"/>
            </w:tcBorders>
            <w:shd w:val="clear" w:color="auto" w:fill="C0F3F8"/>
            <w:vAlign w:val="center"/>
            <w:hideMark/>
          </w:tcPr>
          <w:p w14:paraId="1BD5BCD8"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single" w:sz="4" w:space="0" w:color="auto"/>
              <w:left w:val="nil"/>
              <w:bottom w:val="single" w:sz="4" w:space="0" w:color="auto"/>
              <w:right w:val="single" w:sz="4" w:space="0" w:color="auto"/>
            </w:tcBorders>
            <w:shd w:val="clear" w:color="auto" w:fill="C0F3F8"/>
            <w:vAlign w:val="center"/>
            <w:hideMark/>
          </w:tcPr>
          <w:p w14:paraId="71BA5CAB"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204</w:t>
            </w:r>
          </w:p>
        </w:tc>
        <w:tc>
          <w:tcPr>
            <w:tcW w:w="504" w:type="pct"/>
            <w:gridSpan w:val="2"/>
            <w:tcBorders>
              <w:top w:val="single" w:sz="4" w:space="0" w:color="auto"/>
              <w:left w:val="nil"/>
              <w:bottom w:val="single" w:sz="4" w:space="0" w:color="auto"/>
              <w:right w:val="single" w:sz="4" w:space="0" w:color="auto"/>
            </w:tcBorders>
            <w:shd w:val="clear" w:color="auto" w:fill="C0F3F8"/>
            <w:vAlign w:val="center"/>
            <w:hideMark/>
          </w:tcPr>
          <w:p w14:paraId="158200CA" w14:textId="77777777" w:rsidR="00FE0E68" w:rsidRPr="009159F4" w:rsidRDefault="00FE0E68" w:rsidP="00611FFB">
            <w:pPr>
              <w:spacing w:after="0" w:line="300" w:lineRule="exact"/>
              <w:jc w:val="right"/>
              <w:rPr>
                <w:rFonts w:asciiTheme="majorHAnsi" w:eastAsia="Times New Roman" w:hAnsiTheme="majorHAnsi" w:cstheme="majorHAnsi"/>
                <w:b/>
                <w:bCs/>
                <w:color w:val="000000"/>
                <w:sz w:val="18"/>
                <w:szCs w:val="18"/>
                <w:lang w:eastAsia="ro-RO"/>
              </w:rPr>
            </w:pPr>
            <w:r w:rsidRPr="009159F4">
              <w:rPr>
                <w:rFonts w:asciiTheme="majorHAnsi" w:eastAsia="Times New Roman" w:hAnsiTheme="majorHAnsi" w:cstheme="majorHAnsi"/>
                <w:b/>
                <w:bCs/>
                <w:color w:val="000000"/>
                <w:sz w:val="18"/>
                <w:szCs w:val="18"/>
                <w:lang w:eastAsia="ro-RO"/>
              </w:rPr>
              <w:t>216</w:t>
            </w:r>
          </w:p>
        </w:tc>
        <w:tc>
          <w:tcPr>
            <w:tcW w:w="292" w:type="pct"/>
            <w:tcBorders>
              <w:top w:val="single" w:sz="4" w:space="0" w:color="auto"/>
              <w:left w:val="nil"/>
              <w:bottom w:val="single" w:sz="4" w:space="0" w:color="auto"/>
              <w:right w:val="single" w:sz="4" w:space="0" w:color="auto"/>
            </w:tcBorders>
            <w:shd w:val="clear" w:color="auto" w:fill="C0F3F8"/>
            <w:vAlign w:val="center"/>
            <w:hideMark/>
          </w:tcPr>
          <w:p w14:paraId="3764F1D1"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0F0B827F"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5A1F7BE2"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5.1</w:t>
            </w:r>
          </w:p>
        </w:tc>
        <w:tc>
          <w:tcPr>
            <w:tcW w:w="2383" w:type="pct"/>
            <w:tcBorders>
              <w:top w:val="nil"/>
              <w:left w:val="nil"/>
              <w:bottom w:val="single" w:sz="4" w:space="0" w:color="auto"/>
              <w:right w:val="single" w:sz="4" w:space="0" w:color="auto"/>
            </w:tcBorders>
            <w:shd w:val="clear" w:color="auto" w:fill="auto"/>
            <w:vAlign w:val="center"/>
            <w:hideMark/>
          </w:tcPr>
          <w:p w14:paraId="04E084D7" w14:textId="523698A0"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Preg</w:t>
            </w:r>
            <w:r w:rsidR="00FA2D18" w:rsidRPr="009159F4">
              <w:rPr>
                <w:rFonts w:asciiTheme="majorHAnsi" w:eastAsia="Times New Roman" w:hAnsiTheme="majorHAnsi" w:cstheme="majorHAnsi"/>
                <w:color w:val="000000"/>
                <w:sz w:val="18"/>
                <w:szCs w:val="18"/>
                <w:lang w:eastAsia="ro-RO"/>
              </w:rPr>
              <w:t>ă</w:t>
            </w:r>
            <w:r w:rsidRPr="009159F4">
              <w:rPr>
                <w:rFonts w:asciiTheme="majorHAnsi" w:eastAsia="Times New Roman" w:hAnsiTheme="majorHAnsi" w:cstheme="majorHAnsi"/>
                <w:color w:val="000000"/>
                <w:sz w:val="18"/>
                <w:szCs w:val="18"/>
                <w:lang w:eastAsia="ro-RO"/>
              </w:rPr>
              <w:t xml:space="preserve">tirea pentru reutilizare </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i reciclare</w:t>
            </w:r>
          </w:p>
        </w:tc>
        <w:tc>
          <w:tcPr>
            <w:tcW w:w="392" w:type="pct"/>
            <w:tcBorders>
              <w:top w:val="nil"/>
              <w:left w:val="nil"/>
              <w:bottom w:val="single" w:sz="4" w:space="0" w:color="auto"/>
              <w:right w:val="single" w:sz="4" w:space="0" w:color="auto"/>
            </w:tcBorders>
            <w:shd w:val="clear" w:color="auto" w:fill="auto"/>
            <w:vAlign w:val="center"/>
            <w:hideMark/>
          </w:tcPr>
          <w:p w14:paraId="3454E99F"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60</w:t>
            </w:r>
          </w:p>
        </w:tc>
        <w:tc>
          <w:tcPr>
            <w:tcW w:w="443" w:type="pct"/>
            <w:tcBorders>
              <w:top w:val="nil"/>
              <w:left w:val="nil"/>
              <w:bottom w:val="single" w:sz="4" w:space="0" w:color="auto"/>
              <w:right w:val="single" w:sz="4" w:space="0" w:color="auto"/>
            </w:tcBorders>
            <w:shd w:val="clear" w:color="auto" w:fill="auto"/>
            <w:vAlign w:val="center"/>
            <w:hideMark/>
          </w:tcPr>
          <w:p w14:paraId="38935779"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66</w:t>
            </w:r>
          </w:p>
        </w:tc>
        <w:tc>
          <w:tcPr>
            <w:tcW w:w="345" w:type="pct"/>
            <w:tcBorders>
              <w:top w:val="nil"/>
              <w:left w:val="nil"/>
              <w:bottom w:val="single" w:sz="4" w:space="0" w:color="auto"/>
              <w:right w:val="single" w:sz="4" w:space="0" w:color="auto"/>
            </w:tcBorders>
            <w:shd w:val="clear" w:color="auto" w:fill="auto"/>
            <w:vAlign w:val="center"/>
            <w:hideMark/>
          </w:tcPr>
          <w:p w14:paraId="078F8737"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2842FCAF"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163</w:t>
            </w:r>
          </w:p>
        </w:tc>
        <w:tc>
          <w:tcPr>
            <w:tcW w:w="504" w:type="pct"/>
            <w:gridSpan w:val="2"/>
            <w:tcBorders>
              <w:top w:val="nil"/>
              <w:left w:val="nil"/>
              <w:bottom w:val="single" w:sz="4" w:space="0" w:color="auto"/>
              <w:right w:val="single" w:sz="4" w:space="0" w:color="auto"/>
            </w:tcBorders>
            <w:shd w:val="clear" w:color="auto" w:fill="auto"/>
            <w:vAlign w:val="center"/>
            <w:hideMark/>
          </w:tcPr>
          <w:p w14:paraId="2CE485CA"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154</w:t>
            </w:r>
          </w:p>
        </w:tc>
        <w:tc>
          <w:tcPr>
            <w:tcW w:w="292" w:type="pct"/>
            <w:tcBorders>
              <w:top w:val="nil"/>
              <w:left w:val="nil"/>
              <w:bottom w:val="single" w:sz="4" w:space="0" w:color="auto"/>
              <w:right w:val="single" w:sz="4" w:space="0" w:color="auto"/>
            </w:tcBorders>
            <w:shd w:val="clear" w:color="auto" w:fill="auto"/>
            <w:vAlign w:val="center"/>
            <w:hideMark/>
          </w:tcPr>
          <w:p w14:paraId="55ED6368"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1C5E630F"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479A0353"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5.2</w:t>
            </w:r>
          </w:p>
        </w:tc>
        <w:tc>
          <w:tcPr>
            <w:tcW w:w="2383" w:type="pct"/>
            <w:tcBorders>
              <w:top w:val="nil"/>
              <w:left w:val="nil"/>
              <w:bottom w:val="single" w:sz="4" w:space="0" w:color="auto"/>
              <w:right w:val="single" w:sz="4" w:space="0" w:color="auto"/>
            </w:tcBorders>
            <w:shd w:val="clear" w:color="auto" w:fill="auto"/>
            <w:vAlign w:val="center"/>
            <w:hideMark/>
          </w:tcPr>
          <w:p w14:paraId="7A7E620A"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Recuperarea energiei</w:t>
            </w:r>
          </w:p>
        </w:tc>
        <w:tc>
          <w:tcPr>
            <w:tcW w:w="392" w:type="pct"/>
            <w:tcBorders>
              <w:top w:val="nil"/>
              <w:left w:val="nil"/>
              <w:bottom w:val="single" w:sz="4" w:space="0" w:color="auto"/>
              <w:right w:val="single" w:sz="4" w:space="0" w:color="auto"/>
            </w:tcBorders>
            <w:shd w:val="clear" w:color="auto" w:fill="auto"/>
            <w:vAlign w:val="center"/>
            <w:hideMark/>
          </w:tcPr>
          <w:p w14:paraId="5D840022"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443" w:type="pct"/>
            <w:tcBorders>
              <w:top w:val="nil"/>
              <w:left w:val="nil"/>
              <w:bottom w:val="single" w:sz="4" w:space="0" w:color="auto"/>
              <w:right w:val="single" w:sz="4" w:space="0" w:color="auto"/>
            </w:tcBorders>
            <w:shd w:val="clear" w:color="auto" w:fill="auto"/>
            <w:vAlign w:val="center"/>
            <w:hideMark/>
          </w:tcPr>
          <w:p w14:paraId="2C0604C6"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345" w:type="pct"/>
            <w:tcBorders>
              <w:top w:val="nil"/>
              <w:left w:val="nil"/>
              <w:bottom w:val="single" w:sz="4" w:space="0" w:color="auto"/>
              <w:right w:val="single" w:sz="4" w:space="0" w:color="auto"/>
            </w:tcBorders>
            <w:shd w:val="clear" w:color="auto" w:fill="auto"/>
            <w:vAlign w:val="center"/>
            <w:hideMark/>
          </w:tcPr>
          <w:p w14:paraId="7DF1F365"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4613773B"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25</w:t>
            </w:r>
          </w:p>
        </w:tc>
        <w:tc>
          <w:tcPr>
            <w:tcW w:w="504" w:type="pct"/>
            <w:gridSpan w:val="2"/>
            <w:tcBorders>
              <w:top w:val="nil"/>
              <w:left w:val="nil"/>
              <w:bottom w:val="single" w:sz="4" w:space="0" w:color="auto"/>
              <w:right w:val="single" w:sz="4" w:space="0" w:color="auto"/>
            </w:tcBorders>
            <w:shd w:val="clear" w:color="auto" w:fill="auto"/>
            <w:vAlign w:val="center"/>
            <w:hideMark/>
          </w:tcPr>
          <w:p w14:paraId="73D1F0EA"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14</w:t>
            </w:r>
          </w:p>
        </w:tc>
        <w:tc>
          <w:tcPr>
            <w:tcW w:w="292" w:type="pct"/>
            <w:tcBorders>
              <w:top w:val="nil"/>
              <w:left w:val="nil"/>
              <w:bottom w:val="single" w:sz="4" w:space="0" w:color="auto"/>
              <w:right w:val="single" w:sz="4" w:space="0" w:color="auto"/>
            </w:tcBorders>
            <w:shd w:val="clear" w:color="auto" w:fill="auto"/>
            <w:vAlign w:val="center"/>
            <w:hideMark/>
          </w:tcPr>
          <w:p w14:paraId="58144315"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20670034"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6C0AF589"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5.3</w:t>
            </w:r>
          </w:p>
        </w:tc>
        <w:tc>
          <w:tcPr>
            <w:tcW w:w="2383" w:type="pct"/>
            <w:tcBorders>
              <w:top w:val="nil"/>
              <w:left w:val="nil"/>
              <w:bottom w:val="single" w:sz="4" w:space="0" w:color="auto"/>
              <w:right w:val="single" w:sz="4" w:space="0" w:color="auto"/>
            </w:tcBorders>
            <w:shd w:val="clear" w:color="auto" w:fill="auto"/>
            <w:vAlign w:val="center"/>
            <w:hideMark/>
          </w:tcPr>
          <w:p w14:paraId="7B7A86B8" w14:textId="3286AE11"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Alte recuper</w:t>
            </w:r>
            <w:r w:rsidR="00FA2D18" w:rsidRPr="009159F4">
              <w:rPr>
                <w:rFonts w:asciiTheme="majorHAnsi" w:eastAsia="Times New Roman" w:hAnsiTheme="majorHAnsi" w:cstheme="majorHAnsi"/>
                <w:color w:val="000000"/>
                <w:sz w:val="18"/>
                <w:szCs w:val="18"/>
                <w:lang w:eastAsia="ro-RO"/>
              </w:rPr>
              <w:t>ă</w:t>
            </w:r>
            <w:r w:rsidRPr="009159F4">
              <w:rPr>
                <w:rFonts w:asciiTheme="majorHAnsi" w:eastAsia="Times New Roman" w:hAnsiTheme="majorHAnsi" w:cstheme="majorHAnsi"/>
                <w:color w:val="000000"/>
                <w:sz w:val="18"/>
                <w:szCs w:val="18"/>
                <w:lang w:eastAsia="ro-RO"/>
              </w:rPr>
              <w:t>ri ****</w:t>
            </w:r>
          </w:p>
        </w:tc>
        <w:tc>
          <w:tcPr>
            <w:tcW w:w="392" w:type="pct"/>
            <w:tcBorders>
              <w:top w:val="nil"/>
              <w:left w:val="nil"/>
              <w:bottom w:val="single" w:sz="4" w:space="0" w:color="auto"/>
              <w:right w:val="single" w:sz="4" w:space="0" w:color="auto"/>
            </w:tcBorders>
            <w:shd w:val="clear" w:color="auto" w:fill="auto"/>
            <w:vAlign w:val="center"/>
            <w:hideMark/>
          </w:tcPr>
          <w:p w14:paraId="268F4E16"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142</w:t>
            </w:r>
          </w:p>
        </w:tc>
        <w:tc>
          <w:tcPr>
            <w:tcW w:w="443" w:type="pct"/>
            <w:tcBorders>
              <w:top w:val="nil"/>
              <w:left w:val="nil"/>
              <w:bottom w:val="single" w:sz="4" w:space="0" w:color="auto"/>
              <w:right w:val="single" w:sz="4" w:space="0" w:color="auto"/>
            </w:tcBorders>
            <w:shd w:val="clear" w:color="auto" w:fill="auto"/>
            <w:vAlign w:val="center"/>
            <w:hideMark/>
          </w:tcPr>
          <w:p w14:paraId="62B3649A"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161</w:t>
            </w:r>
          </w:p>
        </w:tc>
        <w:tc>
          <w:tcPr>
            <w:tcW w:w="345" w:type="pct"/>
            <w:tcBorders>
              <w:top w:val="nil"/>
              <w:left w:val="nil"/>
              <w:bottom w:val="single" w:sz="4" w:space="0" w:color="auto"/>
              <w:right w:val="single" w:sz="4" w:space="0" w:color="auto"/>
            </w:tcBorders>
            <w:shd w:val="clear" w:color="auto" w:fill="auto"/>
            <w:vAlign w:val="center"/>
            <w:hideMark/>
          </w:tcPr>
          <w:p w14:paraId="17275425"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5AD3CE01"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10</w:t>
            </w:r>
          </w:p>
        </w:tc>
        <w:tc>
          <w:tcPr>
            <w:tcW w:w="504" w:type="pct"/>
            <w:gridSpan w:val="2"/>
            <w:tcBorders>
              <w:top w:val="nil"/>
              <w:left w:val="nil"/>
              <w:bottom w:val="single" w:sz="4" w:space="0" w:color="auto"/>
              <w:right w:val="single" w:sz="4" w:space="0" w:color="auto"/>
            </w:tcBorders>
            <w:shd w:val="clear" w:color="auto" w:fill="auto"/>
            <w:vAlign w:val="center"/>
            <w:hideMark/>
          </w:tcPr>
          <w:p w14:paraId="0A92EFE8"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43</w:t>
            </w:r>
          </w:p>
        </w:tc>
        <w:tc>
          <w:tcPr>
            <w:tcW w:w="292" w:type="pct"/>
            <w:tcBorders>
              <w:top w:val="nil"/>
              <w:left w:val="nil"/>
              <w:bottom w:val="single" w:sz="4" w:space="0" w:color="auto"/>
              <w:right w:val="single" w:sz="4" w:space="0" w:color="auto"/>
            </w:tcBorders>
            <w:shd w:val="clear" w:color="auto" w:fill="auto"/>
            <w:vAlign w:val="center"/>
            <w:hideMark/>
          </w:tcPr>
          <w:p w14:paraId="420A4E34"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1CA25B99"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2A7F802B"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5.4</w:t>
            </w:r>
          </w:p>
        </w:tc>
        <w:tc>
          <w:tcPr>
            <w:tcW w:w="2383" w:type="pct"/>
            <w:tcBorders>
              <w:top w:val="nil"/>
              <w:left w:val="nil"/>
              <w:bottom w:val="single" w:sz="4" w:space="0" w:color="auto"/>
              <w:right w:val="single" w:sz="4" w:space="0" w:color="auto"/>
            </w:tcBorders>
            <w:shd w:val="clear" w:color="auto" w:fill="auto"/>
            <w:vAlign w:val="center"/>
            <w:hideMark/>
          </w:tcPr>
          <w:p w14:paraId="7864AAB7" w14:textId="3C07E0BC"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Depozite de de</w:t>
            </w:r>
            <w:r w:rsidR="00FA2D18" w:rsidRPr="009159F4">
              <w:rPr>
                <w:rFonts w:asciiTheme="majorHAnsi" w:eastAsia="Times New Roman" w:hAnsiTheme="majorHAnsi" w:cstheme="majorHAnsi"/>
                <w:color w:val="000000"/>
                <w:sz w:val="18"/>
                <w:szCs w:val="18"/>
                <w:lang w:eastAsia="ro-RO"/>
              </w:rPr>
              <w:t>ș</w:t>
            </w:r>
            <w:r w:rsidRPr="009159F4">
              <w:rPr>
                <w:rFonts w:asciiTheme="majorHAnsi" w:eastAsia="Times New Roman" w:hAnsiTheme="majorHAnsi" w:cstheme="majorHAnsi"/>
                <w:color w:val="000000"/>
                <w:sz w:val="18"/>
                <w:szCs w:val="18"/>
                <w:lang w:eastAsia="ro-RO"/>
              </w:rPr>
              <w:t>euri</w:t>
            </w:r>
          </w:p>
        </w:tc>
        <w:tc>
          <w:tcPr>
            <w:tcW w:w="392" w:type="pct"/>
            <w:tcBorders>
              <w:top w:val="nil"/>
              <w:left w:val="nil"/>
              <w:bottom w:val="single" w:sz="4" w:space="0" w:color="auto"/>
              <w:right w:val="single" w:sz="4" w:space="0" w:color="auto"/>
            </w:tcBorders>
            <w:shd w:val="clear" w:color="auto" w:fill="auto"/>
            <w:vAlign w:val="center"/>
            <w:hideMark/>
          </w:tcPr>
          <w:p w14:paraId="48F6180E"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348</w:t>
            </w:r>
          </w:p>
        </w:tc>
        <w:tc>
          <w:tcPr>
            <w:tcW w:w="443" w:type="pct"/>
            <w:tcBorders>
              <w:top w:val="nil"/>
              <w:left w:val="nil"/>
              <w:bottom w:val="single" w:sz="4" w:space="0" w:color="auto"/>
              <w:right w:val="single" w:sz="4" w:space="0" w:color="auto"/>
            </w:tcBorders>
            <w:shd w:val="clear" w:color="auto" w:fill="auto"/>
            <w:vAlign w:val="center"/>
            <w:hideMark/>
          </w:tcPr>
          <w:p w14:paraId="2405A861"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391</w:t>
            </w:r>
          </w:p>
        </w:tc>
        <w:tc>
          <w:tcPr>
            <w:tcW w:w="345" w:type="pct"/>
            <w:tcBorders>
              <w:top w:val="nil"/>
              <w:left w:val="nil"/>
              <w:bottom w:val="single" w:sz="4" w:space="0" w:color="auto"/>
              <w:right w:val="single" w:sz="4" w:space="0" w:color="auto"/>
            </w:tcBorders>
            <w:shd w:val="clear" w:color="auto" w:fill="auto"/>
            <w:vAlign w:val="center"/>
            <w:hideMark/>
          </w:tcPr>
          <w:p w14:paraId="08195C2C"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4FF1A9AC"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504" w:type="pct"/>
            <w:gridSpan w:val="2"/>
            <w:tcBorders>
              <w:top w:val="nil"/>
              <w:left w:val="nil"/>
              <w:bottom w:val="single" w:sz="4" w:space="0" w:color="auto"/>
              <w:right w:val="single" w:sz="4" w:space="0" w:color="auto"/>
            </w:tcBorders>
            <w:shd w:val="clear" w:color="auto" w:fill="auto"/>
            <w:vAlign w:val="center"/>
            <w:hideMark/>
          </w:tcPr>
          <w:p w14:paraId="05071357"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292" w:type="pct"/>
            <w:tcBorders>
              <w:top w:val="nil"/>
              <w:left w:val="nil"/>
              <w:bottom w:val="single" w:sz="4" w:space="0" w:color="auto"/>
              <w:right w:val="single" w:sz="4" w:space="0" w:color="auto"/>
            </w:tcBorders>
            <w:shd w:val="clear" w:color="auto" w:fill="auto"/>
            <w:vAlign w:val="center"/>
            <w:hideMark/>
          </w:tcPr>
          <w:p w14:paraId="7B7D9AA3"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603E6F21"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1BA0C424"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5.5</w:t>
            </w:r>
          </w:p>
        </w:tc>
        <w:tc>
          <w:tcPr>
            <w:tcW w:w="2383" w:type="pct"/>
            <w:tcBorders>
              <w:top w:val="nil"/>
              <w:left w:val="nil"/>
              <w:bottom w:val="single" w:sz="4" w:space="0" w:color="auto"/>
              <w:right w:val="single" w:sz="4" w:space="0" w:color="auto"/>
            </w:tcBorders>
            <w:shd w:val="clear" w:color="auto" w:fill="auto"/>
            <w:vAlign w:val="center"/>
            <w:hideMark/>
          </w:tcPr>
          <w:p w14:paraId="01915E77" w14:textId="2368C95D"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Alte elimin</w:t>
            </w:r>
            <w:r w:rsidR="00FA2D18" w:rsidRPr="009159F4">
              <w:rPr>
                <w:rFonts w:asciiTheme="majorHAnsi" w:eastAsia="Times New Roman" w:hAnsiTheme="majorHAnsi" w:cstheme="majorHAnsi"/>
                <w:color w:val="000000"/>
                <w:sz w:val="18"/>
                <w:szCs w:val="18"/>
                <w:lang w:eastAsia="ro-RO"/>
              </w:rPr>
              <w:t>ă</w:t>
            </w:r>
            <w:r w:rsidRPr="009159F4">
              <w:rPr>
                <w:rFonts w:asciiTheme="majorHAnsi" w:eastAsia="Times New Roman" w:hAnsiTheme="majorHAnsi" w:cstheme="majorHAnsi"/>
                <w:color w:val="000000"/>
                <w:sz w:val="18"/>
                <w:szCs w:val="18"/>
                <w:lang w:eastAsia="ro-RO"/>
              </w:rPr>
              <w:t>ri ****</w:t>
            </w:r>
          </w:p>
        </w:tc>
        <w:tc>
          <w:tcPr>
            <w:tcW w:w="392" w:type="pct"/>
            <w:tcBorders>
              <w:top w:val="nil"/>
              <w:left w:val="nil"/>
              <w:bottom w:val="single" w:sz="4" w:space="0" w:color="auto"/>
              <w:right w:val="single" w:sz="4" w:space="0" w:color="auto"/>
            </w:tcBorders>
            <w:shd w:val="clear" w:color="auto" w:fill="auto"/>
            <w:vAlign w:val="center"/>
            <w:hideMark/>
          </w:tcPr>
          <w:p w14:paraId="40E1B659"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49</w:t>
            </w:r>
          </w:p>
        </w:tc>
        <w:tc>
          <w:tcPr>
            <w:tcW w:w="443" w:type="pct"/>
            <w:tcBorders>
              <w:top w:val="nil"/>
              <w:left w:val="nil"/>
              <w:bottom w:val="single" w:sz="4" w:space="0" w:color="auto"/>
              <w:right w:val="single" w:sz="4" w:space="0" w:color="auto"/>
            </w:tcBorders>
            <w:shd w:val="clear" w:color="auto" w:fill="auto"/>
            <w:vAlign w:val="center"/>
            <w:hideMark/>
          </w:tcPr>
          <w:p w14:paraId="2E1D5A3D"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27</w:t>
            </w:r>
          </w:p>
        </w:tc>
        <w:tc>
          <w:tcPr>
            <w:tcW w:w="345" w:type="pct"/>
            <w:tcBorders>
              <w:top w:val="nil"/>
              <w:left w:val="nil"/>
              <w:bottom w:val="single" w:sz="4" w:space="0" w:color="auto"/>
              <w:right w:val="single" w:sz="4" w:space="0" w:color="auto"/>
            </w:tcBorders>
            <w:shd w:val="clear" w:color="auto" w:fill="auto"/>
            <w:vAlign w:val="center"/>
            <w:hideMark/>
          </w:tcPr>
          <w:p w14:paraId="371B964D"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3861CE08"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4</w:t>
            </w:r>
          </w:p>
        </w:tc>
        <w:tc>
          <w:tcPr>
            <w:tcW w:w="504" w:type="pct"/>
            <w:gridSpan w:val="2"/>
            <w:tcBorders>
              <w:top w:val="nil"/>
              <w:left w:val="nil"/>
              <w:bottom w:val="single" w:sz="4" w:space="0" w:color="auto"/>
              <w:right w:val="single" w:sz="4" w:space="0" w:color="auto"/>
            </w:tcBorders>
            <w:shd w:val="clear" w:color="auto" w:fill="auto"/>
            <w:vAlign w:val="center"/>
            <w:hideMark/>
          </w:tcPr>
          <w:p w14:paraId="1B29DC61"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3</w:t>
            </w:r>
          </w:p>
        </w:tc>
        <w:tc>
          <w:tcPr>
            <w:tcW w:w="292" w:type="pct"/>
            <w:tcBorders>
              <w:top w:val="nil"/>
              <w:left w:val="nil"/>
              <w:bottom w:val="single" w:sz="4" w:space="0" w:color="auto"/>
              <w:right w:val="single" w:sz="4" w:space="0" w:color="auto"/>
            </w:tcBorders>
            <w:shd w:val="clear" w:color="auto" w:fill="auto"/>
            <w:vAlign w:val="center"/>
            <w:hideMark/>
          </w:tcPr>
          <w:p w14:paraId="2FF8360D"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9159F4" w:rsidRPr="009159F4" w14:paraId="5AB9E631" w14:textId="77777777" w:rsidTr="009159F4">
        <w:trPr>
          <w:trHeight w:val="276"/>
        </w:trPr>
        <w:tc>
          <w:tcPr>
            <w:tcW w:w="140" w:type="pct"/>
            <w:tcBorders>
              <w:top w:val="single" w:sz="4" w:space="0" w:color="auto"/>
              <w:left w:val="single" w:sz="4" w:space="0" w:color="auto"/>
              <w:bottom w:val="single" w:sz="4" w:space="0" w:color="auto"/>
              <w:right w:val="single" w:sz="4" w:space="0" w:color="auto"/>
            </w:tcBorders>
            <w:shd w:val="clear" w:color="auto" w:fill="C0F3F8"/>
            <w:noWrap/>
            <w:vAlign w:val="center"/>
            <w:hideMark/>
          </w:tcPr>
          <w:p w14:paraId="563A4018"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5.6</w:t>
            </w:r>
          </w:p>
        </w:tc>
        <w:tc>
          <w:tcPr>
            <w:tcW w:w="2383" w:type="pct"/>
            <w:tcBorders>
              <w:top w:val="nil"/>
              <w:left w:val="nil"/>
              <w:bottom w:val="single" w:sz="4" w:space="0" w:color="auto"/>
              <w:right w:val="single" w:sz="4" w:space="0" w:color="auto"/>
            </w:tcBorders>
            <w:shd w:val="clear" w:color="auto" w:fill="auto"/>
            <w:vAlign w:val="center"/>
            <w:hideMark/>
          </w:tcPr>
          <w:p w14:paraId="13B9C345"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Incinerare</w:t>
            </w:r>
          </w:p>
        </w:tc>
        <w:tc>
          <w:tcPr>
            <w:tcW w:w="392" w:type="pct"/>
            <w:tcBorders>
              <w:top w:val="nil"/>
              <w:left w:val="nil"/>
              <w:bottom w:val="single" w:sz="4" w:space="0" w:color="auto"/>
              <w:right w:val="single" w:sz="4" w:space="0" w:color="auto"/>
            </w:tcBorders>
            <w:shd w:val="clear" w:color="auto" w:fill="auto"/>
            <w:vAlign w:val="center"/>
            <w:hideMark/>
          </w:tcPr>
          <w:p w14:paraId="5884ECC8"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43" w:type="pct"/>
            <w:tcBorders>
              <w:top w:val="nil"/>
              <w:left w:val="nil"/>
              <w:bottom w:val="single" w:sz="4" w:space="0" w:color="auto"/>
              <w:right w:val="single" w:sz="4" w:space="0" w:color="auto"/>
            </w:tcBorders>
            <w:shd w:val="clear" w:color="auto" w:fill="auto"/>
            <w:vAlign w:val="center"/>
            <w:hideMark/>
          </w:tcPr>
          <w:p w14:paraId="7E7C8FC4"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345" w:type="pct"/>
            <w:tcBorders>
              <w:top w:val="nil"/>
              <w:left w:val="nil"/>
              <w:bottom w:val="single" w:sz="4" w:space="0" w:color="auto"/>
              <w:right w:val="single" w:sz="4" w:space="0" w:color="auto"/>
            </w:tcBorders>
            <w:shd w:val="clear" w:color="auto" w:fill="auto"/>
            <w:vAlign w:val="center"/>
            <w:hideMark/>
          </w:tcPr>
          <w:p w14:paraId="0BA44D9D"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c>
          <w:tcPr>
            <w:tcW w:w="497" w:type="pct"/>
            <w:tcBorders>
              <w:top w:val="nil"/>
              <w:left w:val="nil"/>
              <w:bottom w:val="single" w:sz="4" w:space="0" w:color="auto"/>
              <w:right w:val="single" w:sz="4" w:space="0" w:color="auto"/>
            </w:tcBorders>
            <w:shd w:val="clear" w:color="auto" w:fill="auto"/>
            <w:vAlign w:val="center"/>
            <w:hideMark/>
          </w:tcPr>
          <w:p w14:paraId="394239CE"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504" w:type="pct"/>
            <w:gridSpan w:val="2"/>
            <w:tcBorders>
              <w:top w:val="nil"/>
              <w:left w:val="nil"/>
              <w:bottom w:val="single" w:sz="4" w:space="0" w:color="auto"/>
              <w:right w:val="single" w:sz="4" w:space="0" w:color="auto"/>
            </w:tcBorders>
            <w:shd w:val="clear" w:color="auto" w:fill="auto"/>
            <w:vAlign w:val="center"/>
            <w:hideMark/>
          </w:tcPr>
          <w:p w14:paraId="3CB06F66" w14:textId="77777777" w:rsidR="00FE0E68" w:rsidRPr="009159F4" w:rsidRDefault="00FE0E68" w:rsidP="00611FFB">
            <w:pPr>
              <w:spacing w:after="0" w:line="300" w:lineRule="exact"/>
              <w:jc w:val="righ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1</w:t>
            </w:r>
          </w:p>
        </w:tc>
        <w:tc>
          <w:tcPr>
            <w:tcW w:w="292" w:type="pct"/>
            <w:tcBorders>
              <w:top w:val="nil"/>
              <w:left w:val="nil"/>
              <w:bottom w:val="single" w:sz="4" w:space="0" w:color="auto"/>
              <w:right w:val="single" w:sz="4" w:space="0" w:color="auto"/>
            </w:tcBorders>
            <w:shd w:val="clear" w:color="auto" w:fill="auto"/>
            <w:vAlign w:val="center"/>
            <w:hideMark/>
          </w:tcPr>
          <w:p w14:paraId="57AE748B" w14:textId="77777777" w:rsidR="00FE0E68" w:rsidRPr="009159F4" w:rsidRDefault="00FE0E68" w:rsidP="00611FFB">
            <w:pPr>
              <w:spacing w:after="0" w:line="300" w:lineRule="exact"/>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w:t>
            </w:r>
          </w:p>
        </w:tc>
      </w:tr>
      <w:tr w:rsidR="00FE0E68" w:rsidRPr="009159F4" w14:paraId="0511CD6D" w14:textId="77777777" w:rsidTr="009159F4">
        <w:trPr>
          <w:trHeight w:val="485"/>
        </w:trPr>
        <w:tc>
          <w:tcPr>
            <w:tcW w:w="5000" w:type="pct"/>
            <w:gridSpan w:val="9"/>
            <w:tcBorders>
              <w:top w:val="nil"/>
              <w:left w:val="nil"/>
              <w:bottom w:val="nil"/>
              <w:right w:val="nil"/>
            </w:tcBorders>
            <w:shd w:val="clear" w:color="auto" w:fill="auto"/>
            <w:vAlign w:val="bottom"/>
            <w:hideMark/>
          </w:tcPr>
          <w:p w14:paraId="28C0BCA5" w14:textId="2163C937" w:rsidR="00FE0E68" w:rsidRPr="009159F4" w:rsidRDefault="00FF6934" w:rsidP="006E0E3C">
            <w:pPr>
              <w:spacing w:after="0" w:line="300" w:lineRule="exact"/>
              <w:ind w:left="-108"/>
              <w:jc w:val="both"/>
              <w:rPr>
                <w:rFonts w:asciiTheme="majorHAnsi" w:eastAsia="Times New Roman" w:hAnsiTheme="majorHAnsi" w:cstheme="majorHAnsi"/>
                <w:color w:val="000000"/>
                <w:sz w:val="18"/>
                <w:szCs w:val="18"/>
                <w:lang w:eastAsia="ro-RO"/>
              </w:rPr>
            </w:pPr>
            <w:r w:rsidRPr="009159F4">
              <w:rPr>
                <w:rFonts w:asciiTheme="majorHAnsi" w:eastAsia="Times New Roman" w:hAnsiTheme="majorHAnsi" w:cstheme="majorHAnsi"/>
                <w:color w:val="000000"/>
                <w:sz w:val="18"/>
                <w:szCs w:val="18"/>
                <w:lang w:eastAsia="ro-RO"/>
              </w:rPr>
              <w:t>* în cazul deș</w:t>
            </w:r>
            <w:r w:rsidR="00FE0E68" w:rsidRPr="009159F4">
              <w:rPr>
                <w:rFonts w:asciiTheme="majorHAnsi" w:eastAsia="Times New Roman" w:hAnsiTheme="majorHAnsi" w:cstheme="majorHAnsi"/>
                <w:color w:val="000000"/>
                <w:sz w:val="18"/>
                <w:szCs w:val="18"/>
                <w:lang w:eastAsia="ro-RO"/>
              </w:rPr>
              <w:t>eurilor municipale, de</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eurile generate cuprind, pe lâng</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 xml:space="preserve"> de</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 xml:space="preserve">eurile colectate în amestec </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i de</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eurile colectate separat, si cantitatea de de</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euri care este estimat</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 xml:space="preserve"> ca fiind generat</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 xml:space="preserve"> </w:t>
            </w:r>
            <w:r w:rsidR="00FA2D18" w:rsidRPr="009159F4">
              <w:rPr>
                <w:rFonts w:asciiTheme="majorHAnsi" w:eastAsia="Times New Roman" w:hAnsiTheme="majorHAnsi" w:cstheme="majorHAnsi"/>
                <w:color w:val="000000"/>
                <w:sz w:val="18"/>
                <w:szCs w:val="18"/>
                <w:lang w:eastAsia="ro-RO"/>
              </w:rPr>
              <w:t>ș</w:t>
            </w:r>
            <w:r w:rsidR="00FE0E68" w:rsidRPr="009159F4">
              <w:rPr>
                <w:rFonts w:asciiTheme="majorHAnsi" w:eastAsia="Times New Roman" w:hAnsiTheme="majorHAnsi" w:cstheme="majorHAnsi"/>
                <w:color w:val="000000"/>
                <w:sz w:val="18"/>
                <w:szCs w:val="18"/>
                <w:lang w:eastAsia="ro-RO"/>
              </w:rPr>
              <w:t>i necolectat</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 corespunz</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toare popula</w:t>
            </w:r>
            <w:r w:rsidR="00FA2D18" w:rsidRPr="009159F4">
              <w:rPr>
                <w:rFonts w:asciiTheme="majorHAnsi" w:eastAsia="Times New Roman" w:hAnsiTheme="majorHAnsi" w:cstheme="majorHAnsi"/>
                <w:color w:val="000000"/>
                <w:sz w:val="18"/>
                <w:szCs w:val="18"/>
                <w:lang w:eastAsia="ro-RO"/>
              </w:rPr>
              <w:t>ț</w:t>
            </w:r>
            <w:r w:rsidR="00FE0E68" w:rsidRPr="009159F4">
              <w:rPr>
                <w:rFonts w:asciiTheme="majorHAnsi" w:eastAsia="Times New Roman" w:hAnsiTheme="majorHAnsi" w:cstheme="majorHAnsi"/>
                <w:color w:val="000000"/>
                <w:sz w:val="18"/>
                <w:szCs w:val="18"/>
                <w:lang w:eastAsia="ro-RO"/>
              </w:rPr>
              <w:t>iei care nu este deservit</w:t>
            </w:r>
            <w:r w:rsidR="00FA2D18" w:rsidRPr="009159F4">
              <w:rPr>
                <w:rFonts w:asciiTheme="majorHAnsi" w:eastAsia="Times New Roman" w:hAnsiTheme="majorHAnsi" w:cstheme="majorHAnsi"/>
                <w:color w:val="000000"/>
                <w:sz w:val="18"/>
                <w:szCs w:val="18"/>
                <w:lang w:eastAsia="ro-RO"/>
              </w:rPr>
              <w:t>ă</w:t>
            </w:r>
            <w:r w:rsidR="00FE0E68" w:rsidRPr="009159F4">
              <w:rPr>
                <w:rFonts w:asciiTheme="majorHAnsi" w:eastAsia="Times New Roman" w:hAnsiTheme="majorHAnsi" w:cstheme="majorHAnsi"/>
                <w:color w:val="000000"/>
                <w:sz w:val="18"/>
                <w:szCs w:val="18"/>
                <w:lang w:eastAsia="ro-RO"/>
              </w:rPr>
              <w:t xml:space="preserve"> de servicii de salubrizare</w:t>
            </w:r>
          </w:p>
        </w:tc>
      </w:tr>
      <w:tr w:rsidR="00FE0E68" w:rsidRPr="009159F4" w14:paraId="57E891B1" w14:textId="77777777" w:rsidTr="009159F4">
        <w:trPr>
          <w:trHeight w:val="336"/>
        </w:trPr>
        <w:tc>
          <w:tcPr>
            <w:tcW w:w="5000" w:type="pct"/>
            <w:gridSpan w:val="9"/>
            <w:tcBorders>
              <w:top w:val="nil"/>
              <w:left w:val="nil"/>
              <w:bottom w:val="nil"/>
              <w:right w:val="nil"/>
            </w:tcBorders>
            <w:shd w:val="clear" w:color="auto" w:fill="auto"/>
            <w:vAlign w:val="bottom"/>
            <w:hideMark/>
          </w:tcPr>
          <w:p w14:paraId="17028D04" w14:textId="38330A68" w:rsidR="00FE0E68" w:rsidRPr="009159F4" w:rsidRDefault="00FE0E68" w:rsidP="006E0E3C">
            <w:pPr>
              <w:spacing w:after="0" w:line="300" w:lineRule="exact"/>
              <w:ind w:left="-108"/>
              <w:jc w:val="both"/>
              <w:rPr>
                <w:rFonts w:asciiTheme="majorHAnsi" w:eastAsia="Times New Roman" w:hAnsiTheme="majorHAnsi" w:cstheme="majorHAnsi"/>
                <w:sz w:val="18"/>
                <w:szCs w:val="18"/>
                <w:lang w:eastAsia="ro-RO"/>
              </w:rPr>
            </w:pPr>
            <w:r w:rsidRPr="009159F4">
              <w:rPr>
                <w:rFonts w:asciiTheme="majorHAnsi" w:eastAsia="Times New Roman" w:hAnsiTheme="majorHAnsi" w:cstheme="majorHAnsi"/>
                <w:sz w:val="18"/>
                <w:szCs w:val="18"/>
                <w:lang w:eastAsia="ro-RO"/>
              </w:rPr>
              <w:t>** rata de reciclare realizat</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 xml:space="preserve"> este calculat</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 xml:space="preserve"> prin raportarea cantit</w:t>
            </w:r>
            <w:r w:rsidR="00FA2D18" w:rsidRPr="009159F4">
              <w:rPr>
                <w:rFonts w:asciiTheme="majorHAnsi" w:eastAsia="Times New Roman" w:hAnsiTheme="majorHAnsi" w:cstheme="majorHAnsi"/>
                <w:sz w:val="18"/>
                <w:szCs w:val="18"/>
                <w:lang w:eastAsia="ro-RO"/>
              </w:rPr>
              <w:t>ăț</w:t>
            </w:r>
            <w:r w:rsidRPr="009159F4">
              <w:rPr>
                <w:rFonts w:asciiTheme="majorHAnsi" w:eastAsia="Times New Roman" w:hAnsiTheme="majorHAnsi" w:cstheme="majorHAnsi"/>
                <w:sz w:val="18"/>
                <w:szCs w:val="18"/>
                <w:lang w:eastAsia="ro-RO"/>
              </w:rPr>
              <w:t>ii de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 reciclate la total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 generate</w:t>
            </w:r>
          </w:p>
        </w:tc>
      </w:tr>
      <w:tr w:rsidR="00FE0E68" w:rsidRPr="009159F4" w14:paraId="3A075B93" w14:textId="77777777" w:rsidTr="009159F4">
        <w:trPr>
          <w:trHeight w:val="468"/>
        </w:trPr>
        <w:tc>
          <w:tcPr>
            <w:tcW w:w="5000" w:type="pct"/>
            <w:gridSpan w:val="9"/>
            <w:tcBorders>
              <w:top w:val="nil"/>
              <w:left w:val="nil"/>
              <w:bottom w:val="nil"/>
              <w:right w:val="nil"/>
            </w:tcBorders>
            <w:shd w:val="clear" w:color="auto" w:fill="auto"/>
            <w:vAlign w:val="bottom"/>
            <w:hideMark/>
          </w:tcPr>
          <w:p w14:paraId="102A18D5" w14:textId="32AEDF1F" w:rsidR="00FE0E68" w:rsidRPr="009159F4" w:rsidRDefault="00FE0E68" w:rsidP="006E0E3C">
            <w:pPr>
              <w:spacing w:after="0" w:line="300" w:lineRule="exact"/>
              <w:ind w:left="-108"/>
              <w:jc w:val="both"/>
              <w:rPr>
                <w:rFonts w:asciiTheme="majorHAnsi" w:eastAsia="Times New Roman" w:hAnsiTheme="majorHAnsi" w:cstheme="majorHAnsi"/>
                <w:sz w:val="18"/>
                <w:szCs w:val="18"/>
                <w:lang w:eastAsia="ro-RO"/>
              </w:rPr>
            </w:pPr>
            <w:r w:rsidRPr="009159F4">
              <w:rPr>
                <w:rFonts w:asciiTheme="majorHAnsi" w:eastAsia="Times New Roman" w:hAnsiTheme="majorHAnsi" w:cstheme="majorHAnsi"/>
                <w:sz w:val="18"/>
                <w:szCs w:val="18"/>
                <w:lang w:eastAsia="ro-RO"/>
              </w:rPr>
              <w:t>*** reprezint</w:t>
            </w:r>
            <w:r w:rsidR="00FA2D18" w:rsidRPr="009159F4">
              <w:rPr>
                <w:rFonts w:asciiTheme="majorHAnsi" w:eastAsia="Times New Roman" w:hAnsiTheme="majorHAnsi" w:cstheme="majorHAnsi"/>
                <w:sz w:val="18"/>
                <w:szCs w:val="18"/>
                <w:lang w:eastAsia="ro-RO"/>
              </w:rPr>
              <w:t>ă</w:t>
            </w:r>
            <w:r w:rsidR="00FF6934" w:rsidRPr="009159F4">
              <w:rPr>
                <w:rFonts w:asciiTheme="majorHAnsi" w:eastAsia="Times New Roman" w:hAnsiTheme="majorHAnsi" w:cstheme="majorHAnsi"/>
                <w:sz w:val="18"/>
                <w:szCs w:val="18"/>
                <w:lang w:eastAsia="ro-RO"/>
              </w:rPr>
              <w:t xml:space="preserve"> ponderea deș</w:t>
            </w:r>
            <w:r w:rsidRPr="009159F4">
              <w:rPr>
                <w:rFonts w:asciiTheme="majorHAnsi" w:eastAsia="Times New Roman" w:hAnsiTheme="majorHAnsi" w:cstheme="majorHAnsi"/>
                <w:sz w:val="18"/>
                <w:szCs w:val="18"/>
                <w:lang w:eastAsia="ro-RO"/>
              </w:rPr>
              <w:t>eurilor de plastic în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eurile colectate in amestec (cantitatea de la pct. 1,1); se calculeaz</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 xml:space="preserve"> în func</w:t>
            </w:r>
            <w:r w:rsidR="00FA2D18" w:rsidRPr="009159F4">
              <w:rPr>
                <w:rFonts w:asciiTheme="majorHAnsi" w:eastAsia="Times New Roman" w:hAnsiTheme="majorHAnsi" w:cstheme="majorHAnsi"/>
                <w:sz w:val="18"/>
                <w:szCs w:val="18"/>
                <w:lang w:eastAsia="ro-RO"/>
              </w:rPr>
              <w:t>ț</w:t>
            </w:r>
            <w:r w:rsidRPr="009159F4">
              <w:rPr>
                <w:rFonts w:asciiTheme="majorHAnsi" w:eastAsia="Times New Roman" w:hAnsiTheme="majorHAnsi" w:cstheme="majorHAnsi"/>
                <w:sz w:val="18"/>
                <w:szCs w:val="18"/>
                <w:lang w:eastAsia="ro-RO"/>
              </w:rPr>
              <w:t>ie de datele estimate si raportate de operatorii de salubritate</w:t>
            </w:r>
          </w:p>
        </w:tc>
      </w:tr>
      <w:tr w:rsidR="00FE0E68" w:rsidRPr="009159F4" w14:paraId="08707CF0" w14:textId="77777777" w:rsidTr="009159F4">
        <w:trPr>
          <w:trHeight w:val="180"/>
        </w:trPr>
        <w:tc>
          <w:tcPr>
            <w:tcW w:w="5000" w:type="pct"/>
            <w:gridSpan w:val="9"/>
            <w:tcBorders>
              <w:top w:val="nil"/>
              <w:left w:val="nil"/>
              <w:bottom w:val="nil"/>
              <w:right w:val="nil"/>
            </w:tcBorders>
            <w:shd w:val="clear" w:color="auto" w:fill="auto"/>
            <w:vAlign w:val="bottom"/>
            <w:hideMark/>
          </w:tcPr>
          <w:p w14:paraId="4750F915" w14:textId="7DD39161" w:rsidR="00FE0E68" w:rsidRPr="009159F4" w:rsidRDefault="00FE0E68" w:rsidP="006E0E3C">
            <w:pPr>
              <w:spacing w:after="0" w:line="300" w:lineRule="exact"/>
              <w:ind w:left="-108"/>
              <w:jc w:val="both"/>
              <w:rPr>
                <w:rFonts w:asciiTheme="majorHAnsi" w:eastAsia="Times New Roman" w:hAnsiTheme="majorHAnsi" w:cstheme="majorHAnsi"/>
                <w:sz w:val="18"/>
                <w:szCs w:val="18"/>
                <w:lang w:eastAsia="ro-RO"/>
              </w:rPr>
            </w:pPr>
            <w:r w:rsidRPr="009159F4">
              <w:rPr>
                <w:rFonts w:asciiTheme="majorHAnsi" w:eastAsia="Times New Roman" w:hAnsiTheme="majorHAnsi" w:cstheme="majorHAnsi"/>
                <w:sz w:val="18"/>
                <w:szCs w:val="18"/>
                <w:lang w:eastAsia="ro-RO"/>
              </w:rPr>
              <w:t>**** reprezint</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 xml:space="preserve">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 supuse unor opera</w:t>
            </w:r>
            <w:r w:rsidR="00FA2D18" w:rsidRPr="009159F4">
              <w:rPr>
                <w:rFonts w:asciiTheme="majorHAnsi" w:eastAsia="Times New Roman" w:hAnsiTheme="majorHAnsi" w:cstheme="majorHAnsi"/>
                <w:sz w:val="18"/>
                <w:szCs w:val="18"/>
                <w:lang w:eastAsia="ro-RO"/>
              </w:rPr>
              <w:t>ț</w:t>
            </w:r>
            <w:r w:rsidRPr="009159F4">
              <w:rPr>
                <w:rFonts w:asciiTheme="majorHAnsi" w:eastAsia="Times New Roman" w:hAnsiTheme="majorHAnsi" w:cstheme="majorHAnsi"/>
                <w:sz w:val="18"/>
                <w:szCs w:val="18"/>
                <w:lang w:eastAsia="ro-RO"/>
              </w:rPr>
              <w:t>iuni de valorificare / eliminare intermediar</w:t>
            </w:r>
            <w:r w:rsidR="00FA2D18" w:rsidRPr="009159F4">
              <w:rPr>
                <w:rFonts w:asciiTheme="majorHAnsi" w:eastAsia="Times New Roman" w:hAnsiTheme="majorHAnsi" w:cstheme="majorHAnsi"/>
                <w:sz w:val="18"/>
                <w:szCs w:val="18"/>
                <w:lang w:eastAsia="ro-RO"/>
              </w:rPr>
              <w:t>ă</w:t>
            </w:r>
          </w:p>
        </w:tc>
      </w:tr>
      <w:tr w:rsidR="00FE0E68" w:rsidRPr="009159F4" w14:paraId="66B954BC" w14:textId="77777777" w:rsidTr="009159F4">
        <w:trPr>
          <w:trHeight w:val="783"/>
        </w:trPr>
        <w:tc>
          <w:tcPr>
            <w:tcW w:w="5000" w:type="pct"/>
            <w:gridSpan w:val="9"/>
            <w:tcBorders>
              <w:top w:val="nil"/>
              <w:left w:val="nil"/>
              <w:bottom w:val="nil"/>
              <w:right w:val="nil"/>
            </w:tcBorders>
            <w:shd w:val="clear" w:color="auto" w:fill="auto"/>
            <w:vAlign w:val="bottom"/>
            <w:hideMark/>
          </w:tcPr>
          <w:p w14:paraId="5E75C2A6" w14:textId="0C0F58DB" w:rsidR="00FE0E68" w:rsidRPr="009159F4" w:rsidRDefault="00FE0E68" w:rsidP="006E0E3C">
            <w:pPr>
              <w:spacing w:after="0" w:line="300" w:lineRule="exact"/>
              <w:ind w:left="-108"/>
              <w:jc w:val="both"/>
              <w:rPr>
                <w:rFonts w:asciiTheme="majorHAnsi" w:eastAsia="Times New Roman" w:hAnsiTheme="majorHAnsi" w:cstheme="majorHAnsi"/>
                <w:sz w:val="18"/>
                <w:szCs w:val="18"/>
                <w:lang w:eastAsia="ro-RO"/>
              </w:rPr>
            </w:pPr>
            <w:r w:rsidRPr="009159F4">
              <w:rPr>
                <w:rFonts w:asciiTheme="majorHAnsi" w:eastAsia="Times New Roman" w:hAnsiTheme="majorHAnsi" w:cstheme="majorHAnsi"/>
                <w:sz w:val="18"/>
                <w:szCs w:val="18"/>
                <w:lang w:eastAsia="ro-RO"/>
              </w:rPr>
              <w:t>***** în cazul de</w:t>
            </w:r>
            <w:r w:rsidR="00FF6934"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eurilor municipale, suma total</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 xml:space="preserve"> include </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i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eurile din plastic colectate în amestec cu alte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 xml:space="preserve">euri, ulterior sortate </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i tratate prin diferite metode, care practic nu se reg</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sesc în statistici ca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 din plastic" (cod statistic 07.4), ele având codific</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ri diferite. Acesta este motivul pentru care valorile din coloanele 6 si 7 sunt mai mici decât cele din coloanele 3 si 4 - în coloanele 6 si 7 se reg</w:t>
            </w:r>
            <w:r w:rsidR="00FA2D18" w:rsidRPr="009159F4">
              <w:rPr>
                <w:rFonts w:asciiTheme="majorHAnsi" w:eastAsia="Times New Roman" w:hAnsiTheme="majorHAnsi" w:cstheme="majorHAnsi"/>
                <w:sz w:val="18"/>
                <w:szCs w:val="18"/>
                <w:lang w:eastAsia="ro-RO"/>
              </w:rPr>
              <w:t>ă</w:t>
            </w:r>
            <w:r w:rsidRPr="009159F4">
              <w:rPr>
                <w:rFonts w:asciiTheme="majorHAnsi" w:eastAsia="Times New Roman" w:hAnsiTheme="majorHAnsi" w:cstheme="majorHAnsi"/>
                <w:sz w:val="18"/>
                <w:szCs w:val="18"/>
                <w:lang w:eastAsia="ro-RO"/>
              </w:rPr>
              <w:t>sesc numai de</w:t>
            </w:r>
            <w:r w:rsidR="00FA2D18" w:rsidRPr="009159F4">
              <w:rPr>
                <w:rFonts w:asciiTheme="majorHAnsi" w:eastAsia="Times New Roman" w:hAnsiTheme="majorHAnsi" w:cstheme="majorHAnsi"/>
                <w:sz w:val="18"/>
                <w:szCs w:val="18"/>
                <w:lang w:eastAsia="ro-RO"/>
              </w:rPr>
              <w:t>ș</w:t>
            </w:r>
            <w:r w:rsidRPr="009159F4">
              <w:rPr>
                <w:rFonts w:asciiTheme="majorHAnsi" w:eastAsia="Times New Roman" w:hAnsiTheme="majorHAnsi" w:cstheme="majorHAnsi"/>
                <w:sz w:val="18"/>
                <w:szCs w:val="18"/>
                <w:lang w:eastAsia="ro-RO"/>
              </w:rPr>
              <w:t>eurile de plastic codificate la codul 07.4.</w:t>
            </w:r>
          </w:p>
        </w:tc>
      </w:tr>
    </w:tbl>
    <w:p w14:paraId="6EF4A8DB" w14:textId="4E5A8DFB" w:rsidR="00FE0E68" w:rsidRDefault="00FE0E68" w:rsidP="006E0E3C">
      <w:pPr>
        <w:spacing w:after="0" w:line="300" w:lineRule="exact"/>
        <w:ind w:left="993"/>
        <w:jc w:val="both"/>
        <w:rPr>
          <w:rFonts w:asciiTheme="majorHAnsi" w:hAnsiTheme="majorHAnsi" w:cstheme="majorHAnsi"/>
          <w:sz w:val="18"/>
          <w:szCs w:val="18"/>
        </w:rPr>
      </w:pPr>
      <w:r w:rsidRPr="009159F4">
        <w:rPr>
          <w:rFonts w:asciiTheme="majorHAnsi" w:hAnsiTheme="majorHAnsi" w:cstheme="majorHAnsi"/>
          <w:sz w:val="18"/>
          <w:szCs w:val="18"/>
        </w:rPr>
        <w:t xml:space="preserve">Sursa: ANPM </w:t>
      </w:r>
    </w:p>
    <w:p w14:paraId="0305B7E5" w14:textId="26814089" w:rsidR="00EE743E" w:rsidRPr="009159F4" w:rsidRDefault="007F5513" w:rsidP="006E0E3C">
      <w:pPr>
        <w:spacing w:after="0" w:line="300" w:lineRule="exact"/>
        <w:ind w:left="993"/>
        <w:jc w:val="both"/>
        <w:rPr>
          <w:rFonts w:asciiTheme="majorHAnsi" w:hAnsiTheme="majorHAnsi" w:cstheme="majorHAnsi"/>
          <w:sz w:val="18"/>
          <w:szCs w:val="18"/>
        </w:rPr>
      </w:pPr>
      <w:r>
        <w:rPr>
          <w:rFonts w:asciiTheme="majorHAnsi" w:eastAsia="Times New Roman" w:hAnsiTheme="majorHAnsi" w:cstheme="majorHAnsi"/>
          <w:bCs/>
          <w:i/>
          <w:sz w:val="24"/>
          <w:szCs w:val="24"/>
          <w:lang w:eastAsia="zh-CN"/>
        </w:rPr>
        <w:pict w14:anchorId="71E86D47">
          <v:rect id="_x0000_i1032" style="width:407.8pt;height:.05pt" o:hrpct="978" o:hralign="center" o:hrstd="t" o:hr="t" fillcolor="#a0a0a0" stroked="f"/>
        </w:pict>
      </w:r>
    </w:p>
    <w:p w14:paraId="3AFEBD5D" w14:textId="77777777" w:rsidR="00FE0E68" w:rsidRPr="009159F4" w:rsidRDefault="00FE0E68" w:rsidP="00611FFB">
      <w:pPr>
        <w:spacing w:after="0" w:line="300" w:lineRule="exact"/>
        <w:ind w:firstLine="567"/>
        <w:jc w:val="both"/>
        <w:rPr>
          <w:rFonts w:asciiTheme="majorHAnsi" w:hAnsiTheme="majorHAnsi" w:cstheme="majorHAnsi"/>
          <w:sz w:val="18"/>
          <w:szCs w:val="18"/>
        </w:rPr>
      </w:pPr>
    </w:p>
    <w:p w14:paraId="59B37086" w14:textId="115E7086" w:rsidR="00FE0E68" w:rsidRPr="009159F4" w:rsidRDefault="00FF6934" w:rsidP="009159F4">
      <w:pPr>
        <w:pStyle w:val="Heading4"/>
        <w:rPr>
          <w:rFonts w:cstheme="majorHAnsi"/>
        </w:rPr>
      </w:pPr>
      <w:r w:rsidRPr="009159F4">
        <w:rPr>
          <w:rStyle w:val="Heading4Char"/>
          <w:rFonts w:cstheme="majorHAnsi"/>
        </w:rPr>
        <w:t>Analiza i</w:t>
      </w:r>
      <w:r w:rsidR="00FE0E68" w:rsidRPr="009159F4">
        <w:rPr>
          <w:rStyle w:val="Heading4Char"/>
          <w:rFonts w:cstheme="majorHAnsi"/>
        </w:rPr>
        <w:t>nforma</w:t>
      </w:r>
      <w:r w:rsidR="00FA2D18" w:rsidRPr="009159F4">
        <w:rPr>
          <w:rStyle w:val="Heading4Char"/>
          <w:rFonts w:cstheme="majorHAnsi"/>
        </w:rPr>
        <w:t>ț</w:t>
      </w:r>
      <w:r w:rsidR="00FE0E68" w:rsidRPr="009159F4">
        <w:rPr>
          <w:rStyle w:val="Heading4Char"/>
          <w:rFonts w:cstheme="majorHAnsi"/>
        </w:rPr>
        <w:t>iil</w:t>
      </w:r>
      <w:r w:rsidRPr="009159F4">
        <w:rPr>
          <w:rStyle w:val="Heading4Char"/>
          <w:rFonts w:cstheme="majorHAnsi"/>
        </w:rPr>
        <w:t>or referitoare la colectarea și tratarea deșeurilor</w:t>
      </w:r>
      <w:r w:rsidR="00FE0E68" w:rsidRPr="009159F4">
        <w:rPr>
          <w:rStyle w:val="Heading4Char"/>
          <w:rFonts w:cstheme="majorHAnsi"/>
        </w:rPr>
        <w:t xml:space="preserve"> </w:t>
      </w:r>
      <w:r w:rsidRPr="009159F4">
        <w:rPr>
          <w:rStyle w:val="Heading4Char"/>
          <w:rFonts w:cstheme="majorHAnsi"/>
        </w:rPr>
        <w:t>relevă</w:t>
      </w:r>
      <w:r w:rsidR="00FE0E68" w:rsidRPr="009159F4">
        <w:rPr>
          <w:rStyle w:val="Heading4Char"/>
          <w:rFonts w:cstheme="majorHAnsi"/>
        </w:rPr>
        <w:t xml:space="preserve"> urm</w:t>
      </w:r>
      <w:r w:rsidR="00FA2D18" w:rsidRPr="009159F4">
        <w:rPr>
          <w:rStyle w:val="Heading4Char"/>
          <w:rFonts w:cstheme="majorHAnsi"/>
        </w:rPr>
        <w:t>ă</w:t>
      </w:r>
      <w:r w:rsidR="00FE0E68" w:rsidRPr="009159F4">
        <w:rPr>
          <w:rStyle w:val="Heading4Char"/>
          <w:rFonts w:cstheme="majorHAnsi"/>
        </w:rPr>
        <w:t>toarele</w:t>
      </w:r>
      <w:r w:rsidR="00FE0E68" w:rsidRPr="009159F4">
        <w:rPr>
          <w:rFonts w:cstheme="majorHAnsi"/>
        </w:rPr>
        <w:t>:</w:t>
      </w:r>
    </w:p>
    <w:p w14:paraId="53F0B96B" w14:textId="4E9FFED6" w:rsidR="00FE0E68" w:rsidRPr="009159F4" w:rsidRDefault="00FE0E68" w:rsidP="002623A8">
      <w:pPr>
        <w:numPr>
          <w:ilvl w:val="4"/>
          <w:numId w:val="8"/>
        </w:numPr>
        <w:tabs>
          <w:tab w:val="clear" w:pos="3600"/>
          <w:tab w:val="left" w:pos="1843"/>
        </w:tabs>
        <w:spacing w:after="0" w:line="300" w:lineRule="exact"/>
        <w:ind w:left="1560" w:firstLine="0"/>
        <w:contextualSpacing/>
        <w:jc w:val="both"/>
        <w:rPr>
          <w:rFonts w:asciiTheme="majorHAnsi" w:hAnsiTheme="majorHAnsi" w:cstheme="majorHAnsi"/>
          <w:sz w:val="24"/>
          <w:szCs w:val="24"/>
        </w:rPr>
      </w:pPr>
      <w:r w:rsidRPr="009159F4">
        <w:rPr>
          <w:rFonts w:asciiTheme="majorHAnsi" w:hAnsiTheme="majorHAnsi" w:cstheme="majorHAnsi"/>
          <w:sz w:val="24"/>
          <w:szCs w:val="24"/>
        </w:rPr>
        <w:t>Indicele de generare a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w:t>
      </w:r>
      <w:r w:rsidR="00E15A84" w:rsidRPr="009159F4">
        <w:rPr>
          <w:rFonts w:asciiTheme="majorHAnsi" w:hAnsiTheme="majorHAnsi" w:cstheme="majorHAnsi"/>
          <w:sz w:val="24"/>
          <w:szCs w:val="24"/>
        </w:rPr>
        <w:t>,</w:t>
      </w:r>
      <w:r w:rsidRPr="009159F4">
        <w:rPr>
          <w:rFonts w:asciiTheme="majorHAnsi" w:hAnsiTheme="majorHAnsi" w:cstheme="majorHAnsi"/>
          <w:sz w:val="24"/>
          <w:szCs w:val="24"/>
        </w:rPr>
        <w:t xml:space="preserve"> înregistrat la nivelul României</w:t>
      </w:r>
      <w:r w:rsidR="00E15A84" w:rsidRPr="009159F4">
        <w:rPr>
          <w:rFonts w:asciiTheme="majorHAnsi" w:hAnsiTheme="majorHAnsi" w:cstheme="majorHAnsi"/>
          <w:sz w:val="24"/>
          <w:szCs w:val="24"/>
        </w:rPr>
        <w:t xml:space="preserve">, se situează </w:t>
      </w:r>
      <w:r w:rsidRPr="009159F4">
        <w:rPr>
          <w:rFonts w:asciiTheme="majorHAnsi" w:hAnsiTheme="majorHAnsi" w:cstheme="majorHAnsi"/>
          <w:sz w:val="24"/>
          <w:szCs w:val="24"/>
        </w:rPr>
        <w:t>la jum</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tatea indicelui medi</w:t>
      </w:r>
      <w:r w:rsidR="00E15A84" w:rsidRPr="009159F4">
        <w:rPr>
          <w:rFonts w:asciiTheme="majorHAnsi" w:hAnsiTheme="majorHAnsi" w:cstheme="majorHAnsi"/>
          <w:sz w:val="24"/>
          <w:szCs w:val="24"/>
        </w:rPr>
        <w:t>u înregistrat la nivel european</w:t>
      </w:r>
      <w:r w:rsidRPr="009159F4">
        <w:rPr>
          <w:rFonts w:asciiTheme="majorHAnsi" w:hAnsiTheme="majorHAnsi" w:cstheme="majorHAnsi"/>
          <w:sz w:val="24"/>
          <w:szCs w:val="24"/>
        </w:rPr>
        <w:t>. Aceast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situa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ie se poate datora</w:t>
      </w:r>
      <w:r w:rsidR="00FF6934" w:rsidRPr="009159F4">
        <w:rPr>
          <w:rFonts w:asciiTheme="majorHAnsi" w:hAnsiTheme="majorHAnsi" w:cstheme="majorHAnsi"/>
          <w:sz w:val="24"/>
          <w:szCs w:val="24"/>
        </w:rPr>
        <w:t xml:space="preserve">, </w:t>
      </w:r>
      <w:r w:rsidRPr="009159F4">
        <w:rPr>
          <w:rFonts w:asciiTheme="majorHAnsi" w:hAnsiTheme="majorHAnsi" w:cstheme="majorHAnsi"/>
          <w:sz w:val="24"/>
          <w:szCs w:val="24"/>
        </w:rPr>
        <w:t>fie raport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rii</w:t>
      </w:r>
      <w:r w:rsidR="004039E3" w:rsidRPr="009159F4">
        <w:rPr>
          <w:rFonts w:asciiTheme="majorHAnsi" w:hAnsiTheme="majorHAnsi" w:cstheme="majorHAnsi"/>
          <w:sz w:val="24"/>
          <w:szCs w:val="24"/>
        </w:rPr>
        <w:t xml:space="preserve"> </w:t>
      </w:r>
      <w:r w:rsidR="00445FC3" w:rsidRPr="009159F4">
        <w:rPr>
          <w:rFonts w:asciiTheme="majorHAnsi" w:hAnsiTheme="majorHAnsi" w:cstheme="majorHAnsi"/>
          <w:sz w:val="24"/>
          <w:szCs w:val="24"/>
        </w:rPr>
        <w:t xml:space="preserve">de către operatorii de salubritate a </w:t>
      </w:r>
      <w:r w:rsidRPr="009159F4">
        <w:rPr>
          <w:rFonts w:asciiTheme="majorHAnsi" w:hAnsiTheme="majorHAnsi" w:cstheme="majorHAnsi"/>
          <w:sz w:val="24"/>
          <w:szCs w:val="24"/>
        </w:rPr>
        <w:t>unor cantit</w:t>
      </w:r>
      <w:r w:rsidR="00FA2D18" w:rsidRPr="009159F4">
        <w:rPr>
          <w:rFonts w:asciiTheme="majorHAnsi" w:hAnsiTheme="majorHAnsi" w:cstheme="majorHAnsi"/>
          <w:sz w:val="24"/>
          <w:szCs w:val="24"/>
        </w:rPr>
        <w:t>ăț</w:t>
      </w:r>
      <w:r w:rsidRPr="009159F4">
        <w:rPr>
          <w:rFonts w:asciiTheme="majorHAnsi" w:hAnsiTheme="majorHAnsi" w:cstheme="majorHAnsi"/>
          <w:sz w:val="24"/>
          <w:szCs w:val="24"/>
        </w:rPr>
        <w:t>i de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 xml:space="preserve">euri </w:t>
      </w:r>
      <w:r w:rsidRPr="009159F4">
        <w:rPr>
          <w:rFonts w:asciiTheme="majorHAnsi" w:hAnsiTheme="majorHAnsi" w:cstheme="majorHAnsi"/>
          <w:sz w:val="24"/>
          <w:szCs w:val="24"/>
        </w:rPr>
        <w:lastRenderedPageBreak/>
        <w:t xml:space="preserve">mult subdimensionate (având în vedere </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i faptul c</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în România exist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înc</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depozite neconforme unde nu se realizeaz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cânt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rirea cantit</w:t>
      </w:r>
      <w:r w:rsidR="00FA2D18" w:rsidRPr="009159F4">
        <w:rPr>
          <w:rFonts w:asciiTheme="majorHAnsi" w:hAnsiTheme="majorHAnsi" w:cstheme="majorHAnsi"/>
          <w:sz w:val="24"/>
          <w:szCs w:val="24"/>
        </w:rPr>
        <w:t>ăț</w:t>
      </w:r>
      <w:r w:rsidRPr="009159F4">
        <w:rPr>
          <w:rFonts w:asciiTheme="majorHAnsi" w:hAnsiTheme="majorHAnsi" w:cstheme="majorHAnsi"/>
          <w:sz w:val="24"/>
          <w:szCs w:val="24"/>
        </w:rPr>
        <w:t>ilor de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 depozitate) fie</w:t>
      </w:r>
      <w:r w:rsidR="00445FC3" w:rsidRPr="009159F4">
        <w:rPr>
          <w:rFonts w:asciiTheme="majorHAnsi" w:hAnsiTheme="majorHAnsi" w:cstheme="majorHAnsi"/>
          <w:sz w:val="24"/>
          <w:szCs w:val="24"/>
        </w:rPr>
        <w:t>,</w:t>
      </w:r>
      <w:r w:rsidRPr="009159F4">
        <w:rPr>
          <w:rFonts w:asciiTheme="majorHAnsi" w:hAnsiTheme="majorHAnsi" w:cstheme="majorHAnsi"/>
          <w:sz w:val="24"/>
          <w:szCs w:val="24"/>
        </w:rPr>
        <w:t xml:space="preserve"> subdimension</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rii cantit</w:t>
      </w:r>
      <w:r w:rsidR="00FA2D18" w:rsidRPr="009159F4">
        <w:rPr>
          <w:rFonts w:asciiTheme="majorHAnsi" w:hAnsiTheme="majorHAnsi" w:cstheme="majorHAnsi"/>
          <w:sz w:val="24"/>
          <w:szCs w:val="24"/>
        </w:rPr>
        <w:t>ăț</w:t>
      </w:r>
      <w:r w:rsidRPr="009159F4">
        <w:rPr>
          <w:rFonts w:asciiTheme="majorHAnsi" w:hAnsiTheme="majorHAnsi" w:cstheme="majorHAnsi"/>
          <w:sz w:val="24"/>
          <w:szCs w:val="24"/>
        </w:rPr>
        <w:t>ii de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 xml:space="preserve">euri </w:t>
      </w:r>
      <w:r w:rsidRPr="009159F4">
        <w:rPr>
          <w:rFonts w:asciiTheme="majorHAnsi" w:eastAsia="Times New Roman" w:hAnsiTheme="majorHAnsi" w:cstheme="majorHAnsi"/>
          <w:color w:val="000000"/>
          <w:sz w:val="24"/>
          <w:szCs w:val="24"/>
          <w:lang w:eastAsia="ro-RO"/>
        </w:rPr>
        <w:t>estimat</w:t>
      </w:r>
      <w:r w:rsidR="00FA2D18" w:rsidRPr="009159F4">
        <w:rPr>
          <w:rFonts w:asciiTheme="majorHAnsi" w:eastAsia="Times New Roman" w:hAnsiTheme="majorHAnsi" w:cstheme="majorHAnsi"/>
          <w:color w:val="000000"/>
          <w:sz w:val="24"/>
          <w:szCs w:val="24"/>
          <w:lang w:eastAsia="ro-RO"/>
        </w:rPr>
        <w:t>ă</w:t>
      </w:r>
      <w:r w:rsidRPr="009159F4">
        <w:rPr>
          <w:rFonts w:asciiTheme="majorHAnsi" w:eastAsia="Times New Roman" w:hAnsiTheme="majorHAnsi" w:cstheme="majorHAnsi"/>
          <w:color w:val="000000"/>
          <w:sz w:val="24"/>
          <w:szCs w:val="24"/>
          <w:lang w:eastAsia="ro-RO"/>
        </w:rPr>
        <w:t xml:space="preserve"> ca fiind generat</w:t>
      </w:r>
      <w:r w:rsidR="00FA2D18" w:rsidRPr="009159F4">
        <w:rPr>
          <w:rFonts w:asciiTheme="majorHAnsi" w:eastAsia="Times New Roman" w:hAnsiTheme="majorHAnsi" w:cstheme="majorHAnsi"/>
          <w:color w:val="000000"/>
          <w:sz w:val="24"/>
          <w:szCs w:val="24"/>
          <w:lang w:eastAsia="ro-RO"/>
        </w:rPr>
        <w:t>ă</w:t>
      </w:r>
      <w:r w:rsidRPr="009159F4">
        <w:rPr>
          <w:rFonts w:asciiTheme="majorHAnsi" w:eastAsia="Times New Roman" w:hAnsiTheme="majorHAnsi" w:cstheme="majorHAnsi"/>
          <w:color w:val="000000"/>
          <w:sz w:val="24"/>
          <w:szCs w:val="24"/>
          <w:lang w:eastAsia="ro-RO"/>
        </w:rPr>
        <w:t xml:space="preserve"> </w:t>
      </w:r>
      <w:r w:rsidR="00FA2D18" w:rsidRPr="009159F4">
        <w:rPr>
          <w:rFonts w:asciiTheme="majorHAnsi" w:eastAsia="Times New Roman" w:hAnsiTheme="majorHAnsi" w:cstheme="majorHAnsi"/>
          <w:color w:val="000000"/>
          <w:sz w:val="24"/>
          <w:szCs w:val="24"/>
          <w:lang w:eastAsia="ro-RO"/>
        </w:rPr>
        <w:t>ș</w:t>
      </w:r>
      <w:r w:rsidRPr="009159F4">
        <w:rPr>
          <w:rFonts w:asciiTheme="majorHAnsi" w:eastAsia="Times New Roman" w:hAnsiTheme="majorHAnsi" w:cstheme="majorHAnsi"/>
          <w:color w:val="000000"/>
          <w:sz w:val="24"/>
          <w:szCs w:val="24"/>
          <w:lang w:eastAsia="ro-RO"/>
        </w:rPr>
        <w:t>i necolectat</w:t>
      </w:r>
      <w:r w:rsidR="00FA2D18" w:rsidRPr="009159F4">
        <w:rPr>
          <w:rFonts w:asciiTheme="majorHAnsi" w:eastAsia="Times New Roman" w:hAnsiTheme="majorHAnsi" w:cstheme="majorHAnsi"/>
          <w:color w:val="000000"/>
          <w:sz w:val="24"/>
          <w:szCs w:val="24"/>
          <w:lang w:eastAsia="ro-RO"/>
        </w:rPr>
        <w:t>ă</w:t>
      </w:r>
      <w:r w:rsidRPr="009159F4">
        <w:rPr>
          <w:rFonts w:asciiTheme="majorHAnsi" w:eastAsia="Times New Roman" w:hAnsiTheme="majorHAnsi" w:cstheme="majorHAnsi"/>
          <w:color w:val="000000"/>
          <w:sz w:val="24"/>
          <w:szCs w:val="24"/>
          <w:lang w:eastAsia="ro-RO"/>
        </w:rPr>
        <w:t>, corespunz</w:t>
      </w:r>
      <w:r w:rsidR="00FA2D18" w:rsidRPr="009159F4">
        <w:rPr>
          <w:rFonts w:asciiTheme="majorHAnsi" w:eastAsia="Times New Roman" w:hAnsiTheme="majorHAnsi" w:cstheme="majorHAnsi"/>
          <w:color w:val="000000"/>
          <w:sz w:val="24"/>
          <w:szCs w:val="24"/>
          <w:lang w:eastAsia="ro-RO"/>
        </w:rPr>
        <w:t>ă</w:t>
      </w:r>
      <w:r w:rsidRPr="009159F4">
        <w:rPr>
          <w:rFonts w:asciiTheme="majorHAnsi" w:eastAsia="Times New Roman" w:hAnsiTheme="majorHAnsi" w:cstheme="majorHAnsi"/>
          <w:color w:val="000000"/>
          <w:sz w:val="24"/>
          <w:szCs w:val="24"/>
          <w:lang w:eastAsia="ro-RO"/>
        </w:rPr>
        <w:t>toare popula</w:t>
      </w:r>
      <w:r w:rsidR="00FA2D18" w:rsidRPr="009159F4">
        <w:rPr>
          <w:rFonts w:asciiTheme="majorHAnsi" w:eastAsia="Times New Roman" w:hAnsiTheme="majorHAnsi" w:cstheme="majorHAnsi"/>
          <w:color w:val="000000"/>
          <w:sz w:val="24"/>
          <w:szCs w:val="24"/>
          <w:lang w:eastAsia="ro-RO"/>
        </w:rPr>
        <w:t>ț</w:t>
      </w:r>
      <w:r w:rsidRPr="009159F4">
        <w:rPr>
          <w:rFonts w:asciiTheme="majorHAnsi" w:eastAsia="Times New Roman" w:hAnsiTheme="majorHAnsi" w:cstheme="majorHAnsi"/>
          <w:color w:val="000000"/>
          <w:sz w:val="24"/>
          <w:szCs w:val="24"/>
          <w:lang w:eastAsia="ro-RO"/>
        </w:rPr>
        <w:t>iei care nu este deservit</w:t>
      </w:r>
      <w:r w:rsidR="00FA2D18" w:rsidRPr="009159F4">
        <w:rPr>
          <w:rFonts w:asciiTheme="majorHAnsi" w:eastAsia="Times New Roman" w:hAnsiTheme="majorHAnsi" w:cstheme="majorHAnsi"/>
          <w:color w:val="000000"/>
          <w:sz w:val="24"/>
          <w:szCs w:val="24"/>
          <w:lang w:eastAsia="ro-RO"/>
        </w:rPr>
        <w:t>ă</w:t>
      </w:r>
      <w:r w:rsidRPr="009159F4">
        <w:rPr>
          <w:rFonts w:asciiTheme="majorHAnsi" w:eastAsia="Times New Roman" w:hAnsiTheme="majorHAnsi" w:cstheme="majorHAnsi"/>
          <w:color w:val="000000"/>
          <w:sz w:val="24"/>
          <w:szCs w:val="24"/>
          <w:lang w:eastAsia="ro-RO"/>
        </w:rPr>
        <w:t xml:space="preserve"> de servicii de salubrizare</w:t>
      </w:r>
      <w:r w:rsidR="00FF6934" w:rsidRPr="009159F4">
        <w:rPr>
          <w:rFonts w:asciiTheme="majorHAnsi" w:eastAsia="Times New Roman" w:hAnsiTheme="majorHAnsi" w:cstheme="majorHAnsi"/>
          <w:color w:val="000000"/>
          <w:sz w:val="24"/>
          <w:szCs w:val="24"/>
          <w:lang w:eastAsia="ro-RO"/>
        </w:rPr>
        <w:t>.</w:t>
      </w:r>
    </w:p>
    <w:p w14:paraId="5506178F" w14:textId="0F294B99" w:rsidR="00FE0E68" w:rsidRPr="009159F4" w:rsidRDefault="00FE0E68" w:rsidP="002623A8">
      <w:pPr>
        <w:numPr>
          <w:ilvl w:val="4"/>
          <w:numId w:val="8"/>
        </w:numPr>
        <w:tabs>
          <w:tab w:val="clear" w:pos="3600"/>
          <w:tab w:val="left" w:pos="1843"/>
        </w:tabs>
        <w:spacing w:after="0" w:line="300" w:lineRule="exact"/>
        <w:ind w:left="1560" w:firstLine="0"/>
        <w:contextualSpacing/>
        <w:jc w:val="both"/>
        <w:rPr>
          <w:rFonts w:asciiTheme="majorHAnsi" w:hAnsiTheme="majorHAnsi" w:cstheme="majorHAnsi"/>
          <w:sz w:val="24"/>
          <w:szCs w:val="24"/>
        </w:rPr>
      </w:pPr>
      <w:r w:rsidRPr="009159F4">
        <w:rPr>
          <w:rFonts w:asciiTheme="majorHAnsi" w:hAnsiTheme="majorHAnsi" w:cstheme="majorHAnsi"/>
          <w:sz w:val="24"/>
          <w:szCs w:val="24"/>
        </w:rPr>
        <w:t>România înregistreaz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o rat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de reciclare a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 sub 14% din cantitatea total</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de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 generat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În cazul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 industriale rata de reciclare este mult mai mic</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decât în cazul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 municipale, situându-se sub 3,5 % din totalul cantit</w:t>
      </w:r>
      <w:r w:rsidR="00FA2D18" w:rsidRPr="009159F4">
        <w:rPr>
          <w:rFonts w:asciiTheme="majorHAnsi" w:hAnsiTheme="majorHAnsi" w:cstheme="majorHAnsi"/>
          <w:sz w:val="24"/>
          <w:szCs w:val="24"/>
        </w:rPr>
        <w:t>ăț</w:t>
      </w:r>
      <w:r w:rsidRPr="009159F4">
        <w:rPr>
          <w:rFonts w:asciiTheme="majorHAnsi" w:hAnsiTheme="majorHAnsi" w:cstheme="majorHAnsi"/>
          <w:sz w:val="24"/>
          <w:szCs w:val="24"/>
        </w:rPr>
        <w:t xml:space="preserve">ilor generate. </w:t>
      </w:r>
    </w:p>
    <w:p w14:paraId="65C2B30C" w14:textId="7AB16B6C" w:rsidR="00FE0E68" w:rsidRPr="009159F4" w:rsidRDefault="00FE0E68" w:rsidP="002623A8">
      <w:pPr>
        <w:numPr>
          <w:ilvl w:val="4"/>
          <w:numId w:val="8"/>
        </w:numPr>
        <w:shd w:val="clear" w:color="auto" w:fill="FFFFFF" w:themeFill="background1"/>
        <w:tabs>
          <w:tab w:val="clear" w:pos="3600"/>
          <w:tab w:val="left" w:pos="1843"/>
        </w:tabs>
        <w:spacing w:after="0" w:line="300" w:lineRule="exact"/>
        <w:ind w:left="1560" w:firstLine="0"/>
        <w:contextualSpacing/>
        <w:jc w:val="both"/>
        <w:rPr>
          <w:rFonts w:asciiTheme="majorHAnsi" w:hAnsiTheme="majorHAnsi" w:cstheme="majorHAnsi"/>
          <w:strike/>
          <w:sz w:val="24"/>
          <w:szCs w:val="24"/>
        </w:rPr>
      </w:pPr>
      <w:r w:rsidRPr="009159F4">
        <w:rPr>
          <w:rFonts w:asciiTheme="majorHAnsi" w:hAnsiTheme="majorHAnsi" w:cstheme="majorHAnsi"/>
          <w:sz w:val="24"/>
          <w:szCs w:val="24"/>
        </w:rPr>
        <w:t>În cazul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 municipale</w:t>
      </w:r>
      <w:r w:rsidR="00497D9A" w:rsidRPr="009159F4">
        <w:rPr>
          <w:rFonts w:asciiTheme="majorHAnsi" w:hAnsiTheme="majorHAnsi" w:cstheme="majorHAnsi"/>
          <w:sz w:val="24"/>
          <w:szCs w:val="24"/>
        </w:rPr>
        <w:t>,</w:t>
      </w:r>
      <w:r w:rsidRPr="009159F4">
        <w:rPr>
          <w:rFonts w:asciiTheme="majorHAnsi" w:hAnsiTheme="majorHAnsi" w:cstheme="majorHAnsi"/>
          <w:sz w:val="24"/>
          <w:szCs w:val="24"/>
        </w:rPr>
        <w:t xml:space="preserve"> ponderea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 xml:space="preserve">eurilor de plastic este în jur de 13%  </w:t>
      </w:r>
      <w:r w:rsidR="00497D9A" w:rsidRPr="009159F4">
        <w:rPr>
          <w:rFonts w:asciiTheme="majorHAnsi" w:hAnsiTheme="majorHAnsi" w:cstheme="majorHAnsi"/>
          <w:sz w:val="24"/>
          <w:szCs w:val="24"/>
        </w:rPr>
        <w:t>și</w:t>
      </w:r>
      <w:r w:rsidRPr="009159F4">
        <w:rPr>
          <w:rFonts w:asciiTheme="majorHAnsi" w:hAnsiTheme="majorHAnsi" w:cstheme="majorHAnsi"/>
          <w:sz w:val="24"/>
          <w:szCs w:val="24"/>
        </w:rPr>
        <w:t xml:space="preserve"> doar </w:t>
      </w:r>
      <w:r w:rsidR="00C83ECA" w:rsidRPr="009159F4">
        <w:rPr>
          <w:rFonts w:asciiTheme="majorHAnsi" w:hAnsiTheme="majorHAnsi" w:cstheme="majorHAnsi"/>
          <w:sz w:val="24"/>
          <w:szCs w:val="24"/>
        </w:rPr>
        <w:t xml:space="preserve">1,95 </w:t>
      </w:r>
      <w:r w:rsidRPr="009159F4">
        <w:rPr>
          <w:rFonts w:asciiTheme="majorHAnsi" w:eastAsia="Times New Roman" w:hAnsiTheme="majorHAnsi" w:cstheme="majorHAnsi"/>
          <w:sz w:val="24"/>
          <w:szCs w:val="24"/>
          <w:lang w:eastAsia="ro-RO"/>
        </w:rPr>
        <w:t>% se colecteaz</w:t>
      </w:r>
      <w:r w:rsidR="00FA2D18" w:rsidRPr="009159F4">
        <w:rPr>
          <w:rFonts w:asciiTheme="majorHAnsi" w:eastAsia="Times New Roman" w:hAnsiTheme="majorHAnsi" w:cstheme="majorHAnsi"/>
          <w:sz w:val="24"/>
          <w:szCs w:val="24"/>
          <w:lang w:eastAsia="ro-RO"/>
        </w:rPr>
        <w:t>ă</w:t>
      </w:r>
      <w:r w:rsidRPr="009159F4">
        <w:rPr>
          <w:rFonts w:asciiTheme="majorHAnsi" w:eastAsia="Times New Roman" w:hAnsiTheme="majorHAnsi" w:cstheme="majorHAnsi"/>
          <w:sz w:val="24"/>
          <w:szCs w:val="24"/>
          <w:lang w:eastAsia="ro-RO"/>
        </w:rPr>
        <w:t xml:space="preserve"> separat, restul colectându-se în amestec cu alte de</w:t>
      </w:r>
      <w:r w:rsidR="00FA2D18" w:rsidRPr="009159F4">
        <w:rPr>
          <w:rFonts w:asciiTheme="majorHAnsi" w:eastAsia="Times New Roman" w:hAnsiTheme="majorHAnsi" w:cstheme="majorHAnsi"/>
          <w:sz w:val="24"/>
          <w:szCs w:val="24"/>
          <w:lang w:eastAsia="ro-RO"/>
        </w:rPr>
        <w:t>ș</w:t>
      </w:r>
      <w:r w:rsidRPr="009159F4">
        <w:rPr>
          <w:rFonts w:asciiTheme="majorHAnsi" w:eastAsia="Times New Roman" w:hAnsiTheme="majorHAnsi" w:cstheme="majorHAnsi"/>
          <w:sz w:val="24"/>
          <w:szCs w:val="24"/>
          <w:lang w:eastAsia="ro-RO"/>
        </w:rPr>
        <w:t xml:space="preserve">euri ulterior sortate </w:t>
      </w:r>
      <w:r w:rsidR="00FA2D18" w:rsidRPr="009159F4">
        <w:rPr>
          <w:rFonts w:asciiTheme="majorHAnsi" w:eastAsia="Times New Roman" w:hAnsiTheme="majorHAnsi" w:cstheme="majorHAnsi"/>
          <w:sz w:val="24"/>
          <w:szCs w:val="24"/>
          <w:lang w:eastAsia="ro-RO"/>
        </w:rPr>
        <w:t>ș</w:t>
      </w:r>
      <w:r w:rsidRPr="009159F4">
        <w:rPr>
          <w:rFonts w:asciiTheme="majorHAnsi" w:eastAsia="Times New Roman" w:hAnsiTheme="majorHAnsi" w:cstheme="majorHAnsi"/>
          <w:sz w:val="24"/>
          <w:szCs w:val="24"/>
          <w:lang w:eastAsia="ro-RO"/>
        </w:rPr>
        <w:t>i tratate prin diferite metode</w:t>
      </w:r>
      <w:r w:rsidR="00445FC3" w:rsidRPr="009159F4">
        <w:rPr>
          <w:rFonts w:asciiTheme="majorHAnsi" w:eastAsia="Times New Roman" w:hAnsiTheme="majorHAnsi" w:cstheme="majorHAnsi"/>
          <w:sz w:val="24"/>
          <w:szCs w:val="24"/>
          <w:lang w:eastAsia="ro-RO"/>
        </w:rPr>
        <w:t>.</w:t>
      </w:r>
      <w:r w:rsidRPr="009159F4">
        <w:rPr>
          <w:rFonts w:asciiTheme="majorHAnsi" w:eastAsia="Times New Roman" w:hAnsiTheme="majorHAnsi" w:cstheme="majorHAnsi"/>
          <w:strike/>
          <w:sz w:val="24"/>
          <w:szCs w:val="24"/>
          <w:lang w:eastAsia="ro-RO"/>
        </w:rPr>
        <w:t xml:space="preserve"> </w:t>
      </w:r>
    </w:p>
    <w:p w14:paraId="795BB4FD" w14:textId="369B65CD" w:rsidR="00FE0E68" w:rsidRPr="009159F4" w:rsidRDefault="00FE0E68" w:rsidP="002623A8">
      <w:pPr>
        <w:numPr>
          <w:ilvl w:val="4"/>
          <w:numId w:val="8"/>
        </w:numPr>
        <w:tabs>
          <w:tab w:val="clear" w:pos="3600"/>
          <w:tab w:val="left" w:pos="1843"/>
        </w:tabs>
        <w:spacing w:after="0" w:line="300" w:lineRule="exact"/>
        <w:ind w:left="1560" w:firstLine="0"/>
        <w:contextualSpacing/>
        <w:jc w:val="both"/>
        <w:rPr>
          <w:rFonts w:asciiTheme="majorHAnsi" w:hAnsiTheme="majorHAnsi" w:cstheme="majorHAnsi"/>
          <w:sz w:val="18"/>
          <w:szCs w:val="18"/>
        </w:rPr>
      </w:pPr>
      <w:r w:rsidRPr="009159F4">
        <w:rPr>
          <w:rFonts w:asciiTheme="majorHAnsi" w:eastAsia="Times New Roman" w:hAnsiTheme="majorHAnsi" w:cstheme="majorHAnsi"/>
          <w:sz w:val="24"/>
          <w:szCs w:val="24"/>
          <w:lang w:eastAsia="ro-RO"/>
        </w:rPr>
        <w:t>Din cantitatea total</w:t>
      </w:r>
      <w:r w:rsidR="00FA2D18" w:rsidRPr="009159F4">
        <w:rPr>
          <w:rFonts w:asciiTheme="majorHAnsi" w:eastAsia="Times New Roman" w:hAnsiTheme="majorHAnsi" w:cstheme="majorHAnsi"/>
          <w:sz w:val="24"/>
          <w:szCs w:val="24"/>
          <w:lang w:eastAsia="ro-RO"/>
        </w:rPr>
        <w:t>ă</w:t>
      </w:r>
      <w:r w:rsidRPr="009159F4">
        <w:rPr>
          <w:rFonts w:asciiTheme="majorHAnsi" w:eastAsia="Times New Roman" w:hAnsiTheme="majorHAnsi" w:cstheme="majorHAnsi"/>
          <w:sz w:val="24"/>
          <w:szCs w:val="24"/>
          <w:lang w:eastAsia="ro-RO"/>
        </w:rPr>
        <w:t xml:space="preserve"> de de</w:t>
      </w:r>
      <w:r w:rsidR="00FA2D18" w:rsidRPr="009159F4">
        <w:rPr>
          <w:rFonts w:asciiTheme="majorHAnsi" w:eastAsia="Times New Roman" w:hAnsiTheme="majorHAnsi" w:cstheme="majorHAnsi"/>
          <w:sz w:val="24"/>
          <w:szCs w:val="24"/>
          <w:lang w:eastAsia="ro-RO"/>
        </w:rPr>
        <w:t>ș</w:t>
      </w:r>
      <w:r w:rsidRPr="009159F4">
        <w:rPr>
          <w:rFonts w:asciiTheme="majorHAnsi" w:eastAsia="Times New Roman" w:hAnsiTheme="majorHAnsi" w:cstheme="majorHAnsi"/>
          <w:sz w:val="24"/>
          <w:szCs w:val="24"/>
          <w:lang w:eastAsia="ro-RO"/>
        </w:rPr>
        <w:t>euri de plastic din de</w:t>
      </w:r>
      <w:r w:rsidR="00FA2D18" w:rsidRPr="009159F4">
        <w:rPr>
          <w:rFonts w:asciiTheme="majorHAnsi" w:eastAsia="Times New Roman" w:hAnsiTheme="majorHAnsi" w:cstheme="majorHAnsi"/>
          <w:sz w:val="24"/>
          <w:szCs w:val="24"/>
          <w:lang w:eastAsia="ro-RO"/>
        </w:rPr>
        <w:t>ș</w:t>
      </w:r>
      <w:r w:rsidR="00C83ECA" w:rsidRPr="009159F4">
        <w:rPr>
          <w:rFonts w:asciiTheme="majorHAnsi" w:eastAsia="Times New Roman" w:hAnsiTheme="majorHAnsi" w:cstheme="majorHAnsi"/>
          <w:sz w:val="24"/>
          <w:szCs w:val="24"/>
          <w:lang w:eastAsia="ro-RO"/>
        </w:rPr>
        <w:t xml:space="preserve">eurile municipale, </w:t>
      </w:r>
      <w:r w:rsidR="00445FC3" w:rsidRPr="009159F4">
        <w:rPr>
          <w:rFonts w:asciiTheme="majorHAnsi" w:eastAsia="Times New Roman" w:hAnsiTheme="majorHAnsi" w:cstheme="majorHAnsi"/>
          <w:sz w:val="24"/>
          <w:szCs w:val="24"/>
          <w:lang w:eastAsia="ro-RO"/>
        </w:rPr>
        <w:t>colectată</w:t>
      </w:r>
      <w:r w:rsidRPr="009159F4">
        <w:rPr>
          <w:rFonts w:asciiTheme="majorHAnsi" w:eastAsia="Times New Roman" w:hAnsiTheme="majorHAnsi" w:cstheme="majorHAnsi"/>
          <w:sz w:val="24"/>
          <w:szCs w:val="24"/>
          <w:lang w:eastAsia="ro-RO"/>
        </w:rPr>
        <w:t xml:space="preserve"> separat </w:t>
      </w:r>
      <w:r w:rsidR="00FA2D18" w:rsidRPr="009159F4">
        <w:rPr>
          <w:rFonts w:asciiTheme="majorHAnsi" w:eastAsia="Times New Roman" w:hAnsiTheme="majorHAnsi" w:cstheme="majorHAnsi"/>
          <w:sz w:val="24"/>
          <w:szCs w:val="24"/>
          <w:lang w:eastAsia="ro-RO"/>
        </w:rPr>
        <w:t>ș</w:t>
      </w:r>
      <w:r w:rsidR="00C83ECA" w:rsidRPr="009159F4">
        <w:rPr>
          <w:rFonts w:asciiTheme="majorHAnsi" w:eastAsia="Times New Roman" w:hAnsiTheme="majorHAnsi" w:cstheme="majorHAnsi"/>
          <w:sz w:val="24"/>
          <w:szCs w:val="24"/>
          <w:lang w:eastAsia="ro-RO"/>
        </w:rPr>
        <w:t>i în amestec,</w:t>
      </w:r>
      <w:r w:rsidRPr="009159F4">
        <w:rPr>
          <w:rFonts w:asciiTheme="majorHAnsi" w:eastAsia="Times New Roman" w:hAnsiTheme="majorHAnsi" w:cstheme="majorHAnsi"/>
          <w:sz w:val="24"/>
          <w:szCs w:val="24"/>
          <w:lang w:eastAsia="ro-RO"/>
        </w:rPr>
        <w:t xml:space="preserve"> cca. 33% </w:t>
      </w:r>
      <w:r w:rsidR="00445FC3" w:rsidRPr="009159F4">
        <w:rPr>
          <w:rFonts w:asciiTheme="majorHAnsi" w:eastAsia="Times New Roman" w:hAnsiTheme="majorHAnsi" w:cstheme="majorHAnsi"/>
          <w:sz w:val="24"/>
          <w:szCs w:val="24"/>
          <w:lang w:eastAsia="ro-RO"/>
        </w:rPr>
        <w:t>este supusă</w:t>
      </w:r>
      <w:r w:rsidRPr="009159F4">
        <w:rPr>
          <w:rFonts w:asciiTheme="majorHAnsi" w:eastAsia="Times New Roman" w:hAnsiTheme="majorHAnsi" w:cstheme="majorHAnsi"/>
          <w:sz w:val="24"/>
          <w:szCs w:val="24"/>
          <w:lang w:eastAsia="ro-RO"/>
        </w:rPr>
        <w:t xml:space="preserve"> opera</w:t>
      </w:r>
      <w:r w:rsidR="00FA2D18" w:rsidRPr="009159F4">
        <w:rPr>
          <w:rFonts w:asciiTheme="majorHAnsi" w:eastAsia="Times New Roman" w:hAnsiTheme="majorHAnsi" w:cstheme="majorHAnsi"/>
          <w:sz w:val="24"/>
          <w:szCs w:val="24"/>
          <w:lang w:eastAsia="ro-RO"/>
        </w:rPr>
        <w:t>ț</w:t>
      </w:r>
      <w:r w:rsidRPr="009159F4">
        <w:rPr>
          <w:rFonts w:asciiTheme="majorHAnsi" w:eastAsia="Times New Roman" w:hAnsiTheme="majorHAnsi" w:cstheme="majorHAnsi"/>
          <w:sz w:val="24"/>
          <w:szCs w:val="24"/>
          <w:lang w:eastAsia="ro-RO"/>
        </w:rPr>
        <w:t>iunilor de valorificare, diferen</w:t>
      </w:r>
      <w:r w:rsidR="00FA2D18" w:rsidRPr="009159F4">
        <w:rPr>
          <w:rFonts w:asciiTheme="majorHAnsi" w:eastAsia="Times New Roman" w:hAnsiTheme="majorHAnsi" w:cstheme="majorHAnsi"/>
          <w:sz w:val="24"/>
          <w:szCs w:val="24"/>
          <w:lang w:eastAsia="ro-RO"/>
        </w:rPr>
        <w:t>ț</w:t>
      </w:r>
      <w:r w:rsidRPr="009159F4">
        <w:rPr>
          <w:rFonts w:asciiTheme="majorHAnsi" w:eastAsia="Times New Roman" w:hAnsiTheme="majorHAnsi" w:cstheme="majorHAnsi"/>
          <w:sz w:val="24"/>
          <w:szCs w:val="24"/>
          <w:lang w:eastAsia="ro-RO"/>
        </w:rPr>
        <w:t xml:space="preserve">a fiind </w:t>
      </w:r>
      <w:r w:rsidR="00C83ECA" w:rsidRPr="009159F4">
        <w:rPr>
          <w:rFonts w:asciiTheme="majorHAnsi" w:eastAsia="Times New Roman" w:hAnsiTheme="majorHAnsi" w:cstheme="majorHAnsi"/>
          <w:sz w:val="24"/>
          <w:szCs w:val="24"/>
          <w:lang w:eastAsia="ro-RO"/>
        </w:rPr>
        <w:t>eliminată, preponderent prin depozitare</w:t>
      </w:r>
      <w:r w:rsidRPr="009159F4">
        <w:rPr>
          <w:rFonts w:asciiTheme="majorHAnsi" w:eastAsia="Times New Roman" w:hAnsiTheme="majorHAnsi" w:cstheme="majorHAnsi"/>
          <w:sz w:val="24"/>
          <w:szCs w:val="24"/>
          <w:lang w:eastAsia="ro-RO"/>
        </w:rPr>
        <w:t>. În cazul de</w:t>
      </w:r>
      <w:r w:rsidR="00FA2D18" w:rsidRPr="009159F4">
        <w:rPr>
          <w:rFonts w:asciiTheme="majorHAnsi" w:eastAsia="Times New Roman" w:hAnsiTheme="majorHAnsi" w:cstheme="majorHAnsi"/>
          <w:sz w:val="24"/>
          <w:szCs w:val="24"/>
          <w:lang w:eastAsia="ro-RO"/>
        </w:rPr>
        <w:t>ș</w:t>
      </w:r>
      <w:r w:rsidRPr="009159F4">
        <w:rPr>
          <w:rFonts w:asciiTheme="majorHAnsi" w:eastAsia="Times New Roman" w:hAnsiTheme="majorHAnsi" w:cstheme="majorHAnsi"/>
          <w:sz w:val="24"/>
          <w:szCs w:val="24"/>
          <w:lang w:eastAsia="ro-RO"/>
        </w:rPr>
        <w:t>eurilor de plastic din de</w:t>
      </w:r>
      <w:r w:rsidR="00FA2D18" w:rsidRPr="009159F4">
        <w:rPr>
          <w:rFonts w:asciiTheme="majorHAnsi" w:eastAsia="Times New Roman" w:hAnsiTheme="majorHAnsi" w:cstheme="majorHAnsi"/>
          <w:sz w:val="24"/>
          <w:szCs w:val="24"/>
          <w:lang w:eastAsia="ro-RO"/>
        </w:rPr>
        <w:t>ș</w:t>
      </w:r>
      <w:r w:rsidRPr="009159F4">
        <w:rPr>
          <w:rFonts w:asciiTheme="majorHAnsi" w:eastAsia="Times New Roman" w:hAnsiTheme="majorHAnsi" w:cstheme="majorHAnsi"/>
          <w:sz w:val="24"/>
          <w:szCs w:val="24"/>
          <w:lang w:eastAsia="ro-RO"/>
        </w:rPr>
        <w:t>euri industriale, aproape întreaga cantitate este valorificat</w:t>
      </w:r>
      <w:r w:rsidR="00FA2D18" w:rsidRPr="009159F4">
        <w:rPr>
          <w:rFonts w:asciiTheme="majorHAnsi" w:eastAsia="Times New Roman" w:hAnsiTheme="majorHAnsi" w:cstheme="majorHAnsi"/>
          <w:sz w:val="24"/>
          <w:szCs w:val="24"/>
          <w:lang w:eastAsia="ro-RO"/>
        </w:rPr>
        <w:t>ă</w:t>
      </w:r>
      <w:r w:rsidR="00C83ECA" w:rsidRPr="009159F4">
        <w:rPr>
          <w:rFonts w:asciiTheme="majorHAnsi" w:eastAsia="Times New Roman" w:hAnsiTheme="majorHAnsi" w:cstheme="majorHAnsi"/>
          <w:sz w:val="24"/>
          <w:szCs w:val="24"/>
          <w:lang w:eastAsia="ro-RO"/>
        </w:rPr>
        <w:t>,</w:t>
      </w:r>
      <w:r w:rsidRPr="009159F4">
        <w:rPr>
          <w:rFonts w:asciiTheme="majorHAnsi" w:eastAsia="Times New Roman" w:hAnsiTheme="majorHAnsi" w:cstheme="majorHAnsi"/>
          <w:sz w:val="24"/>
          <w:szCs w:val="24"/>
          <w:lang w:eastAsia="ro-RO"/>
        </w:rPr>
        <w:t xml:space="preserve"> datorit</w:t>
      </w:r>
      <w:r w:rsidR="00FA2D18" w:rsidRPr="009159F4">
        <w:rPr>
          <w:rFonts w:asciiTheme="majorHAnsi" w:eastAsia="Times New Roman" w:hAnsiTheme="majorHAnsi" w:cstheme="majorHAnsi"/>
          <w:sz w:val="24"/>
          <w:szCs w:val="24"/>
          <w:lang w:eastAsia="ro-RO"/>
        </w:rPr>
        <w:t>ă</w:t>
      </w:r>
      <w:r w:rsidRPr="009159F4">
        <w:rPr>
          <w:rFonts w:asciiTheme="majorHAnsi" w:eastAsia="Times New Roman" w:hAnsiTheme="majorHAnsi" w:cstheme="majorHAnsi"/>
          <w:sz w:val="24"/>
          <w:szCs w:val="24"/>
          <w:lang w:eastAsia="ro-RO"/>
        </w:rPr>
        <w:t xml:space="preserve"> </w:t>
      </w:r>
      <w:r w:rsidR="00C83ECA" w:rsidRPr="009159F4">
        <w:rPr>
          <w:rFonts w:asciiTheme="majorHAnsi" w:eastAsia="Times New Roman" w:hAnsiTheme="majorHAnsi" w:cstheme="majorHAnsi"/>
          <w:sz w:val="24"/>
          <w:szCs w:val="24"/>
          <w:lang w:eastAsia="ro-RO"/>
        </w:rPr>
        <w:t>colectării</w:t>
      </w:r>
      <w:r w:rsidRPr="009159F4">
        <w:rPr>
          <w:rFonts w:asciiTheme="majorHAnsi" w:eastAsia="Times New Roman" w:hAnsiTheme="majorHAnsi" w:cstheme="majorHAnsi"/>
          <w:sz w:val="24"/>
          <w:szCs w:val="24"/>
          <w:lang w:eastAsia="ro-RO"/>
        </w:rPr>
        <w:t xml:space="preserve"> </w:t>
      </w:r>
      <w:r w:rsidR="00C83ECA" w:rsidRPr="009159F4">
        <w:rPr>
          <w:rFonts w:asciiTheme="majorHAnsi" w:eastAsia="Times New Roman" w:hAnsiTheme="majorHAnsi" w:cstheme="majorHAnsi"/>
          <w:sz w:val="24"/>
          <w:szCs w:val="24"/>
          <w:lang w:eastAsia="ro-RO"/>
        </w:rPr>
        <w:t>separate a acestora</w:t>
      </w:r>
      <w:r w:rsidRPr="009159F4">
        <w:rPr>
          <w:rFonts w:asciiTheme="majorHAnsi" w:eastAsia="Times New Roman" w:hAnsiTheme="majorHAnsi" w:cstheme="majorHAnsi"/>
          <w:sz w:val="24"/>
          <w:szCs w:val="24"/>
          <w:lang w:eastAsia="ro-RO"/>
        </w:rPr>
        <w:t>.</w:t>
      </w:r>
      <w:r w:rsidRPr="009159F4">
        <w:rPr>
          <w:rFonts w:asciiTheme="majorHAnsi" w:eastAsia="Times New Roman" w:hAnsiTheme="majorHAnsi" w:cstheme="majorHAnsi"/>
          <w:sz w:val="18"/>
          <w:szCs w:val="18"/>
          <w:lang w:eastAsia="ro-RO"/>
        </w:rPr>
        <w:t xml:space="preserve"> </w:t>
      </w:r>
    </w:p>
    <w:p w14:paraId="138A492A" w14:textId="77777777" w:rsidR="009159F4" w:rsidRPr="009159F4" w:rsidRDefault="009159F4" w:rsidP="009159F4">
      <w:pPr>
        <w:tabs>
          <w:tab w:val="left" w:pos="1134"/>
        </w:tabs>
        <w:spacing w:after="0" w:line="300" w:lineRule="exact"/>
        <w:ind w:left="993"/>
        <w:contextualSpacing/>
        <w:jc w:val="both"/>
        <w:rPr>
          <w:rFonts w:asciiTheme="majorHAnsi" w:hAnsiTheme="majorHAnsi" w:cstheme="majorHAnsi"/>
          <w:sz w:val="18"/>
          <w:szCs w:val="18"/>
        </w:rPr>
      </w:pPr>
    </w:p>
    <w:p w14:paraId="525635B2" w14:textId="4F67D32C" w:rsidR="00FE0E68" w:rsidRPr="00DF12AD" w:rsidRDefault="00FE0E68" w:rsidP="006E0E3C">
      <w:pPr>
        <w:spacing w:after="0" w:line="300" w:lineRule="exact"/>
        <w:ind w:left="993" w:firstLine="567"/>
        <w:contextualSpacing/>
        <w:jc w:val="both"/>
        <w:rPr>
          <w:rFonts w:asciiTheme="majorHAnsi" w:hAnsiTheme="majorHAnsi" w:cstheme="majorHAnsi"/>
          <w:b/>
          <w:sz w:val="18"/>
          <w:szCs w:val="18"/>
        </w:rPr>
      </w:pPr>
      <w:r w:rsidRPr="00DF12AD">
        <w:rPr>
          <w:rFonts w:asciiTheme="majorHAnsi" w:eastAsia="Times New Roman" w:hAnsiTheme="majorHAnsi" w:cstheme="majorHAnsi"/>
          <w:b/>
          <w:sz w:val="24"/>
          <w:szCs w:val="24"/>
          <w:lang w:eastAsia="ro-RO"/>
        </w:rPr>
        <w:t xml:space="preserve">În concluzie, România </w:t>
      </w:r>
      <w:r w:rsidR="00810D3A" w:rsidRPr="00DF12AD">
        <w:rPr>
          <w:rFonts w:asciiTheme="majorHAnsi" w:eastAsia="Times New Roman" w:hAnsiTheme="majorHAnsi" w:cstheme="majorHAnsi"/>
          <w:b/>
          <w:sz w:val="24"/>
          <w:szCs w:val="24"/>
          <w:lang w:eastAsia="ro-RO"/>
        </w:rPr>
        <w:t xml:space="preserve">nu </w:t>
      </w:r>
      <w:r w:rsidR="00FA2D18" w:rsidRPr="00DF12AD">
        <w:rPr>
          <w:rFonts w:asciiTheme="majorHAnsi" w:eastAsia="Times New Roman" w:hAnsiTheme="majorHAnsi" w:cstheme="majorHAnsi"/>
          <w:b/>
          <w:sz w:val="24"/>
          <w:szCs w:val="24"/>
          <w:lang w:eastAsia="ro-RO"/>
        </w:rPr>
        <w:t>ș</w:t>
      </w:r>
      <w:r w:rsidR="00810D3A" w:rsidRPr="00DF12AD">
        <w:rPr>
          <w:rFonts w:asciiTheme="majorHAnsi" w:eastAsia="Times New Roman" w:hAnsiTheme="majorHAnsi" w:cstheme="majorHAnsi"/>
          <w:b/>
          <w:sz w:val="24"/>
          <w:szCs w:val="24"/>
          <w:lang w:eastAsia="ro-RO"/>
        </w:rPr>
        <w:t>i-a</w:t>
      </w:r>
      <w:r w:rsidRPr="00DF12AD">
        <w:rPr>
          <w:rFonts w:asciiTheme="majorHAnsi" w:eastAsia="Times New Roman" w:hAnsiTheme="majorHAnsi" w:cstheme="majorHAnsi"/>
          <w:b/>
          <w:sz w:val="24"/>
          <w:szCs w:val="24"/>
          <w:lang w:eastAsia="ro-RO"/>
        </w:rPr>
        <w:t xml:space="preserve"> îndeplini</w:t>
      </w:r>
      <w:r w:rsidR="00810D3A" w:rsidRPr="00DF12AD">
        <w:rPr>
          <w:rFonts w:asciiTheme="majorHAnsi" w:eastAsia="Times New Roman" w:hAnsiTheme="majorHAnsi" w:cstheme="majorHAnsi"/>
          <w:b/>
          <w:sz w:val="24"/>
          <w:szCs w:val="24"/>
          <w:lang w:eastAsia="ro-RO"/>
        </w:rPr>
        <w:t>t</w:t>
      </w:r>
      <w:r w:rsidRPr="00DF12AD">
        <w:rPr>
          <w:rFonts w:asciiTheme="majorHAnsi" w:eastAsia="Times New Roman" w:hAnsiTheme="majorHAnsi" w:cstheme="majorHAnsi"/>
          <w:b/>
          <w:sz w:val="24"/>
          <w:szCs w:val="24"/>
          <w:lang w:eastAsia="ro-RO"/>
        </w:rPr>
        <w:t xml:space="preserve"> propriile </w:t>
      </w:r>
      <w:r w:rsidR="00FA2D18" w:rsidRPr="00DF12AD">
        <w:rPr>
          <w:rFonts w:asciiTheme="majorHAnsi" w:eastAsia="Times New Roman" w:hAnsiTheme="majorHAnsi" w:cstheme="majorHAnsi"/>
          <w:b/>
          <w:sz w:val="24"/>
          <w:szCs w:val="24"/>
          <w:lang w:eastAsia="ro-RO"/>
        </w:rPr>
        <w:t>ț</w:t>
      </w:r>
      <w:r w:rsidRPr="00DF12AD">
        <w:rPr>
          <w:rFonts w:asciiTheme="majorHAnsi" w:eastAsia="Times New Roman" w:hAnsiTheme="majorHAnsi" w:cstheme="majorHAnsi"/>
          <w:b/>
          <w:sz w:val="24"/>
          <w:szCs w:val="24"/>
          <w:lang w:eastAsia="ro-RO"/>
        </w:rPr>
        <w:t xml:space="preserve">inte </w:t>
      </w:r>
      <w:r w:rsidR="001B7C27" w:rsidRPr="00DF12AD">
        <w:rPr>
          <w:rFonts w:asciiTheme="majorHAnsi" w:eastAsia="Times New Roman" w:hAnsiTheme="majorHAnsi" w:cstheme="majorHAnsi"/>
          <w:b/>
          <w:sz w:val="24"/>
          <w:szCs w:val="24"/>
          <w:lang w:eastAsia="ro-RO"/>
        </w:rPr>
        <w:t>cu privire la</w:t>
      </w:r>
      <w:r w:rsidRPr="00DF12AD">
        <w:rPr>
          <w:rFonts w:asciiTheme="majorHAnsi" w:eastAsia="Times New Roman" w:hAnsiTheme="majorHAnsi" w:cstheme="majorHAnsi"/>
          <w:b/>
          <w:sz w:val="24"/>
          <w:szCs w:val="24"/>
          <w:lang w:eastAsia="ro-RO"/>
        </w:rPr>
        <w:t xml:space="preserve"> gestionarea de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eurilor dar</w:t>
      </w:r>
      <w:r w:rsidR="001B7C27" w:rsidRPr="00DF12AD">
        <w:rPr>
          <w:rFonts w:asciiTheme="majorHAnsi" w:eastAsia="Times New Roman" w:hAnsiTheme="majorHAnsi" w:cstheme="majorHAnsi"/>
          <w:b/>
          <w:sz w:val="24"/>
          <w:szCs w:val="24"/>
          <w:lang w:eastAsia="ro-RO"/>
        </w:rPr>
        <w:t>,</w:t>
      </w:r>
      <w:r w:rsidRPr="00DF12AD">
        <w:rPr>
          <w:rFonts w:asciiTheme="majorHAnsi" w:eastAsia="Times New Roman" w:hAnsiTheme="majorHAnsi" w:cstheme="majorHAnsi"/>
          <w:b/>
          <w:sz w:val="24"/>
          <w:szCs w:val="24"/>
          <w:lang w:eastAsia="ro-RO"/>
        </w:rPr>
        <w:t xml:space="preserve"> </w:t>
      </w:r>
      <w:r w:rsidR="00810D3A" w:rsidRPr="00DF12AD">
        <w:rPr>
          <w:rFonts w:asciiTheme="majorHAnsi" w:eastAsia="Times New Roman" w:hAnsiTheme="majorHAnsi" w:cstheme="majorHAnsi"/>
          <w:b/>
          <w:sz w:val="24"/>
          <w:szCs w:val="24"/>
          <w:lang w:eastAsia="ro-RO"/>
        </w:rPr>
        <w:t>nici</w:t>
      </w:r>
      <w:r w:rsidRPr="00DF12AD">
        <w:rPr>
          <w:rFonts w:asciiTheme="majorHAnsi" w:eastAsia="Times New Roman" w:hAnsiTheme="majorHAnsi" w:cstheme="majorHAnsi"/>
          <w:b/>
          <w:sz w:val="24"/>
          <w:szCs w:val="24"/>
          <w:lang w:eastAsia="ro-RO"/>
        </w:rPr>
        <w:t xml:space="preserve"> </w:t>
      </w:r>
      <w:r w:rsidR="00FA2D18" w:rsidRPr="00DF12AD">
        <w:rPr>
          <w:rFonts w:asciiTheme="majorHAnsi" w:eastAsia="Times New Roman" w:hAnsiTheme="majorHAnsi" w:cstheme="majorHAnsi"/>
          <w:b/>
          <w:sz w:val="24"/>
          <w:szCs w:val="24"/>
          <w:lang w:eastAsia="ro-RO"/>
        </w:rPr>
        <w:t>ț</w:t>
      </w:r>
      <w:r w:rsidRPr="00DF12AD">
        <w:rPr>
          <w:rFonts w:asciiTheme="majorHAnsi" w:eastAsia="Times New Roman" w:hAnsiTheme="majorHAnsi" w:cstheme="majorHAnsi"/>
          <w:b/>
          <w:sz w:val="24"/>
          <w:szCs w:val="24"/>
          <w:lang w:eastAsia="ro-RO"/>
        </w:rPr>
        <w:t>intele stabilite la nivel european. Cantit</w:t>
      </w:r>
      <w:r w:rsidR="00FA2D18" w:rsidRPr="00DF12AD">
        <w:rPr>
          <w:rFonts w:asciiTheme="majorHAnsi" w:eastAsia="Times New Roman" w:hAnsiTheme="majorHAnsi" w:cstheme="majorHAnsi"/>
          <w:b/>
          <w:sz w:val="24"/>
          <w:szCs w:val="24"/>
          <w:lang w:eastAsia="ro-RO"/>
        </w:rPr>
        <w:t>ăț</w:t>
      </w:r>
      <w:r w:rsidRPr="00DF12AD">
        <w:rPr>
          <w:rFonts w:asciiTheme="majorHAnsi" w:eastAsia="Times New Roman" w:hAnsiTheme="majorHAnsi" w:cstheme="majorHAnsi"/>
          <w:b/>
          <w:sz w:val="24"/>
          <w:szCs w:val="24"/>
          <w:lang w:eastAsia="ro-RO"/>
        </w:rPr>
        <w:t>ile de de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euri menajere generate se determin</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prin aplicarea unor indicatori de generare </w:t>
      </w:r>
      <w:r w:rsidR="00800F82" w:rsidRPr="00DF12AD">
        <w:rPr>
          <w:rFonts w:asciiTheme="majorHAnsi" w:eastAsia="Times New Roman" w:hAnsiTheme="majorHAnsi" w:cstheme="majorHAnsi"/>
          <w:b/>
          <w:sz w:val="24"/>
          <w:szCs w:val="24"/>
          <w:lang w:eastAsia="ro-RO"/>
        </w:rPr>
        <w:t xml:space="preserve">care sunt </w:t>
      </w:r>
      <w:r w:rsidRPr="00DF12AD">
        <w:rPr>
          <w:rFonts w:asciiTheme="majorHAnsi" w:eastAsia="Times New Roman" w:hAnsiTheme="majorHAnsi" w:cstheme="majorHAnsi"/>
          <w:b/>
          <w:sz w:val="24"/>
          <w:szCs w:val="24"/>
          <w:lang w:eastAsia="ro-RO"/>
        </w:rPr>
        <w:t>mult sub media european</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dar </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i în sc</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dere fa</w:t>
      </w:r>
      <w:r w:rsidR="00FA2D18" w:rsidRPr="00DF12AD">
        <w:rPr>
          <w:rFonts w:asciiTheme="majorHAnsi" w:eastAsia="Times New Roman" w:hAnsiTheme="majorHAnsi" w:cstheme="majorHAnsi"/>
          <w:b/>
          <w:sz w:val="24"/>
          <w:szCs w:val="24"/>
          <w:lang w:eastAsia="ro-RO"/>
        </w:rPr>
        <w:t>ță</w:t>
      </w:r>
      <w:r w:rsidRPr="00DF12AD">
        <w:rPr>
          <w:rFonts w:asciiTheme="majorHAnsi" w:eastAsia="Times New Roman" w:hAnsiTheme="majorHAnsi" w:cstheme="majorHAnsi"/>
          <w:b/>
          <w:sz w:val="24"/>
          <w:szCs w:val="24"/>
          <w:lang w:eastAsia="ro-RO"/>
        </w:rPr>
        <w:t xml:space="preserve"> de anul 2010</w:t>
      </w:r>
      <w:r w:rsidRPr="00DF12AD">
        <w:rPr>
          <w:rFonts w:asciiTheme="majorHAnsi" w:eastAsia="Times New Roman" w:hAnsiTheme="majorHAnsi" w:cstheme="majorHAnsi"/>
          <w:b/>
          <w:sz w:val="24"/>
          <w:szCs w:val="24"/>
          <w:vertAlign w:val="superscript"/>
          <w:lang w:eastAsia="ro-RO"/>
        </w:rPr>
        <w:footnoteReference w:id="11"/>
      </w:r>
      <w:r w:rsidRPr="00DF12AD">
        <w:rPr>
          <w:rFonts w:asciiTheme="majorHAnsi" w:eastAsia="Times New Roman" w:hAnsiTheme="majorHAnsi" w:cstheme="majorHAnsi"/>
          <w:b/>
          <w:sz w:val="24"/>
          <w:szCs w:val="24"/>
          <w:lang w:eastAsia="ro-RO"/>
        </w:rPr>
        <w:t>. Aceast</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situa</w:t>
      </w:r>
      <w:r w:rsidR="00FA2D18" w:rsidRPr="00DF12AD">
        <w:rPr>
          <w:rFonts w:asciiTheme="majorHAnsi" w:eastAsia="Times New Roman" w:hAnsiTheme="majorHAnsi" w:cstheme="majorHAnsi"/>
          <w:b/>
          <w:sz w:val="24"/>
          <w:szCs w:val="24"/>
          <w:lang w:eastAsia="ro-RO"/>
        </w:rPr>
        <w:t>ț</w:t>
      </w:r>
      <w:r w:rsidRPr="00DF12AD">
        <w:rPr>
          <w:rFonts w:asciiTheme="majorHAnsi" w:eastAsia="Times New Roman" w:hAnsiTheme="majorHAnsi" w:cstheme="majorHAnsi"/>
          <w:b/>
          <w:sz w:val="24"/>
          <w:szCs w:val="24"/>
          <w:lang w:eastAsia="ro-RO"/>
        </w:rPr>
        <w:t xml:space="preserve">ie nu este </w:t>
      </w:r>
      <w:r w:rsidR="00810D3A" w:rsidRPr="00DF12AD">
        <w:rPr>
          <w:rFonts w:asciiTheme="majorHAnsi" w:eastAsia="Times New Roman" w:hAnsiTheme="majorHAnsi" w:cstheme="majorHAnsi"/>
          <w:b/>
          <w:sz w:val="24"/>
          <w:szCs w:val="24"/>
          <w:lang w:eastAsia="ro-RO"/>
        </w:rPr>
        <w:t>aliniat</w:t>
      </w:r>
      <w:r w:rsidR="00FA2D18" w:rsidRPr="00DF12AD">
        <w:rPr>
          <w:rFonts w:asciiTheme="majorHAnsi" w:eastAsia="Times New Roman" w:hAnsiTheme="majorHAnsi" w:cstheme="majorHAnsi"/>
          <w:b/>
          <w:sz w:val="24"/>
          <w:szCs w:val="24"/>
          <w:lang w:eastAsia="ro-RO"/>
        </w:rPr>
        <w:t>ă</w:t>
      </w:r>
      <w:r w:rsidR="00810D3A" w:rsidRPr="00DF12AD">
        <w:rPr>
          <w:rFonts w:asciiTheme="majorHAnsi" w:eastAsia="Times New Roman" w:hAnsiTheme="majorHAnsi" w:cstheme="majorHAnsi"/>
          <w:b/>
          <w:sz w:val="24"/>
          <w:szCs w:val="24"/>
          <w:lang w:eastAsia="ro-RO"/>
        </w:rPr>
        <w:t xml:space="preserve"> cu</w:t>
      </w:r>
      <w:r w:rsidRPr="00DF12AD">
        <w:rPr>
          <w:rFonts w:asciiTheme="majorHAnsi" w:eastAsia="Times New Roman" w:hAnsiTheme="majorHAnsi" w:cstheme="majorHAnsi"/>
          <w:b/>
          <w:sz w:val="24"/>
          <w:szCs w:val="24"/>
          <w:lang w:eastAsia="ro-RO"/>
        </w:rPr>
        <w:t xml:space="preserve"> tendin</w:t>
      </w:r>
      <w:r w:rsidR="00FA2D18" w:rsidRPr="00DF12AD">
        <w:rPr>
          <w:rFonts w:asciiTheme="majorHAnsi" w:eastAsia="Times New Roman" w:hAnsiTheme="majorHAnsi" w:cstheme="majorHAnsi"/>
          <w:b/>
          <w:sz w:val="24"/>
          <w:szCs w:val="24"/>
          <w:lang w:eastAsia="ro-RO"/>
        </w:rPr>
        <w:t>ț</w:t>
      </w:r>
      <w:r w:rsidR="00810D3A" w:rsidRPr="00DF12AD">
        <w:rPr>
          <w:rFonts w:asciiTheme="majorHAnsi" w:eastAsia="Times New Roman" w:hAnsiTheme="majorHAnsi" w:cstheme="majorHAnsi"/>
          <w:b/>
          <w:sz w:val="24"/>
          <w:szCs w:val="24"/>
          <w:lang w:eastAsia="ro-RO"/>
        </w:rPr>
        <w:t>a</w:t>
      </w:r>
      <w:r w:rsidRPr="00DF12AD">
        <w:rPr>
          <w:rFonts w:asciiTheme="majorHAnsi" w:eastAsia="Times New Roman" w:hAnsiTheme="majorHAnsi" w:cstheme="majorHAnsi"/>
          <w:b/>
          <w:sz w:val="24"/>
          <w:szCs w:val="24"/>
          <w:lang w:eastAsia="ro-RO"/>
        </w:rPr>
        <w:t xml:space="preserve"> consumul</w:t>
      </w:r>
      <w:r w:rsidR="00810D3A" w:rsidRPr="00DF12AD">
        <w:rPr>
          <w:rFonts w:asciiTheme="majorHAnsi" w:eastAsia="Times New Roman" w:hAnsiTheme="majorHAnsi" w:cstheme="majorHAnsi"/>
          <w:b/>
          <w:sz w:val="24"/>
          <w:szCs w:val="24"/>
          <w:lang w:eastAsia="ro-RO"/>
        </w:rPr>
        <w:t>ui generat de</w:t>
      </w:r>
      <w:r w:rsidRPr="00DF12AD">
        <w:rPr>
          <w:rFonts w:asciiTheme="majorHAnsi" w:eastAsia="Times New Roman" w:hAnsiTheme="majorHAnsi" w:cstheme="majorHAnsi"/>
          <w:b/>
          <w:sz w:val="24"/>
          <w:szCs w:val="24"/>
          <w:lang w:eastAsia="ro-RO"/>
        </w:rPr>
        <w:t xml:space="preserve"> popula</w:t>
      </w:r>
      <w:r w:rsidR="00FA2D18" w:rsidRPr="00DF12AD">
        <w:rPr>
          <w:rFonts w:asciiTheme="majorHAnsi" w:eastAsia="Times New Roman" w:hAnsiTheme="majorHAnsi" w:cstheme="majorHAnsi"/>
          <w:b/>
          <w:sz w:val="24"/>
          <w:szCs w:val="24"/>
          <w:lang w:eastAsia="ro-RO"/>
        </w:rPr>
        <w:t>ț</w:t>
      </w:r>
      <w:r w:rsidRPr="00DF12AD">
        <w:rPr>
          <w:rFonts w:asciiTheme="majorHAnsi" w:eastAsia="Times New Roman" w:hAnsiTheme="majorHAnsi" w:cstheme="majorHAnsi"/>
          <w:b/>
          <w:sz w:val="24"/>
          <w:szCs w:val="24"/>
          <w:lang w:eastAsia="ro-RO"/>
        </w:rPr>
        <w:t>ie</w:t>
      </w:r>
      <w:r w:rsidR="00810D3A" w:rsidRPr="00DF12AD">
        <w:rPr>
          <w:rFonts w:asciiTheme="majorHAnsi" w:eastAsia="Times New Roman" w:hAnsiTheme="majorHAnsi" w:cstheme="majorHAnsi"/>
          <w:b/>
          <w:sz w:val="24"/>
          <w:szCs w:val="24"/>
          <w:lang w:eastAsia="ro-RO"/>
        </w:rPr>
        <w:t>,</w:t>
      </w:r>
      <w:r w:rsidRPr="00DF12AD">
        <w:rPr>
          <w:rFonts w:asciiTheme="majorHAnsi" w:eastAsia="Times New Roman" w:hAnsiTheme="majorHAnsi" w:cstheme="majorHAnsi"/>
          <w:b/>
          <w:sz w:val="24"/>
          <w:szCs w:val="24"/>
          <w:lang w:eastAsia="ro-RO"/>
        </w:rPr>
        <w:t xml:space="preserve"> care este într-o continu</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cre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tere. Pe de alt</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parte, în ceea ce prive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te de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eurile de plastic, cantit</w:t>
      </w:r>
      <w:r w:rsidR="00FA2D18" w:rsidRPr="00DF12AD">
        <w:rPr>
          <w:rFonts w:asciiTheme="majorHAnsi" w:eastAsia="Times New Roman" w:hAnsiTheme="majorHAnsi" w:cstheme="majorHAnsi"/>
          <w:b/>
          <w:sz w:val="24"/>
          <w:szCs w:val="24"/>
          <w:lang w:eastAsia="ro-RO"/>
        </w:rPr>
        <w:t>ăț</w:t>
      </w:r>
      <w:r w:rsidRPr="00DF12AD">
        <w:rPr>
          <w:rFonts w:asciiTheme="majorHAnsi" w:eastAsia="Times New Roman" w:hAnsiTheme="majorHAnsi" w:cstheme="majorHAnsi"/>
          <w:b/>
          <w:sz w:val="24"/>
          <w:szCs w:val="24"/>
          <w:lang w:eastAsia="ro-RO"/>
        </w:rPr>
        <w:t>ile de de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euri colectate</w:t>
      </w:r>
      <w:r w:rsidR="00497D9A" w:rsidRPr="00DF12AD">
        <w:rPr>
          <w:rFonts w:asciiTheme="majorHAnsi" w:eastAsia="Times New Roman" w:hAnsiTheme="majorHAnsi" w:cstheme="majorHAnsi"/>
          <w:b/>
          <w:sz w:val="24"/>
          <w:szCs w:val="24"/>
          <w:lang w:eastAsia="ro-RO"/>
        </w:rPr>
        <w:t>,</w:t>
      </w:r>
      <w:r w:rsidRPr="00DF12AD">
        <w:rPr>
          <w:rFonts w:asciiTheme="majorHAnsi" w:eastAsia="Times New Roman" w:hAnsiTheme="majorHAnsi" w:cstheme="majorHAnsi"/>
          <w:b/>
          <w:sz w:val="24"/>
          <w:szCs w:val="24"/>
          <w:lang w:eastAsia="ro-RO"/>
        </w:rPr>
        <w:t xml:space="preserve"> </w:t>
      </w:r>
      <w:r w:rsidR="00800F82" w:rsidRPr="00DF12AD">
        <w:rPr>
          <w:rFonts w:asciiTheme="majorHAnsi" w:eastAsia="Times New Roman" w:hAnsiTheme="majorHAnsi" w:cstheme="majorHAnsi"/>
          <w:b/>
          <w:sz w:val="24"/>
          <w:szCs w:val="24"/>
          <w:lang w:eastAsia="ro-RO"/>
        </w:rPr>
        <w:t xml:space="preserve">deși </w:t>
      </w:r>
      <w:r w:rsidRPr="00DF12AD">
        <w:rPr>
          <w:rFonts w:asciiTheme="majorHAnsi" w:eastAsia="Times New Roman" w:hAnsiTheme="majorHAnsi" w:cstheme="majorHAnsi"/>
          <w:b/>
          <w:sz w:val="24"/>
          <w:szCs w:val="24"/>
          <w:lang w:eastAsia="ro-RO"/>
        </w:rPr>
        <w:t>sunt raporta</w:t>
      </w:r>
      <w:r w:rsidR="00800F82" w:rsidRPr="00DF12AD">
        <w:rPr>
          <w:rFonts w:asciiTheme="majorHAnsi" w:eastAsia="Times New Roman" w:hAnsiTheme="majorHAnsi" w:cstheme="majorHAnsi"/>
          <w:b/>
          <w:sz w:val="24"/>
          <w:szCs w:val="24"/>
          <w:lang w:eastAsia="ro-RO"/>
        </w:rPr>
        <w:t>te de operatorii de salubritate,</w:t>
      </w:r>
      <w:r w:rsidRPr="00DF12AD">
        <w:rPr>
          <w:rFonts w:asciiTheme="majorHAnsi" w:eastAsia="Times New Roman" w:hAnsiTheme="majorHAnsi" w:cstheme="majorHAnsi"/>
          <w:b/>
          <w:sz w:val="24"/>
          <w:szCs w:val="24"/>
          <w:lang w:eastAsia="ro-RO"/>
        </w:rPr>
        <w:t xml:space="preserve"> </w:t>
      </w:r>
      <w:r w:rsidR="00497D9A" w:rsidRPr="00DF12AD">
        <w:rPr>
          <w:rFonts w:asciiTheme="majorHAnsi" w:eastAsia="Times New Roman" w:hAnsiTheme="majorHAnsi" w:cstheme="majorHAnsi"/>
          <w:b/>
          <w:sz w:val="24"/>
          <w:szCs w:val="24"/>
          <w:lang w:eastAsia="ro-RO"/>
        </w:rPr>
        <w:t>di</w:t>
      </w:r>
      <w:r w:rsidRPr="00DF12AD">
        <w:rPr>
          <w:rFonts w:asciiTheme="majorHAnsi" w:eastAsia="Times New Roman" w:hAnsiTheme="majorHAnsi" w:cstheme="majorHAnsi"/>
          <w:b/>
          <w:sz w:val="24"/>
          <w:szCs w:val="24"/>
          <w:lang w:eastAsia="ro-RO"/>
        </w:rPr>
        <w:t>n lipsa determin</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rilor de compozi</w:t>
      </w:r>
      <w:r w:rsidR="00FA2D18" w:rsidRPr="00DF12AD">
        <w:rPr>
          <w:rFonts w:asciiTheme="majorHAnsi" w:eastAsia="Times New Roman" w:hAnsiTheme="majorHAnsi" w:cstheme="majorHAnsi"/>
          <w:b/>
          <w:sz w:val="24"/>
          <w:szCs w:val="24"/>
          <w:lang w:eastAsia="ro-RO"/>
        </w:rPr>
        <w:t>ț</w:t>
      </w:r>
      <w:r w:rsidRPr="00DF12AD">
        <w:rPr>
          <w:rFonts w:asciiTheme="majorHAnsi" w:eastAsia="Times New Roman" w:hAnsiTheme="majorHAnsi" w:cstheme="majorHAnsi"/>
          <w:b/>
          <w:sz w:val="24"/>
          <w:szCs w:val="24"/>
          <w:lang w:eastAsia="ro-RO"/>
        </w:rPr>
        <w:t>ie, cantit</w:t>
      </w:r>
      <w:r w:rsidR="00FA2D18" w:rsidRPr="00DF12AD">
        <w:rPr>
          <w:rFonts w:asciiTheme="majorHAnsi" w:eastAsia="Times New Roman" w:hAnsiTheme="majorHAnsi" w:cstheme="majorHAnsi"/>
          <w:b/>
          <w:sz w:val="24"/>
          <w:szCs w:val="24"/>
          <w:lang w:eastAsia="ro-RO"/>
        </w:rPr>
        <w:t>ăț</w:t>
      </w:r>
      <w:r w:rsidRPr="00DF12AD">
        <w:rPr>
          <w:rFonts w:asciiTheme="majorHAnsi" w:eastAsia="Times New Roman" w:hAnsiTheme="majorHAnsi" w:cstheme="majorHAnsi"/>
          <w:b/>
          <w:sz w:val="24"/>
          <w:szCs w:val="24"/>
          <w:lang w:eastAsia="ro-RO"/>
        </w:rPr>
        <w:t>ile de de</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 xml:space="preserve">euri reciclabile (din care face parte </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i plasticul) se consider</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a fi de 33%. Lipsa determin</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rilor exacte a cantit</w:t>
      </w:r>
      <w:r w:rsidR="00FA2D18" w:rsidRPr="00DF12AD">
        <w:rPr>
          <w:rFonts w:asciiTheme="majorHAnsi" w:eastAsia="Times New Roman" w:hAnsiTheme="majorHAnsi" w:cstheme="majorHAnsi"/>
          <w:b/>
          <w:sz w:val="24"/>
          <w:szCs w:val="24"/>
          <w:lang w:eastAsia="ro-RO"/>
        </w:rPr>
        <w:t>ăț</w:t>
      </w:r>
      <w:r w:rsidRPr="00DF12AD">
        <w:rPr>
          <w:rFonts w:asciiTheme="majorHAnsi" w:eastAsia="Times New Roman" w:hAnsiTheme="majorHAnsi" w:cstheme="majorHAnsi"/>
          <w:b/>
          <w:sz w:val="24"/>
          <w:szCs w:val="24"/>
          <w:lang w:eastAsia="ro-RO"/>
        </w:rPr>
        <w:t>ilor</w:t>
      </w:r>
      <w:r w:rsidR="00810D3A" w:rsidRPr="00DF12AD">
        <w:rPr>
          <w:rFonts w:asciiTheme="majorHAnsi" w:eastAsia="Times New Roman" w:hAnsiTheme="majorHAnsi" w:cstheme="majorHAnsi"/>
          <w:b/>
          <w:sz w:val="24"/>
          <w:szCs w:val="24"/>
          <w:lang w:eastAsia="ro-RO"/>
        </w:rPr>
        <w:t>, al</w:t>
      </w:r>
      <w:r w:rsidR="00FA2D18" w:rsidRPr="00DF12AD">
        <w:rPr>
          <w:rFonts w:asciiTheme="majorHAnsi" w:eastAsia="Times New Roman" w:hAnsiTheme="majorHAnsi" w:cstheme="majorHAnsi"/>
          <w:b/>
          <w:sz w:val="24"/>
          <w:szCs w:val="24"/>
          <w:lang w:eastAsia="ro-RO"/>
        </w:rPr>
        <w:t>ă</w:t>
      </w:r>
      <w:r w:rsidR="00810D3A" w:rsidRPr="00DF12AD">
        <w:rPr>
          <w:rFonts w:asciiTheme="majorHAnsi" w:eastAsia="Times New Roman" w:hAnsiTheme="majorHAnsi" w:cstheme="majorHAnsi"/>
          <w:b/>
          <w:sz w:val="24"/>
          <w:szCs w:val="24"/>
          <w:lang w:eastAsia="ro-RO"/>
        </w:rPr>
        <w:t xml:space="preserve">turi de </w:t>
      </w:r>
      <w:r w:rsidRPr="00DF12AD">
        <w:rPr>
          <w:rFonts w:asciiTheme="majorHAnsi" w:eastAsia="Times New Roman" w:hAnsiTheme="majorHAnsi" w:cstheme="majorHAnsi"/>
          <w:b/>
          <w:sz w:val="24"/>
          <w:szCs w:val="24"/>
          <w:lang w:eastAsia="ro-RO"/>
        </w:rPr>
        <w:t>lipsa unui control a</w:t>
      </w:r>
      <w:r w:rsidR="00800F82" w:rsidRPr="00DF12AD">
        <w:rPr>
          <w:rFonts w:asciiTheme="majorHAnsi" w:eastAsia="Times New Roman" w:hAnsiTheme="majorHAnsi" w:cstheme="majorHAnsi"/>
          <w:b/>
          <w:sz w:val="24"/>
          <w:szCs w:val="24"/>
          <w:lang w:eastAsia="ro-RO"/>
        </w:rPr>
        <w:t>l</w:t>
      </w:r>
      <w:r w:rsidRPr="00DF12AD">
        <w:rPr>
          <w:rFonts w:asciiTheme="majorHAnsi" w:eastAsia="Times New Roman" w:hAnsiTheme="majorHAnsi" w:cstheme="majorHAnsi"/>
          <w:b/>
          <w:sz w:val="24"/>
          <w:szCs w:val="24"/>
          <w:lang w:eastAsia="ro-RO"/>
        </w:rPr>
        <w:t xml:space="preserve"> datelor raportate de operatori </w:t>
      </w:r>
      <w:r w:rsidR="00FA2D18" w:rsidRPr="00DF12AD">
        <w:rPr>
          <w:rFonts w:asciiTheme="majorHAnsi" w:eastAsia="Times New Roman" w:hAnsiTheme="majorHAnsi" w:cstheme="majorHAnsi"/>
          <w:b/>
          <w:sz w:val="24"/>
          <w:szCs w:val="24"/>
          <w:lang w:eastAsia="ro-RO"/>
        </w:rPr>
        <w:t>ș</w:t>
      </w:r>
      <w:r w:rsidRPr="00DF12AD">
        <w:rPr>
          <w:rFonts w:asciiTheme="majorHAnsi" w:eastAsia="Times New Roman" w:hAnsiTheme="majorHAnsi" w:cstheme="majorHAnsi"/>
          <w:b/>
          <w:sz w:val="24"/>
          <w:szCs w:val="24"/>
          <w:lang w:eastAsia="ro-RO"/>
        </w:rPr>
        <w:t xml:space="preserve">i chiar </w:t>
      </w:r>
      <w:r w:rsidR="00810D3A" w:rsidRPr="00DF12AD">
        <w:rPr>
          <w:rFonts w:asciiTheme="majorHAnsi" w:eastAsia="Times New Roman" w:hAnsiTheme="majorHAnsi" w:cstheme="majorHAnsi"/>
          <w:b/>
          <w:sz w:val="24"/>
          <w:szCs w:val="24"/>
          <w:lang w:eastAsia="ro-RO"/>
        </w:rPr>
        <w:t>absen</w:t>
      </w:r>
      <w:r w:rsidR="00FA2D18" w:rsidRPr="00DF12AD">
        <w:rPr>
          <w:rFonts w:asciiTheme="majorHAnsi" w:eastAsia="Times New Roman" w:hAnsiTheme="majorHAnsi" w:cstheme="majorHAnsi"/>
          <w:b/>
          <w:sz w:val="24"/>
          <w:szCs w:val="24"/>
          <w:lang w:eastAsia="ro-RO"/>
        </w:rPr>
        <w:t>ț</w:t>
      </w:r>
      <w:r w:rsidR="00810D3A" w:rsidRPr="00DF12AD">
        <w:rPr>
          <w:rFonts w:asciiTheme="majorHAnsi" w:eastAsia="Times New Roman" w:hAnsiTheme="majorHAnsi" w:cstheme="majorHAnsi"/>
          <w:b/>
          <w:sz w:val="24"/>
          <w:szCs w:val="24"/>
          <w:lang w:eastAsia="ro-RO"/>
        </w:rPr>
        <w:t xml:space="preserve">a </w:t>
      </w:r>
      <w:r w:rsidRPr="00DF12AD">
        <w:rPr>
          <w:rFonts w:asciiTheme="majorHAnsi" w:eastAsia="Times New Roman" w:hAnsiTheme="majorHAnsi" w:cstheme="majorHAnsi"/>
          <w:b/>
          <w:sz w:val="24"/>
          <w:szCs w:val="24"/>
          <w:lang w:eastAsia="ro-RO"/>
        </w:rPr>
        <w:t>raport</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rilor, conduce la concluzia c</w:t>
      </w:r>
      <w:r w:rsidR="00FA2D18" w:rsidRPr="00DF12AD">
        <w:rPr>
          <w:rFonts w:asciiTheme="majorHAnsi" w:eastAsia="Times New Roman" w:hAnsiTheme="majorHAnsi" w:cstheme="majorHAnsi"/>
          <w:b/>
          <w:sz w:val="24"/>
          <w:szCs w:val="24"/>
          <w:lang w:eastAsia="ro-RO"/>
        </w:rPr>
        <w:t>ă</w:t>
      </w:r>
      <w:r w:rsidRPr="00DF12AD">
        <w:rPr>
          <w:rFonts w:asciiTheme="majorHAnsi" w:eastAsia="Times New Roman" w:hAnsiTheme="majorHAnsi" w:cstheme="majorHAnsi"/>
          <w:b/>
          <w:sz w:val="24"/>
          <w:szCs w:val="24"/>
          <w:lang w:eastAsia="ro-RO"/>
        </w:rPr>
        <w:t xml:space="preserve"> datele raportate de Români</w:t>
      </w:r>
      <w:r w:rsidR="00497D9A" w:rsidRPr="00DF12AD">
        <w:rPr>
          <w:rFonts w:asciiTheme="majorHAnsi" w:eastAsia="Times New Roman" w:hAnsiTheme="majorHAnsi" w:cstheme="majorHAnsi"/>
          <w:b/>
          <w:sz w:val="24"/>
          <w:szCs w:val="24"/>
          <w:lang w:eastAsia="ro-RO"/>
        </w:rPr>
        <w:t>a la EUROSTAT</w:t>
      </w:r>
      <w:r w:rsidRPr="00DF12AD">
        <w:rPr>
          <w:rFonts w:asciiTheme="majorHAnsi" w:eastAsia="Times New Roman" w:hAnsiTheme="majorHAnsi" w:cstheme="majorHAnsi"/>
          <w:b/>
          <w:sz w:val="24"/>
          <w:szCs w:val="24"/>
          <w:lang w:eastAsia="ro-RO"/>
        </w:rPr>
        <w:t xml:space="preserve"> pot </w:t>
      </w:r>
      <w:r w:rsidR="00360F3A" w:rsidRPr="00DF12AD">
        <w:rPr>
          <w:rFonts w:asciiTheme="majorHAnsi" w:eastAsia="Times New Roman" w:hAnsiTheme="majorHAnsi" w:cstheme="majorHAnsi"/>
          <w:b/>
          <w:sz w:val="24"/>
          <w:szCs w:val="24"/>
          <w:lang w:eastAsia="ro-RO"/>
        </w:rPr>
        <w:t>fi afectate de</w:t>
      </w:r>
      <w:r w:rsidRPr="00DF12AD">
        <w:rPr>
          <w:rFonts w:asciiTheme="majorHAnsi" w:eastAsia="Times New Roman" w:hAnsiTheme="majorHAnsi" w:cstheme="majorHAnsi"/>
          <w:b/>
          <w:sz w:val="24"/>
          <w:szCs w:val="24"/>
          <w:lang w:eastAsia="ro-RO"/>
        </w:rPr>
        <w:t xml:space="preserve"> marje de eroare considerabile.   </w:t>
      </w:r>
    </w:p>
    <w:p w14:paraId="1A26242D" w14:textId="77777777" w:rsidR="009F1492" w:rsidRPr="009159F4" w:rsidRDefault="009F1492" w:rsidP="009159F4">
      <w:pPr>
        <w:pStyle w:val="Heading4"/>
        <w:numPr>
          <w:ilvl w:val="0"/>
          <w:numId w:val="0"/>
        </w:numPr>
        <w:ind w:left="993"/>
        <w:rPr>
          <w:rFonts w:cstheme="majorHAnsi"/>
        </w:rPr>
      </w:pPr>
    </w:p>
    <w:p w14:paraId="5056CA6D" w14:textId="314246F6" w:rsidR="00FE0E68" w:rsidRPr="009159F4" w:rsidRDefault="00FE0E68" w:rsidP="009159F4">
      <w:pPr>
        <w:pStyle w:val="Heading4"/>
        <w:rPr>
          <w:rFonts w:cstheme="majorHAnsi"/>
        </w:rPr>
      </w:pPr>
      <w:r w:rsidRPr="009159F4">
        <w:rPr>
          <w:rFonts w:cstheme="majorHAnsi"/>
        </w:rPr>
        <w:t>De</w:t>
      </w:r>
      <w:r w:rsidR="00FA2D18" w:rsidRPr="009159F4">
        <w:rPr>
          <w:rFonts w:cstheme="majorHAnsi"/>
        </w:rPr>
        <w:t>ș</w:t>
      </w:r>
      <w:r w:rsidRPr="009159F4">
        <w:rPr>
          <w:rFonts w:cstheme="majorHAnsi"/>
        </w:rPr>
        <w:t>eurile de ambalaje</w:t>
      </w:r>
    </w:p>
    <w:p w14:paraId="2CA08C7E" w14:textId="18289625" w:rsidR="00FE0E68" w:rsidRPr="009159F4" w:rsidRDefault="00FE0E68" w:rsidP="009159F4">
      <w:pPr>
        <w:autoSpaceDE w:val="0"/>
        <w:autoSpaceDN w:val="0"/>
        <w:adjustRightInd w:val="0"/>
        <w:spacing w:after="0" w:line="300" w:lineRule="exact"/>
        <w:ind w:left="993"/>
        <w:contextualSpacing/>
        <w:jc w:val="both"/>
        <w:rPr>
          <w:rFonts w:asciiTheme="majorHAnsi" w:hAnsiTheme="majorHAnsi" w:cstheme="majorHAnsi"/>
          <w:sz w:val="24"/>
          <w:szCs w:val="24"/>
        </w:rPr>
      </w:pPr>
      <w:r w:rsidRPr="009159F4">
        <w:rPr>
          <w:rFonts w:asciiTheme="majorHAnsi" w:hAnsiTheme="majorHAnsi" w:cstheme="majorHAnsi"/>
          <w:sz w:val="24"/>
          <w:szCs w:val="24"/>
        </w:rPr>
        <w:t xml:space="preserve">Responsabilitatea pentru preluarea </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i valorificarea de la consumatori/utilizatori finali a ambalajelor/de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eurilor de ambalaje revine conform prevederilor legale în vigoare, operatorilor economici dup</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cum urmeaz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w:t>
      </w:r>
    </w:p>
    <w:p w14:paraId="263A8FE6" w14:textId="156CB1B8" w:rsidR="00FE0E68" w:rsidRPr="009159F4" w:rsidRDefault="00FE0E68" w:rsidP="009159F4">
      <w:pPr>
        <w:autoSpaceDE w:val="0"/>
        <w:autoSpaceDN w:val="0"/>
        <w:adjustRightInd w:val="0"/>
        <w:spacing w:after="0" w:line="300" w:lineRule="exact"/>
        <w:ind w:left="1560"/>
        <w:contextualSpacing/>
        <w:jc w:val="both"/>
        <w:rPr>
          <w:rFonts w:asciiTheme="majorHAnsi" w:hAnsiTheme="majorHAnsi" w:cstheme="majorHAnsi"/>
          <w:sz w:val="24"/>
          <w:szCs w:val="24"/>
        </w:rPr>
      </w:pPr>
      <w:r w:rsidRPr="009159F4">
        <w:rPr>
          <w:rFonts w:asciiTheme="majorHAnsi" w:hAnsiTheme="majorHAnsi" w:cstheme="majorHAnsi"/>
          <w:sz w:val="24"/>
          <w:szCs w:val="24"/>
        </w:rPr>
        <w:t>a) operatorii economici care introduc pe pia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a na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ional</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produse ambalate, operatorii economici care import</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achizi</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ioneaz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intracomunitar produse ambalate pentru utilizare/ consum propriu sunt responsabili pentru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 xml:space="preserve">eurile generate de ambalajele primare, secundare </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i ter</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iare folosite pentru ambalarea produselor lor, cu excep</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ia ambalajelor de desfacere care sunt folosite pentru ambalarea, la locul de vânzare, a produselor;</w:t>
      </w:r>
    </w:p>
    <w:p w14:paraId="2FAF2107" w14:textId="4CB498EE" w:rsidR="00FE0E68" w:rsidRPr="009159F4" w:rsidRDefault="00FE0E68" w:rsidP="009159F4">
      <w:pPr>
        <w:autoSpaceDE w:val="0"/>
        <w:autoSpaceDN w:val="0"/>
        <w:adjustRightInd w:val="0"/>
        <w:spacing w:after="0" w:line="300" w:lineRule="exact"/>
        <w:ind w:left="1560"/>
        <w:contextualSpacing/>
        <w:jc w:val="both"/>
        <w:rPr>
          <w:rFonts w:asciiTheme="majorHAnsi" w:hAnsiTheme="majorHAnsi" w:cstheme="majorHAnsi"/>
          <w:sz w:val="24"/>
          <w:szCs w:val="24"/>
        </w:rPr>
      </w:pPr>
      <w:r w:rsidRPr="009159F4">
        <w:rPr>
          <w:rFonts w:asciiTheme="majorHAnsi" w:hAnsiTheme="majorHAnsi" w:cstheme="majorHAnsi"/>
          <w:sz w:val="24"/>
          <w:szCs w:val="24"/>
        </w:rPr>
        <w:t xml:space="preserve">b) operatorii economici care </w:t>
      </w:r>
      <w:r w:rsidR="00810D3A" w:rsidRPr="009159F4">
        <w:rPr>
          <w:rFonts w:asciiTheme="majorHAnsi" w:hAnsiTheme="majorHAnsi" w:cstheme="majorHAnsi"/>
          <w:sz w:val="24"/>
          <w:szCs w:val="24"/>
        </w:rPr>
        <w:t>supra ambaleaz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produse ambalate individual în vederea revânz</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rii/redistribuirii sunt responsabili pentru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 xml:space="preserve">eurile generate de ambalajele secundare </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i ter</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iare pe care le introduc pe pia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a na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ional</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w:t>
      </w:r>
    </w:p>
    <w:p w14:paraId="6C92E567" w14:textId="70487CD8" w:rsidR="00FE0E68" w:rsidRPr="009159F4" w:rsidRDefault="00FE0E68" w:rsidP="009159F4">
      <w:pPr>
        <w:autoSpaceDE w:val="0"/>
        <w:autoSpaceDN w:val="0"/>
        <w:adjustRightInd w:val="0"/>
        <w:spacing w:after="0" w:line="300" w:lineRule="exact"/>
        <w:ind w:left="1560"/>
        <w:contextualSpacing/>
        <w:jc w:val="both"/>
        <w:rPr>
          <w:rFonts w:asciiTheme="majorHAnsi" w:hAnsiTheme="majorHAnsi" w:cstheme="majorHAnsi"/>
          <w:sz w:val="24"/>
          <w:szCs w:val="24"/>
        </w:rPr>
      </w:pPr>
      <w:r w:rsidRPr="009159F4">
        <w:rPr>
          <w:rFonts w:asciiTheme="majorHAnsi" w:hAnsiTheme="majorHAnsi" w:cstheme="majorHAnsi"/>
          <w:sz w:val="24"/>
          <w:szCs w:val="24"/>
        </w:rPr>
        <w:t>c) operatorii economici care introduc pe pia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a na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ional</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xml:space="preserve"> ambalaje de desfacere, inclusiv pungi de transport din plastic, sunt responsabili pentru de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eurile generate de respectivele ambalaje;</w:t>
      </w:r>
    </w:p>
    <w:p w14:paraId="5A7794C8" w14:textId="769CB609" w:rsidR="00FE0E68" w:rsidRPr="009159F4" w:rsidRDefault="00FE0E68" w:rsidP="009159F4">
      <w:pPr>
        <w:autoSpaceDE w:val="0"/>
        <w:autoSpaceDN w:val="0"/>
        <w:adjustRightInd w:val="0"/>
        <w:spacing w:after="0" w:line="300" w:lineRule="exact"/>
        <w:ind w:left="1560"/>
        <w:contextualSpacing/>
        <w:jc w:val="both"/>
        <w:rPr>
          <w:rFonts w:asciiTheme="majorHAnsi" w:hAnsiTheme="majorHAnsi" w:cstheme="majorHAnsi"/>
          <w:sz w:val="24"/>
          <w:szCs w:val="24"/>
        </w:rPr>
      </w:pPr>
      <w:r w:rsidRPr="009159F4">
        <w:rPr>
          <w:rFonts w:asciiTheme="majorHAnsi" w:hAnsiTheme="majorHAnsi" w:cstheme="majorHAnsi"/>
          <w:sz w:val="24"/>
          <w:szCs w:val="24"/>
        </w:rPr>
        <w:t>d) operatorii economici care dau spre închiriere, sub orice form</w:t>
      </w:r>
      <w:r w:rsidR="00FA2D18" w:rsidRPr="009159F4">
        <w:rPr>
          <w:rFonts w:asciiTheme="majorHAnsi" w:hAnsiTheme="majorHAnsi" w:cstheme="majorHAnsi"/>
          <w:sz w:val="24"/>
          <w:szCs w:val="24"/>
        </w:rPr>
        <w:t>ă</w:t>
      </w:r>
      <w:r w:rsidRPr="009159F4">
        <w:rPr>
          <w:rFonts w:asciiTheme="majorHAnsi" w:hAnsiTheme="majorHAnsi" w:cstheme="majorHAnsi"/>
          <w:sz w:val="24"/>
          <w:szCs w:val="24"/>
        </w:rPr>
        <w:t>, cu titlu profesional, ambalaje sunt responsabili pentru respectivele ambalaje.</w:t>
      </w:r>
    </w:p>
    <w:p w14:paraId="0DBEDF01" w14:textId="0CA97451" w:rsidR="00EE743E" w:rsidRDefault="007F5513" w:rsidP="009159F4">
      <w:pPr>
        <w:autoSpaceDE w:val="0"/>
        <w:autoSpaceDN w:val="0"/>
        <w:adjustRightInd w:val="0"/>
        <w:spacing w:after="0" w:line="300" w:lineRule="exact"/>
        <w:ind w:left="993"/>
        <w:contextualSpacing/>
        <w:jc w:val="both"/>
        <w:rPr>
          <w:rFonts w:asciiTheme="majorHAnsi" w:hAnsiTheme="majorHAnsi" w:cstheme="majorHAnsi"/>
          <w:sz w:val="24"/>
          <w:szCs w:val="24"/>
        </w:rPr>
      </w:pPr>
      <w:r>
        <w:rPr>
          <w:rFonts w:asciiTheme="majorHAnsi" w:eastAsia="Times New Roman" w:hAnsiTheme="majorHAnsi" w:cstheme="majorHAnsi"/>
          <w:bCs/>
          <w:i/>
          <w:sz w:val="24"/>
          <w:szCs w:val="24"/>
          <w:lang w:eastAsia="zh-CN"/>
        </w:rPr>
        <w:lastRenderedPageBreak/>
        <w:pict w14:anchorId="3E8EF067">
          <v:rect id="_x0000_i1033" style="width:407.8pt;height:.05pt" o:hrpct="978" o:hralign="center" o:hrstd="t" o:hr="t" fillcolor="#a0a0a0" stroked="f"/>
        </w:pict>
      </w:r>
    </w:p>
    <w:p w14:paraId="118591DD" w14:textId="1B755C4E" w:rsidR="00FE0E68" w:rsidRPr="00EE743E" w:rsidRDefault="00D11DC7" w:rsidP="009159F4">
      <w:pPr>
        <w:spacing w:after="0" w:line="300" w:lineRule="exact"/>
        <w:ind w:left="993"/>
        <w:contextualSpacing/>
        <w:jc w:val="center"/>
        <w:rPr>
          <w:rFonts w:asciiTheme="majorHAnsi" w:hAnsiTheme="majorHAnsi" w:cstheme="majorHAnsi"/>
          <w:b/>
          <w:color w:val="2E74B5" w:themeColor="accent1" w:themeShade="BF"/>
          <w:sz w:val="24"/>
          <w:szCs w:val="24"/>
        </w:rPr>
      </w:pPr>
      <w:r w:rsidRPr="00EE743E">
        <w:rPr>
          <w:rFonts w:asciiTheme="majorHAnsi" w:hAnsiTheme="majorHAnsi" w:cstheme="majorHAnsi"/>
          <w:b/>
          <w:i/>
          <w:color w:val="2E74B5" w:themeColor="accent1" w:themeShade="BF"/>
          <w:sz w:val="24"/>
          <w:szCs w:val="24"/>
        </w:rPr>
        <w:t>Tabelul nr. 7</w:t>
      </w:r>
      <w:r w:rsidR="00FE0E68" w:rsidRPr="00EE743E">
        <w:rPr>
          <w:rFonts w:asciiTheme="majorHAnsi" w:hAnsiTheme="majorHAnsi" w:cstheme="majorHAnsi"/>
          <w:b/>
          <w:color w:val="2E74B5" w:themeColor="accent1" w:themeShade="BF"/>
          <w:sz w:val="24"/>
          <w:szCs w:val="24"/>
        </w:rPr>
        <w:t xml:space="preserve"> : Generarea </w:t>
      </w:r>
      <w:r w:rsidR="00FA2D18" w:rsidRPr="00EE743E">
        <w:rPr>
          <w:rFonts w:asciiTheme="majorHAnsi" w:hAnsiTheme="majorHAnsi" w:cstheme="majorHAnsi"/>
          <w:b/>
          <w:color w:val="2E74B5" w:themeColor="accent1" w:themeShade="BF"/>
          <w:sz w:val="24"/>
          <w:szCs w:val="24"/>
        </w:rPr>
        <w:t>ș</w:t>
      </w:r>
      <w:r w:rsidR="00FE0E68" w:rsidRPr="00EE743E">
        <w:rPr>
          <w:rFonts w:asciiTheme="majorHAnsi" w:hAnsiTheme="majorHAnsi" w:cstheme="majorHAnsi"/>
          <w:b/>
          <w:color w:val="2E74B5" w:themeColor="accent1" w:themeShade="BF"/>
          <w:sz w:val="24"/>
          <w:szCs w:val="24"/>
        </w:rPr>
        <w:t>i tratarea de</w:t>
      </w:r>
      <w:r w:rsidR="00FA2D18" w:rsidRPr="00EE743E">
        <w:rPr>
          <w:rFonts w:asciiTheme="majorHAnsi" w:hAnsiTheme="majorHAnsi" w:cstheme="majorHAnsi"/>
          <w:b/>
          <w:color w:val="2E74B5" w:themeColor="accent1" w:themeShade="BF"/>
          <w:sz w:val="24"/>
          <w:szCs w:val="24"/>
        </w:rPr>
        <w:t>ș</w:t>
      </w:r>
      <w:r w:rsidR="00FE0E68" w:rsidRPr="00EE743E">
        <w:rPr>
          <w:rFonts w:asciiTheme="majorHAnsi" w:hAnsiTheme="majorHAnsi" w:cstheme="majorHAnsi"/>
          <w:b/>
          <w:color w:val="2E74B5" w:themeColor="accent1" w:themeShade="BF"/>
          <w:sz w:val="24"/>
          <w:szCs w:val="24"/>
        </w:rPr>
        <w:t>eurilor de ambalaje în perioada 2016-2018</w:t>
      </w:r>
    </w:p>
    <w:p w14:paraId="5505CD68" w14:textId="77777777" w:rsidR="00FE0E68" w:rsidRPr="009159F4" w:rsidRDefault="00FE0E68" w:rsidP="00611FFB">
      <w:pPr>
        <w:spacing w:after="0" w:line="300" w:lineRule="exact"/>
        <w:ind w:firstLine="567"/>
        <w:jc w:val="right"/>
        <w:rPr>
          <w:rFonts w:asciiTheme="majorHAnsi" w:hAnsiTheme="majorHAnsi" w:cstheme="majorHAnsi"/>
          <w:sz w:val="20"/>
          <w:szCs w:val="20"/>
        </w:rPr>
      </w:pPr>
      <w:r w:rsidRPr="009159F4">
        <w:rPr>
          <w:rFonts w:asciiTheme="majorHAnsi" w:hAnsiTheme="majorHAnsi" w:cstheme="majorHAnsi"/>
          <w:sz w:val="20"/>
          <w:szCs w:val="20"/>
        </w:rPr>
        <w:t>tone</w:t>
      </w:r>
    </w:p>
    <w:tbl>
      <w:tblPr>
        <w:tblStyle w:val="TableGrid"/>
        <w:tblW w:w="4423" w:type="pct"/>
        <w:tblInd w:w="1101" w:type="dxa"/>
        <w:tblLook w:val="04A0" w:firstRow="1" w:lastRow="0" w:firstColumn="1" w:lastColumn="0" w:noHBand="0" w:noVBand="1"/>
      </w:tblPr>
      <w:tblGrid>
        <w:gridCol w:w="1903"/>
        <w:gridCol w:w="1024"/>
        <w:gridCol w:w="685"/>
        <w:gridCol w:w="1025"/>
        <w:gridCol w:w="686"/>
        <w:gridCol w:w="1030"/>
        <w:gridCol w:w="684"/>
        <w:gridCol w:w="1209"/>
      </w:tblGrid>
      <w:tr w:rsidR="00FE0E68" w:rsidRPr="009159F4" w14:paraId="7EBDF68E" w14:textId="77777777" w:rsidTr="002623A8">
        <w:tc>
          <w:tcPr>
            <w:tcW w:w="1156" w:type="pct"/>
            <w:vMerge w:val="restart"/>
            <w:shd w:val="clear" w:color="auto" w:fill="A5EDF5"/>
            <w:vAlign w:val="center"/>
          </w:tcPr>
          <w:p w14:paraId="5AA5F85B"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Indicator</w:t>
            </w:r>
          </w:p>
        </w:tc>
        <w:tc>
          <w:tcPr>
            <w:tcW w:w="1040" w:type="pct"/>
            <w:gridSpan w:val="2"/>
            <w:tcBorders>
              <w:bottom w:val="single" w:sz="4" w:space="0" w:color="auto"/>
            </w:tcBorders>
            <w:shd w:val="clear" w:color="auto" w:fill="A5EDF5"/>
            <w:vAlign w:val="center"/>
          </w:tcPr>
          <w:p w14:paraId="2C359247"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2016</w:t>
            </w:r>
          </w:p>
        </w:tc>
        <w:tc>
          <w:tcPr>
            <w:tcW w:w="1040" w:type="pct"/>
            <w:gridSpan w:val="2"/>
            <w:tcBorders>
              <w:bottom w:val="single" w:sz="4" w:space="0" w:color="auto"/>
            </w:tcBorders>
            <w:shd w:val="clear" w:color="auto" w:fill="A5EDF5"/>
            <w:vAlign w:val="center"/>
          </w:tcPr>
          <w:p w14:paraId="1E3971C1"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2017</w:t>
            </w:r>
          </w:p>
        </w:tc>
        <w:tc>
          <w:tcPr>
            <w:tcW w:w="1041" w:type="pct"/>
            <w:gridSpan w:val="2"/>
            <w:tcBorders>
              <w:bottom w:val="single" w:sz="4" w:space="0" w:color="auto"/>
            </w:tcBorders>
            <w:shd w:val="clear" w:color="auto" w:fill="A5EDF5"/>
            <w:vAlign w:val="center"/>
          </w:tcPr>
          <w:p w14:paraId="1CCDC94A"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2018</w:t>
            </w:r>
          </w:p>
        </w:tc>
        <w:tc>
          <w:tcPr>
            <w:tcW w:w="722" w:type="pct"/>
            <w:vMerge w:val="restart"/>
            <w:shd w:val="clear" w:color="auto" w:fill="A5EDF5"/>
            <w:vAlign w:val="center"/>
          </w:tcPr>
          <w:p w14:paraId="1DAFDCFF" w14:textId="7FE9C5D5"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Ob</w:t>
            </w:r>
            <w:r w:rsidR="00A52CA1" w:rsidRPr="009159F4">
              <w:rPr>
                <w:rFonts w:asciiTheme="majorHAnsi" w:hAnsiTheme="majorHAnsi" w:cstheme="majorHAnsi"/>
                <w:b/>
                <w:sz w:val="20"/>
                <w:szCs w:val="20"/>
              </w:rPr>
              <w:t>iectiv</w:t>
            </w:r>
            <w:r w:rsidRPr="009159F4">
              <w:rPr>
                <w:rFonts w:asciiTheme="majorHAnsi" w:hAnsiTheme="majorHAnsi" w:cstheme="majorHAnsi"/>
                <w:b/>
                <w:sz w:val="20"/>
                <w:szCs w:val="20"/>
              </w:rPr>
              <w:t xml:space="preserve"> reglementat</w:t>
            </w:r>
          </w:p>
        </w:tc>
      </w:tr>
      <w:tr w:rsidR="00FE0E68" w:rsidRPr="009159F4" w14:paraId="660B0980" w14:textId="77777777" w:rsidTr="002623A8">
        <w:tc>
          <w:tcPr>
            <w:tcW w:w="1156" w:type="pct"/>
            <w:vMerge/>
            <w:tcBorders>
              <w:bottom w:val="single" w:sz="4" w:space="0" w:color="auto"/>
            </w:tcBorders>
            <w:shd w:val="clear" w:color="auto" w:fill="0EE8E8"/>
            <w:vAlign w:val="center"/>
          </w:tcPr>
          <w:p w14:paraId="58A89035" w14:textId="77777777" w:rsidR="00FE0E68" w:rsidRPr="009159F4" w:rsidRDefault="00FE0E68" w:rsidP="00611FFB">
            <w:pPr>
              <w:spacing w:line="300" w:lineRule="exact"/>
              <w:jc w:val="center"/>
              <w:rPr>
                <w:rFonts w:asciiTheme="majorHAnsi" w:hAnsiTheme="majorHAnsi" w:cstheme="majorHAnsi"/>
                <w:b/>
                <w:sz w:val="20"/>
                <w:szCs w:val="20"/>
              </w:rPr>
            </w:pPr>
          </w:p>
        </w:tc>
        <w:tc>
          <w:tcPr>
            <w:tcW w:w="623" w:type="pct"/>
            <w:tcBorders>
              <w:bottom w:val="single" w:sz="4" w:space="0" w:color="auto"/>
            </w:tcBorders>
            <w:shd w:val="clear" w:color="auto" w:fill="A5EDF5"/>
            <w:vAlign w:val="center"/>
          </w:tcPr>
          <w:p w14:paraId="55B12D60" w14:textId="688280C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Val. abs</w:t>
            </w:r>
            <w:r w:rsidR="00A52CA1" w:rsidRPr="009159F4">
              <w:rPr>
                <w:rFonts w:asciiTheme="majorHAnsi" w:hAnsiTheme="majorHAnsi" w:cstheme="majorHAnsi"/>
                <w:b/>
                <w:sz w:val="20"/>
                <w:szCs w:val="20"/>
              </w:rPr>
              <w:t>olută</w:t>
            </w:r>
          </w:p>
        </w:tc>
        <w:tc>
          <w:tcPr>
            <w:tcW w:w="417" w:type="pct"/>
            <w:tcBorders>
              <w:bottom w:val="single" w:sz="4" w:space="0" w:color="auto"/>
            </w:tcBorders>
            <w:shd w:val="clear" w:color="auto" w:fill="A5EDF5"/>
            <w:vAlign w:val="center"/>
          </w:tcPr>
          <w:p w14:paraId="092699D7"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w:t>
            </w:r>
          </w:p>
        </w:tc>
        <w:tc>
          <w:tcPr>
            <w:tcW w:w="623" w:type="pct"/>
            <w:tcBorders>
              <w:bottom w:val="single" w:sz="4" w:space="0" w:color="auto"/>
            </w:tcBorders>
            <w:shd w:val="clear" w:color="auto" w:fill="A5EDF5"/>
            <w:vAlign w:val="center"/>
          </w:tcPr>
          <w:p w14:paraId="28E8780B" w14:textId="577B15C0"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Val. abs</w:t>
            </w:r>
            <w:r w:rsidR="00A52CA1" w:rsidRPr="009159F4">
              <w:rPr>
                <w:rFonts w:asciiTheme="majorHAnsi" w:hAnsiTheme="majorHAnsi" w:cstheme="majorHAnsi"/>
                <w:b/>
                <w:sz w:val="20"/>
                <w:szCs w:val="20"/>
              </w:rPr>
              <w:t>olută</w:t>
            </w:r>
          </w:p>
        </w:tc>
        <w:tc>
          <w:tcPr>
            <w:tcW w:w="417" w:type="pct"/>
            <w:tcBorders>
              <w:bottom w:val="single" w:sz="4" w:space="0" w:color="auto"/>
            </w:tcBorders>
            <w:shd w:val="clear" w:color="auto" w:fill="A5EDF5"/>
            <w:vAlign w:val="center"/>
          </w:tcPr>
          <w:p w14:paraId="7951F48A"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w:t>
            </w:r>
          </w:p>
        </w:tc>
        <w:tc>
          <w:tcPr>
            <w:tcW w:w="626" w:type="pct"/>
            <w:tcBorders>
              <w:bottom w:val="single" w:sz="4" w:space="0" w:color="auto"/>
            </w:tcBorders>
            <w:shd w:val="clear" w:color="auto" w:fill="A5EDF5"/>
            <w:vAlign w:val="center"/>
          </w:tcPr>
          <w:p w14:paraId="581F5B53" w14:textId="3CB924B4"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Val. abs</w:t>
            </w:r>
            <w:r w:rsidR="00A52CA1" w:rsidRPr="009159F4">
              <w:rPr>
                <w:rFonts w:asciiTheme="majorHAnsi" w:hAnsiTheme="majorHAnsi" w:cstheme="majorHAnsi"/>
                <w:b/>
                <w:sz w:val="20"/>
                <w:szCs w:val="20"/>
              </w:rPr>
              <w:t>olută</w:t>
            </w:r>
          </w:p>
        </w:tc>
        <w:tc>
          <w:tcPr>
            <w:tcW w:w="416" w:type="pct"/>
            <w:tcBorders>
              <w:bottom w:val="single" w:sz="4" w:space="0" w:color="auto"/>
            </w:tcBorders>
            <w:shd w:val="clear" w:color="auto" w:fill="A5EDF5"/>
            <w:vAlign w:val="center"/>
          </w:tcPr>
          <w:p w14:paraId="45FF6F78"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w:t>
            </w:r>
          </w:p>
        </w:tc>
        <w:tc>
          <w:tcPr>
            <w:tcW w:w="722" w:type="pct"/>
            <w:vMerge/>
            <w:tcBorders>
              <w:bottom w:val="single" w:sz="4" w:space="0" w:color="auto"/>
            </w:tcBorders>
            <w:shd w:val="clear" w:color="auto" w:fill="0EE8E8"/>
            <w:vAlign w:val="center"/>
          </w:tcPr>
          <w:p w14:paraId="73643325" w14:textId="77777777" w:rsidR="00FE0E68" w:rsidRPr="009159F4" w:rsidRDefault="00FE0E68" w:rsidP="00611FFB">
            <w:pPr>
              <w:spacing w:line="300" w:lineRule="exact"/>
              <w:jc w:val="center"/>
              <w:rPr>
                <w:rFonts w:asciiTheme="majorHAnsi" w:hAnsiTheme="majorHAnsi" w:cstheme="majorHAnsi"/>
                <w:b/>
                <w:sz w:val="20"/>
                <w:szCs w:val="20"/>
              </w:rPr>
            </w:pPr>
          </w:p>
        </w:tc>
      </w:tr>
      <w:tr w:rsidR="00FE0E68" w:rsidRPr="009159F4" w14:paraId="295169BA" w14:textId="77777777" w:rsidTr="002623A8">
        <w:tc>
          <w:tcPr>
            <w:tcW w:w="1156" w:type="pct"/>
            <w:shd w:val="clear" w:color="auto" w:fill="A5EDF5"/>
          </w:tcPr>
          <w:p w14:paraId="50786577" w14:textId="64845767" w:rsidR="00FE0E68" w:rsidRPr="009159F4" w:rsidRDefault="00FE0E68" w:rsidP="00611FFB">
            <w:pPr>
              <w:spacing w:line="300" w:lineRule="exact"/>
              <w:jc w:val="both"/>
              <w:rPr>
                <w:rFonts w:asciiTheme="majorHAnsi" w:hAnsiTheme="majorHAnsi" w:cstheme="majorHAnsi"/>
                <w:b/>
                <w:sz w:val="20"/>
                <w:szCs w:val="20"/>
              </w:rPr>
            </w:pPr>
            <w:r w:rsidRPr="009159F4">
              <w:rPr>
                <w:rFonts w:asciiTheme="majorHAnsi" w:hAnsiTheme="majorHAnsi" w:cstheme="majorHAnsi"/>
                <w:b/>
                <w:sz w:val="20"/>
                <w:szCs w:val="20"/>
              </w:rPr>
              <w:t>Ambalaje introduse pe pia</w:t>
            </w:r>
            <w:r w:rsidR="00FA2D18" w:rsidRPr="009159F4">
              <w:rPr>
                <w:rFonts w:asciiTheme="majorHAnsi" w:hAnsiTheme="majorHAnsi" w:cstheme="majorHAnsi"/>
                <w:b/>
                <w:sz w:val="20"/>
                <w:szCs w:val="20"/>
              </w:rPr>
              <w:t>ță</w:t>
            </w:r>
            <w:r w:rsidRPr="009159F4">
              <w:rPr>
                <w:rFonts w:asciiTheme="majorHAnsi" w:hAnsiTheme="majorHAnsi" w:cstheme="majorHAnsi"/>
                <w:b/>
                <w:sz w:val="20"/>
                <w:szCs w:val="20"/>
              </w:rPr>
              <w:t>, total, din care:</w:t>
            </w:r>
          </w:p>
        </w:tc>
        <w:tc>
          <w:tcPr>
            <w:tcW w:w="623" w:type="pct"/>
            <w:shd w:val="clear" w:color="auto" w:fill="DEEAF6" w:themeFill="accent1" w:themeFillTint="33"/>
            <w:vAlign w:val="center"/>
          </w:tcPr>
          <w:p w14:paraId="35D96AA3"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1350168</w:t>
            </w:r>
          </w:p>
        </w:tc>
        <w:tc>
          <w:tcPr>
            <w:tcW w:w="417" w:type="pct"/>
            <w:shd w:val="clear" w:color="auto" w:fill="DEEAF6" w:themeFill="accent1" w:themeFillTint="33"/>
            <w:vAlign w:val="center"/>
          </w:tcPr>
          <w:p w14:paraId="70DCB1F9" w14:textId="77777777" w:rsidR="00FE0E68" w:rsidRPr="009159F4" w:rsidRDefault="00FE0E68" w:rsidP="00611FFB">
            <w:pPr>
              <w:spacing w:line="300" w:lineRule="exact"/>
              <w:jc w:val="right"/>
              <w:rPr>
                <w:rFonts w:asciiTheme="majorHAnsi" w:hAnsiTheme="majorHAnsi" w:cstheme="majorHAnsi"/>
                <w:b/>
                <w:sz w:val="20"/>
                <w:szCs w:val="20"/>
              </w:rPr>
            </w:pPr>
          </w:p>
        </w:tc>
        <w:tc>
          <w:tcPr>
            <w:tcW w:w="623" w:type="pct"/>
            <w:shd w:val="clear" w:color="auto" w:fill="DEEAF6" w:themeFill="accent1" w:themeFillTint="33"/>
            <w:vAlign w:val="center"/>
          </w:tcPr>
          <w:p w14:paraId="5DA49797"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1408810</w:t>
            </w:r>
          </w:p>
        </w:tc>
        <w:tc>
          <w:tcPr>
            <w:tcW w:w="417" w:type="pct"/>
            <w:shd w:val="clear" w:color="auto" w:fill="DEEAF6" w:themeFill="accent1" w:themeFillTint="33"/>
            <w:vAlign w:val="center"/>
          </w:tcPr>
          <w:p w14:paraId="0E5858B2" w14:textId="77777777" w:rsidR="00FE0E68" w:rsidRPr="009159F4" w:rsidRDefault="00FE0E68" w:rsidP="00611FFB">
            <w:pPr>
              <w:spacing w:line="300" w:lineRule="exact"/>
              <w:jc w:val="right"/>
              <w:rPr>
                <w:rFonts w:asciiTheme="majorHAnsi" w:hAnsiTheme="majorHAnsi" w:cstheme="majorHAnsi"/>
                <w:b/>
                <w:sz w:val="20"/>
                <w:szCs w:val="20"/>
              </w:rPr>
            </w:pPr>
          </w:p>
        </w:tc>
        <w:tc>
          <w:tcPr>
            <w:tcW w:w="626" w:type="pct"/>
            <w:shd w:val="clear" w:color="auto" w:fill="DEEAF6" w:themeFill="accent1" w:themeFillTint="33"/>
            <w:vAlign w:val="center"/>
          </w:tcPr>
          <w:p w14:paraId="6E4F5A29"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1567108</w:t>
            </w:r>
          </w:p>
        </w:tc>
        <w:tc>
          <w:tcPr>
            <w:tcW w:w="416" w:type="pct"/>
            <w:shd w:val="clear" w:color="auto" w:fill="DEEAF6" w:themeFill="accent1" w:themeFillTint="33"/>
            <w:vAlign w:val="center"/>
          </w:tcPr>
          <w:p w14:paraId="7542CB41" w14:textId="77777777" w:rsidR="00FE0E68" w:rsidRPr="009159F4" w:rsidRDefault="00FE0E68" w:rsidP="00611FFB">
            <w:pPr>
              <w:spacing w:line="300" w:lineRule="exact"/>
              <w:jc w:val="right"/>
              <w:rPr>
                <w:rFonts w:asciiTheme="majorHAnsi" w:hAnsiTheme="majorHAnsi" w:cstheme="majorHAnsi"/>
                <w:b/>
                <w:sz w:val="20"/>
                <w:szCs w:val="20"/>
              </w:rPr>
            </w:pPr>
          </w:p>
        </w:tc>
        <w:tc>
          <w:tcPr>
            <w:tcW w:w="722" w:type="pct"/>
            <w:shd w:val="clear" w:color="auto" w:fill="A5EDF5"/>
            <w:vAlign w:val="center"/>
          </w:tcPr>
          <w:p w14:paraId="1E7C8044" w14:textId="77777777" w:rsidR="00FE0E68" w:rsidRPr="009159F4" w:rsidRDefault="00FE0E68" w:rsidP="00611FFB">
            <w:pPr>
              <w:spacing w:line="300" w:lineRule="exact"/>
              <w:jc w:val="center"/>
              <w:rPr>
                <w:rFonts w:asciiTheme="majorHAnsi" w:hAnsiTheme="majorHAnsi" w:cstheme="majorHAnsi"/>
                <w:b/>
                <w:sz w:val="20"/>
                <w:szCs w:val="20"/>
              </w:rPr>
            </w:pPr>
          </w:p>
        </w:tc>
      </w:tr>
      <w:tr w:rsidR="00FE0E68" w:rsidRPr="009159F4" w14:paraId="3A5AAA52" w14:textId="77777777" w:rsidTr="002623A8">
        <w:tc>
          <w:tcPr>
            <w:tcW w:w="1156" w:type="pct"/>
            <w:shd w:val="clear" w:color="auto" w:fill="A5EDF5"/>
          </w:tcPr>
          <w:p w14:paraId="3351C0D0" w14:textId="77777777" w:rsidR="00FE0E68" w:rsidRPr="009159F4"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9159F4">
              <w:rPr>
                <w:rFonts w:asciiTheme="majorHAnsi" w:hAnsiTheme="majorHAnsi" w:cstheme="majorHAnsi"/>
                <w:b/>
                <w:sz w:val="20"/>
                <w:szCs w:val="20"/>
              </w:rPr>
              <w:t>ambalaje din plastic</w:t>
            </w:r>
          </w:p>
        </w:tc>
        <w:tc>
          <w:tcPr>
            <w:tcW w:w="623" w:type="pct"/>
            <w:shd w:val="clear" w:color="auto" w:fill="DEEAF6" w:themeFill="accent1" w:themeFillTint="33"/>
            <w:vAlign w:val="center"/>
          </w:tcPr>
          <w:p w14:paraId="625EC6E6"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348794</w:t>
            </w:r>
          </w:p>
        </w:tc>
        <w:tc>
          <w:tcPr>
            <w:tcW w:w="417" w:type="pct"/>
            <w:shd w:val="clear" w:color="auto" w:fill="DEEAF6" w:themeFill="accent1" w:themeFillTint="33"/>
            <w:vAlign w:val="center"/>
          </w:tcPr>
          <w:p w14:paraId="69014F80" w14:textId="77777777" w:rsidR="00FE0E68" w:rsidRPr="009159F4" w:rsidRDefault="00FE0E68" w:rsidP="00611FFB">
            <w:pPr>
              <w:spacing w:line="300" w:lineRule="exact"/>
              <w:jc w:val="right"/>
              <w:rPr>
                <w:rFonts w:asciiTheme="majorHAnsi" w:hAnsiTheme="majorHAnsi" w:cstheme="majorHAnsi"/>
                <w:sz w:val="20"/>
                <w:szCs w:val="20"/>
              </w:rPr>
            </w:pPr>
          </w:p>
        </w:tc>
        <w:tc>
          <w:tcPr>
            <w:tcW w:w="623" w:type="pct"/>
            <w:shd w:val="clear" w:color="auto" w:fill="DEEAF6" w:themeFill="accent1" w:themeFillTint="33"/>
            <w:vAlign w:val="center"/>
          </w:tcPr>
          <w:p w14:paraId="7253DB8E"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360463</w:t>
            </w:r>
          </w:p>
        </w:tc>
        <w:tc>
          <w:tcPr>
            <w:tcW w:w="417" w:type="pct"/>
            <w:shd w:val="clear" w:color="auto" w:fill="DEEAF6" w:themeFill="accent1" w:themeFillTint="33"/>
            <w:vAlign w:val="center"/>
          </w:tcPr>
          <w:p w14:paraId="161AD2AC" w14:textId="77777777" w:rsidR="00FE0E68" w:rsidRPr="009159F4" w:rsidRDefault="00FE0E68" w:rsidP="00611FFB">
            <w:pPr>
              <w:spacing w:line="300" w:lineRule="exact"/>
              <w:jc w:val="right"/>
              <w:rPr>
                <w:rFonts w:asciiTheme="majorHAnsi" w:hAnsiTheme="majorHAnsi" w:cstheme="majorHAnsi"/>
                <w:sz w:val="20"/>
                <w:szCs w:val="20"/>
              </w:rPr>
            </w:pPr>
          </w:p>
        </w:tc>
        <w:tc>
          <w:tcPr>
            <w:tcW w:w="626" w:type="pct"/>
            <w:shd w:val="clear" w:color="auto" w:fill="DEEAF6" w:themeFill="accent1" w:themeFillTint="33"/>
            <w:vAlign w:val="center"/>
          </w:tcPr>
          <w:p w14:paraId="1E10BC2C"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391376</w:t>
            </w:r>
          </w:p>
        </w:tc>
        <w:tc>
          <w:tcPr>
            <w:tcW w:w="416" w:type="pct"/>
            <w:shd w:val="clear" w:color="auto" w:fill="DEEAF6" w:themeFill="accent1" w:themeFillTint="33"/>
            <w:vAlign w:val="center"/>
          </w:tcPr>
          <w:p w14:paraId="030F937E" w14:textId="77777777" w:rsidR="00FE0E68" w:rsidRPr="009159F4" w:rsidRDefault="00FE0E68" w:rsidP="00611FFB">
            <w:pPr>
              <w:spacing w:line="300" w:lineRule="exact"/>
              <w:jc w:val="right"/>
              <w:rPr>
                <w:rFonts w:asciiTheme="majorHAnsi" w:hAnsiTheme="majorHAnsi" w:cstheme="majorHAnsi"/>
                <w:sz w:val="20"/>
                <w:szCs w:val="20"/>
              </w:rPr>
            </w:pPr>
          </w:p>
        </w:tc>
        <w:tc>
          <w:tcPr>
            <w:tcW w:w="722" w:type="pct"/>
            <w:shd w:val="clear" w:color="auto" w:fill="A5EDF5"/>
            <w:vAlign w:val="center"/>
          </w:tcPr>
          <w:p w14:paraId="079A0266" w14:textId="77777777" w:rsidR="00FE0E68" w:rsidRPr="009159F4" w:rsidRDefault="00FE0E68" w:rsidP="00611FFB">
            <w:pPr>
              <w:spacing w:line="300" w:lineRule="exact"/>
              <w:jc w:val="center"/>
              <w:rPr>
                <w:rFonts w:asciiTheme="majorHAnsi" w:hAnsiTheme="majorHAnsi" w:cstheme="majorHAnsi"/>
                <w:b/>
                <w:sz w:val="20"/>
                <w:szCs w:val="20"/>
              </w:rPr>
            </w:pPr>
          </w:p>
        </w:tc>
      </w:tr>
      <w:tr w:rsidR="00FE0E68" w:rsidRPr="009159F4" w14:paraId="61E519F3" w14:textId="77777777" w:rsidTr="002623A8">
        <w:tc>
          <w:tcPr>
            <w:tcW w:w="1156" w:type="pct"/>
            <w:shd w:val="clear" w:color="auto" w:fill="A5EDF5"/>
          </w:tcPr>
          <w:p w14:paraId="4344DD27" w14:textId="6A9FE6A9" w:rsidR="00FE0E68" w:rsidRPr="009159F4" w:rsidRDefault="00FE0E68" w:rsidP="00611FFB">
            <w:pPr>
              <w:spacing w:line="300" w:lineRule="exact"/>
              <w:jc w:val="both"/>
              <w:rPr>
                <w:rFonts w:asciiTheme="majorHAnsi" w:hAnsiTheme="majorHAnsi" w:cstheme="majorHAnsi"/>
                <w:b/>
                <w:sz w:val="20"/>
                <w:szCs w:val="20"/>
              </w:rPr>
            </w:pPr>
            <w:r w:rsidRPr="009159F4">
              <w:rPr>
                <w:rFonts w:asciiTheme="majorHAnsi" w:hAnsiTheme="majorHAnsi" w:cstheme="majorHAnsi"/>
                <w:b/>
                <w:sz w:val="20"/>
                <w:szCs w:val="20"/>
              </w:rPr>
              <w:t>De</w:t>
            </w:r>
            <w:r w:rsidR="00FA2D18" w:rsidRPr="009159F4">
              <w:rPr>
                <w:rFonts w:asciiTheme="majorHAnsi" w:hAnsiTheme="majorHAnsi" w:cstheme="majorHAnsi"/>
                <w:b/>
                <w:sz w:val="20"/>
                <w:szCs w:val="20"/>
              </w:rPr>
              <w:t>ș</w:t>
            </w:r>
            <w:r w:rsidRPr="009159F4">
              <w:rPr>
                <w:rFonts w:asciiTheme="majorHAnsi" w:hAnsiTheme="majorHAnsi" w:cstheme="majorHAnsi"/>
                <w:b/>
                <w:sz w:val="20"/>
                <w:szCs w:val="20"/>
              </w:rPr>
              <w:t>euri de ambalaje valorificate, total, din care:</w:t>
            </w:r>
          </w:p>
        </w:tc>
        <w:tc>
          <w:tcPr>
            <w:tcW w:w="623" w:type="pct"/>
            <w:shd w:val="clear" w:color="auto" w:fill="DEEAF6" w:themeFill="accent1" w:themeFillTint="33"/>
            <w:vAlign w:val="center"/>
          </w:tcPr>
          <w:p w14:paraId="43E4F5C3"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841184</w:t>
            </w:r>
          </w:p>
        </w:tc>
        <w:tc>
          <w:tcPr>
            <w:tcW w:w="417" w:type="pct"/>
            <w:shd w:val="clear" w:color="auto" w:fill="DEEAF6" w:themeFill="accent1" w:themeFillTint="33"/>
            <w:vAlign w:val="center"/>
          </w:tcPr>
          <w:p w14:paraId="41B51674"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62,30</w:t>
            </w:r>
          </w:p>
        </w:tc>
        <w:tc>
          <w:tcPr>
            <w:tcW w:w="623" w:type="pct"/>
            <w:shd w:val="clear" w:color="auto" w:fill="DEEAF6" w:themeFill="accent1" w:themeFillTint="33"/>
            <w:vAlign w:val="center"/>
          </w:tcPr>
          <w:p w14:paraId="5B2B2719"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885846</w:t>
            </w:r>
          </w:p>
        </w:tc>
        <w:tc>
          <w:tcPr>
            <w:tcW w:w="417" w:type="pct"/>
            <w:shd w:val="clear" w:color="auto" w:fill="DEEAF6" w:themeFill="accent1" w:themeFillTint="33"/>
            <w:vAlign w:val="center"/>
          </w:tcPr>
          <w:p w14:paraId="2187C473"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62,90</w:t>
            </w:r>
          </w:p>
        </w:tc>
        <w:tc>
          <w:tcPr>
            <w:tcW w:w="626" w:type="pct"/>
            <w:shd w:val="clear" w:color="auto" w:fill="DEEAF6" w:themeFill="accent1" w:themeFillTint="33"/>
            <w:vAlign w:val="center"/>
          </w:tcPr>
          <w:p w14:paraId="70882580"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940275</w:t>
            </w:r>
          </w:p>
        </w:tc>
        <w:tc>
          <w:tcPr>
            <w:tcW w:w="416" w:type="pct"/>
            <w:shd w:val="clear" w:color="auto" w:fill="DEEAF6" w:themeFill="accent1" w:themeFillTint="33"/>
            <w:vAlign w:val="center"/>
          </w:tcPr>
          <w:p w14:paraId="32138268"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60,00</w:t>
            </w:r>
          </w:p>
        </w:tc>
        <w:tc>
          <w:tcPr>
            <w:tcW w:w="722" w:type="pct"/>
            <w:shd w:val="clear" w:color="auto" w:fill="A5EDF5"/>
            <w:vAlign w:val="center"/>
          </w:tcPr>
          <w:p w14:paraId="317EA0A1"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60</w:t>
            </w:r>
          </w:p>
        </w:tc>
      </w:tr>
      <w:tr w:rsidR="00FE0E68" w:rsidRPr="009159F4" w14:paraId="32EDF4A1" w14:textId="77777777" w:rsidTr="002623A8">
        <w:tc>
          <w:tcPr>
            <w:tcW w:w="1156" w:type="pct"/>
            <w:shd w:val="clear" w:color="auto" w:fill="A5EDF5"/>
          </w:tcPr>
          <w:p w14:paraId="2D217AD6" w14:textId="77777777" w:rsidR="00FE0E68" w:rsidRPr="009159F4"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9159F4">
              <w:rPr>
                <w:rFonts w:asciiTheme="majorHAnsi" w:hAnsiTheme="majorHAnsi" w:cstheme="majorHAnsi"/>
                <w:b/>
                <w:sz w:val="20"/>
                <w:szCs w:val="20"/>
              </w:rPr>
              <w:t>ambalaje din plastic</w:t>
            </w:r>
          </w:p>
        </w:tc>
        <w:tc>
          <w:tcPr>
            <w:tcW w:w="623" w:type="pct"/>
            <w:shd w:val="clear" w:color="auto" w:fill="DEEAF6" w:themeFill="accent1" w:themeFillTint="33"/>
            <w:vAlign w:val="center"/>
          </w:tcPr>
          <w:p w14:paraId="78722B5F"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173972</w:t>
            </w:r>
          </w:p>
        </w:tc>
        <w:tc>
          <w:tcPr>
            <w:tcW w:w="417" w:type="pct"/>
            <w:shd w:val="clear" w:color="auto" w:fill="DEEAF6" w:themeFill="accent1" w:themeFillTint="33"/>
            <w:vAlign w:val="center"/>
          </w:tcPr>
          <w:p w14:paraId="4EF6CE3A"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49,90</w:t>
            </w:r>
          </w:p>
        </w:tc>
        <w:tc>
          <w:tcPr>
            <w:tcW w:w="623" w:type="pct"/>
            <w:shd w:val="clear" w:color="auto" w:fill="DEEAF6" w:themeFill="accent1" w:themeFillTint="33"/>
            <w:vAlign w:val="center"/>
          </w:tcPr>
          <w:p w14:paraId="6D526481"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186375</w:t>
            </w:r>
          </w:p>
        </w:tc>
        <w:tc>
          <w:tcPr>
            <w:tcW w:w="417" w:type="pct"/>
            <w:shd w:val="clear" w:color="auto" w:fill="DEEAF6" w:themeFill="accent1" w:themeFillTint="33"/>
            <w:vAlign w:val="center"/>
          </w:tcPr>
          <w:p w14:paraId="0CE6961D"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51,70</w:t>
            </w:r>
          </w:p>
        </w:tc>
        <w:tc>
          <w:tcPr>
            <w:tcW w:w="626" w:type="pct"/>
            <w:shd w:val="clear" w:color="auto" w:fill="DEEAF6" w:themeFill="accent1" w:themeFillTint="33"/>
            <w:vAlign w:val="center"/>
          </w:tcPr>
          <w:p w14:paraId="051983B9"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178551</w:t>
            </w:r>
          </w:p>
        </w:tc>
        <w:tc>
          <w:tcPr>
            <w:tcW w:w="416" w:type="pct"/>
            <w:shd w:val="clear" w:color="auto" w:fill="DEEAF6" w:themeFill="accent1" w:themeFillTint="33"/>
            <w:vAlign w:val="center"/>
          </w:tcPr>
          <w:p w14:paraId="3EDEF1A0"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45,62</w:t>
            </w:r>
          </w:p>
        </w:tc>
        <w:tc>
          <w:tcPr>
            <w:tcW w:w="722" w:type="pct"/>
            <w:shd w:val="clear" w:color="auto" w:fill="A5EDF5"/>
            <w:vAlign w:val="center"/>
          </w:tcPr>
          <w:p w14:paraId="09E8616B" w14:textId="77777777" w:rsidR="00FE0E68" w:rsidRPr="009159F4" w:rsidRDefault="00FE0E68" w:rsidP="00611FFB">
            <w:pPr>
              <w:spacing w:line="300" w:lineRule="exact"/>
              <w:jc w:val="center"/>
              <w:rPr>
                <w:rFonts w:asciiTheme="majorHAnsi" w:hAnsiTheme="majorHAnsi" w:cstheme="majorHAnsi"/>
                <w:b/>
                <w:sz w:val="20"/>
                <w:szCs w:val="20"/>
              </w:rPr>
            </w:pPr>
          </w:p>
        </w:tc>
      </w:tr>
      <w:tr w:rsidR="00FE0E68" w:rsidRPr="009159F4" w14:paraId="44741800" w14:textId="77777777" w:rsidTr="002623A8">
        <w:tc>
          <w:tcPr>
            <w:tcW w:w="1156" w:type="pct"/>
            <w:shd w:val="clear" w:color="auto" w:fill="A5EDF5"/>
          </w:tcPr>
          <w:p w14:paraId="6DCE8526" w14:textId="06F5080F" w:rsidR="00FE0E68" w:rsidRPr="009159F4" w:rsidRDefault="00FE0E68" w:rsidP="00611FFB">
            <w:pPr>
              <w:spacing w:line="300" w:lineRule="exact"/>
              <w:contextualSpacing/>
              <w:jc w:val="both"/>
              <w:rPr>
                <w:rFonts w:asciiTheme="majorHAnsi" w:hAnsiTheme="majorHAnsi" w:cstheme="majorHAnsi"/>
                <w:b/>
                <w:sz w:val="20"/>
                <w:szCs w:val="20"/>
              </w:rPr>
            </w:pPr>
            <w:r w:rsidRPr="009159F4">
              <w:rPr>
                <w:rFonts w:asciiTheme="majorHAnsi" w:hAnsiTheme="majorHAnsi" w:cstheme="majorHAnsi"/>
                <w:b/>
                <w:sz w:val="20"/>
                <w:szCs w:val="20"/>
              </w:rPr>
              <w:t>De</w:t>
            </w:r>
            <w:r w:rsidR="00FA2D18" w:rsidRPr="009159F4">
              <w:rPr>
                <w:rFonts w:asciiTheme="majorHAnsi" w:hAnsiTheme="majorHAnsi" w:cstheme="majorHAnsi"/>
                <w:b/>
                <w:sz w:val="20"/>
                <w:szCs w:val="20"/>
              </w:rPr>
              <w:t>ș</w:t>
            </w:r>
            <w:r w:rsidRPr="009159F4">
              <w:rPr>
                <w:rFonts w:asciiTheme="majorHAnsi" w:hAnsiTheme="majorHAnsi" w:cstheme="majorHAnsi"/>
                <w:b/>
                <w:sz w:val="20"/>
                <w:szCs w:val="20"/>
              </w:rPr>
              <w:t>euri de ambalaje reciclate, total , din care:</w:t>
            </w:r>
          </w:p>
        </w:tc>
        <w:tc>
          <w:tcPr>
            <w:tcW w:w="623" w:type="pct"/>
            <w:shd w:val="clear" w:color="auto" w:fill="DEEAF6" w:themeFill="accent1" w:themeFillTint="33"/>
            <w:vAlign w:val="center"/>
          </w:tcPr>
          <w:p w14:paraId="26D6F9A5"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815033</w:t>
            </w:r>
          </w:p>
        </w:tc>
        <w:tc>
          <w:tcPr>
            <w:tcW w:w="417" w:type="pct"/>
            <w:shd w:val="clear" w:color="auto" w:fill="DEEAF6" w:themeFill="accent1" w:themeFillTint="33"/>
            <w:vAlign w:val="center"/>
          </w:tcPr>
          <w:p w14:paraId="2033E5B7"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60,37</w:t>
            </w:r>
          </w:p>
        </w:tc>
        <w:tc>
          <w:tcPr>
            <w:tcW w:w="623" w:type="pct"/>
            <w:shd w:val="clear" w:color="auto" w:fill="DEEAF6" w:themeFill="accent1" w:themeFillTint="33"/>
            <w:vAlign w:val="center"/>
          </w:tcPr>
          <w:p w14:paraId="02006EDB"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850620</w:t>
            </w:r>
          </w:p>
        </w:tc>
        <w:tc>
          <w:tcPr>
            <w:tcW w:w="417" w:type="pct"/>
            <w:shd w:val="clear" w:color="auto" w:fill="DEEAF6" w:themeFill="accent1" w:themeFillTint="33"/>
            <w:vAlign w:val="center"/>
          </w:tcPr>
          <w:p w14:paraId="65A98513"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60,40</w:t>
            </w:r>
          </w:p>
        </w:tc>
        <w:tc>
          <w:tcPr>
            <w:tcW w:w="626" w:type="pct"/>
            <w:shd w:val="clear" w:color="auto" w:fill="DEEAF6" w:themeFill="accent1" w:themeFillTint="33"/>
            <w:vAlign w:val="center"/>
          </w:tcPr>
          <w:p w14:paraId="3363089D"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906827</w:t>
            </w:r>
          </w:p>
        </w:tc>
        <w:tc>
          <w:tcPr>
            <w:tcW w:w="416" w:type="pct"/>
            <w:shd w:val="clear" w:color="auto" w:fill="DEEAF6" w:themeFill="accent1" w:themeFillTint="33"/>
            <w:vAlign w:val="center"/>
          </w:tcPr>
          <w:p w14:paraId="794E504A" w14:textId="77777777" w:rsidR="00FE0E68" w:rsidRPr="009159F4" w:rsidRDefault="00FE0E68" w:rsidP="00611FFB">
            <w:pPr>
              <w:spacing w:line="300" w:lineRule="exact"/>
              <w:jc w:val="right"/>
              <w:rPr>
                <w:rFonts w:asciiTheme="majorHAnsi" w:hAnsiTheme="majorHAnsi" w:cstheme="majorHAnsi"/>
                <w:b/>
                <w:sz w:val="20"/>
                <w:szCs w:val="20"/>
              </w:rPr>
            </w:pPr>
            <w:r w:rsidRPr="009159F4">
              <w:rPr>
                <w:rFonts w:asciiTheme="majorHAnsi" w:hAnsiTheme="majorHAnsi" w:cstheme="majorHAnsi"/>
                <w:b/>
                <w:sz w:val="20"/>
                <w:szCs w:val="20"/>
              </w:rPr>
              <w:t>57,87</w:t>
            </w:r>
          </w:p>
        </w:tc>
        <w:tc>
          <w:tcPr>
            <w:tcW w:w="722" w:type="pct"/>
            <w:shd w:val="clear" w:color="auto" w:fill="A5EDF5"/>
            <w:vAlign w:val="center"/>
          </w:tcPr>
          <w:p w14:paraId="4C6B1E3E"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55</w:t>
            </w:r>
          </w:p>
        </w:tc>
      </w:tr>
      <w:tr w:rsidR="00FE0E68" w:rsidRPr="009159F4" w14:paraId="6BF0FA9C" w14:textId="77777777" w:rsidTr="002623A8">
        <w:tc>
          <w:tcPr>
            <w:tcW w:w="1156" w:type="pct"/>
            <w:shd w:val="clear" w:color="auto" w:fill="A5EDF5"/>
          </w:tcPr>
          <w:p w14:paraId="34C98BEC" w14:textId="77777777" w:rsidR="00FE0E68" w:rsidRPr="009159F4" w:rsidRDefault="00FE0E68" w:rsidP="00611FFB">
            <w:pPr>
              <w:numPr>
                <w:ilvl w:val="0"/>
                <w:numId w:val="6"/>
              </w:numPr>
              <w:spacing w:line="300" w:lineRule="exact"/>
              <w:ind w:left="0"/>
              <w:contextualSpacing/>
              <w:jc w:val="both"/>
              <w:rPr>
                <w:rFonts w:asciiTheme="majorHAnsi" w:hAnsiTheme="majorHAnsi" w:cstheme="majorHAnsi"/>
                <w:b/>
                <w:sz w:val="20"/>
                <w:szCs w:val="20"/>
              </w:rPr>
            </w:pPr>
            <w:r w:rsidRPr="009159F4">
              <w:rPr>
                <w:rFonts w:asciiTheme="majorHAnsi" w:hAnsiTheme="majorHAnsi" w:cstheme="majorHAnsi"/>
                <w:b/>
                <w:sz w:val="20"/>
                <w:szCs w:val="20"/>
              </w:rPr>
              <w:t>ambalaje din plastic</w:t>
            </w:r>
          </w:p>
        </w:tc>
        <w:tc>
          <w:tcPr>
            <w:tcW w:w="623" w:type="pct"/>
            <w:shd w:val="clear" w:color="auto" w:fill="DEEAF6" w:themeFill="accent1" w:themeFillTint="33"/>
            <w:vAlign w:val="center"/>
          </w:tcPr>
          <w:p w14:paraId="3309A0FF"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162351</w:t>
            </w:r>
          </w:p>
        </w:tc>
        <w:tc>
          <w:tcPr>
            <w:tcW w:w="417" w:type="pct"/>
            <w:shd w:val="clear" w:color="auto" w:fill="DEEAF6" w:themeFill="accent1" w:themeFillTint="33"/>
            <w:vAlign w:val="center"/>
          </w:tcPr>
          <w:p w14:paraId="13721C53"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46,50</w:t>
            </w:r>
          </w:p>
        </w:tc>
        <w:tc>
          <w:tcPr>
            <w:tcW w:w="623" w:type="pct"/>
            <w:shd w:val="clear" w:color="auto" w:fill="DEEAF6" w:themeFill="accent1" w:themeFillTint="33"/>
            <w:vAlign w:val="center"/>
          </w:tcPr>
          <w:p w14:paraId="1BB54CC9"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171603</w:t>
            </w:r>
          </w:p>
        </w:tc>
        <w:tc>
          <w:tcPr>
            <w:tcW w:w="417" w:type="pct"/>
            <w:shd w:val="clear" w:color="auto" w:fill="DEEAF6" w:themeFill="accent1" w:themeFillTint="33"/>
            <w:vAlign w:val="center"/>
          </w:tcPr>
          <w:p w14:paraId="154F6A14"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47,60</w:t>
            </w:r>
          </w:p>
        </w:tc>
        <w:tc>
          <w:tcPr>
            <w:tcW w:w="626" w:type="pct"/>
            <w:shd w:val="clear" w:color="auto" w:fill="DEEAF6" w:themeFill="accent1" w:themeFillTint="33"/>
            <w:vAlign w:val="center"/>
          </w:tcPr>
          <w:p w14:paraId="22A53771"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168270</w:t>
            </w:r>
          </w:p>
        </w:tc>
        <w:tc>
          <w:tcPr>
            <w:tcW w:w="416" w:type="pct"/>
            <w:shd w:val="clear" w:color="auto" w:fill="DEEAF6" w:themeFill="accent1" w:themeFillTint="33"/>
            <w:vAlign w:val="center"/>
          </w:tcPr>
          <w:p w14:paraId="374CAA0A" w14:textId="77777777" w:rsidR="00FE0E68" w:rsidRPr="009159F4" w:rsidRDefault="00FE0E68" w:rsidP="00611FFB">
            <w:pPr>
              <w:spacing w:line="300" w:lineRule="exact"/>
              <w:jc w:val="right"/>
              <w:rPr>
                <w:rFonts w:asciiTheme="majorHAnsi" w:hAnsiTheme="majorHAnsi" w:cstheme="majorHAnsi"/>
                <w:sz w:val="20"/>
                <w:szCs w:val="20"/>
              </w:rPr>
            </w:pPr>
            <w:r w:rsidRPr="009159F4">
              <w:rPr>
                <w:rFonts w:asciiTheme="majorHAnsi" w:hAnsiTheme="majorHAnsi" w:cstheme="majorHAnsi"/>
                <w:sz w:val="20"/>
                <w:szCs w:val="20"/>
              </w:rPr>
              <w:t>42,99</w:t>
            </w:r>
          </w:p>
        </w:tc>
        <w:tc>
          <w:tcPr>
            <w:tcW w:w="722" w:type="pct"/>
            <w:shd w:val="clear" w:color="auto" w:fill="A5EDF5"/>
            <w:vAlign w:val="center"/>
          </w:tcPr>
          <w:p w14:paraId="1324201F" w14:textId="77777777" w:rsidR="00FE0E68" w:rsidRPr="009159F4" w:rsidRDefault="00FE0E68" w:rsidP="00611FFB">
            <w:pPr>
              <w:spacing w:line="300" w:lineRule="exact"/>
              <w:jc w:val="center"/>
              <w:rPr>
                <w:rFonts w:asciiTheme="majorHAnsi" w:hAnsiTheme="majorHAnsi" w:cstheme="majorHAnsi"/>
                <w:b/>
                <w:sz w:val="20"/>
                <w:szCs w:val="20"/>
              </w:rPr>
            </w:pPr>
            <w:r w:rsidRPr="009159F4">
              <w:rPr>
                <w:rFonts w:asciiTheme="majorHAnsi" w:hAnsiTheme="majorHAnsi" w:cstheme="majorHAnsi"/>
                <w:b/>
                <w:sz w:val="20"/>
                <w:szCs w:val="20"/>
              </w:rPr>
              <w:t>22,5</w:t>
            </w:r>
          </w:p>
        </w:tc>
      </w:tr>
    </w:tbl>
    <w:p w14:paraId="16CB191A" w14:textId="7B996AC5" w:rsidR="00FE0E68" w:rsidRDefault="00FE0E68" w:rsidP="002623A8">
      <w:pPr>
        <w:spacing w:after="0" w:line="300" w:lineRule="exact"/>
        <w:ind w:left="993"/>
        <w:rPr>
          <w:rFonts w:asciiTheme="majorHAnsi" w:hAnsiTheme="majorHAnsi" w:cstheme="majorHAnsi"/>
          <w:sz w:val="18"/>
          <w:szCs w:val="18"/>
        </w:rPr>
      </w:pPr>
      <w:r w:rsidRPr="009159F4">
        <w:rPr>
          <w:rFonts w:asciiTheme="majorHAnsi" w:hAnsiTheme="majorHAnsi" w:cstheme="majorHAnsi"/>
          <w:sz w:val="18"/>
          <w:szCs w:val="18"/>
        </w:rPr>
        <w:t>Sursa: Raport privind starea mediului, anul 2019, 2018, 2017, ANPM</w:t>
      </w:r>
    </w:p>
    <w:p w14:paraId="47A1F9D5" w14:textId="19E1F8C5" w:rsidR="00EE743E" w:rsidRDefault="007F5513" w:rsidP="002623A8">
      <w:pPr>
        <w:spacing w:after="0" w:line="300" w:lineRule="exact"/>
        <w:ind w:left="993"/>
        <w:rPr>
          <w:rFonts w:asciiTheme="majorHAnsi" w:hAnsiTheme="majorHAnsi" w:cstheme="majorHAnsi"/>
          <w:sz w:val="18"/>
          <w:szCs w:val="18"/>
        </w:rPr>
      </w:pPr>
      <w:r>
        <w:rPr>
          <w:rFonts w:asciiTheme="majorHAnsi" w:eastAsia="Times New Roman" w:hAnsiTheme="majorHAnsi" w:cstheme="majorHAnsi"/>
          <w:bCs/>
          <w:i/>
          <w:sz w:val="24"/>
          <w:szCs w:val="24"/>
          <w:lang w:eastAsia="zh-CN"/>
        </w:rPr>
        <w:pict w14:anchorId="4C16986A">
          <v:rect id="_x0000_i1034" style="width:407.8pt;height:.05pt" o:hrpct="978" o:hralign="center" o:hrstd="t" o:hr="t" fillcolor="#a0a0a0" stroked="f"/>
        </w:pict>
      </w:r>
    </w:p>
    <w:p w14:paraId="0D198095" w14:textId="77777777" w:rsidR="00EE743E" w:rsidRDefault="00EE743E" w:rsidP="0025351F">
      <w:pPr>
        <w:spacing w:after="0" w:line="300" w:lineRule="exact"/>
        <w:ind w:left="993"/>
        <w:jc w:val="both"/>
        <w:rPr>
          <w:rFonts w:asciiTheme="majorHAnsi" w:hAnsiTheme="majorHAnsi" w:cstheme="majorHAnsi"/>
          <w:sz w:val="24"/>
          <w:szCs w:val="24"/>
        </w:rPr>
      </w:pPr>
    </w:p>
    <w:p w14:paraId="6673743B" w14:textId="67C8600B" w:rsidR="00FE0E68" w:rsidRPr="006E0E3C" w:rsidRDefault="00FE0E68" w:rsidP="0025351F">
      <w:pPr>
        <w:spacing w:after="0" w:line="300" w:lineRule="exact"/>
        <w:ind w:left="993"/>
        <w:jc w:val="both"/>
        <w:rPr>
          <w:rFonts w:asciiTheme="majorHAnsi" w:hAnsiTheme="majorHAnsi" w:cstheme="majorHAnsi"/>
          <w:sz w:val="24"/>
          <w:szCs w:val="24"/>
        </w:rPr>
      </w:pPr>
      <w:r w:rsidRPr="006E0E3C">
        <w:rPr>
          <w:rFonts w:asciiTheme="majorHAnsi" w:hAnsiTheme="majorHAnsi" w:cstheme="majorHAnsi"/>
          <w:sz w:val="24"/>
          <w:szCs w:val="24"/>
        </w:rPr>
        <w:t>Se constat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faptul c</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în valori absolute, se manifest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o cre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tere a cantit</w:t>
      </w:r>
      <w:r w:rsidR="00FA2D18" w:rsidRPr="006E0E3C">
        <w:rPr>
          <w:rFonts w:asciiTheme="majorHAnsi" w:hAnsiTheme="majorHAnsi" w:cstheme="majorHAnsi"/>
          <w:sz w:val="24"/>
          <w:szCs w:val="24"/>
        </w:rPr>
        <w:t>ăț</w:t>
      </w:r>
      <w:r w:rsidRPr="006E0E3C">
        <w:rPr>
          <w:rFonts w:asciiTheme="majorHAnsi" w:hAnsiTheme="majorHAnsi" w:cstheme="majorHAnsi"/>
          <w:sz w:val="24"/>
          <w:szCs w:val="24"/>
        </w:rPr>
        <w:t>ii de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 de ambalaje introduse pe pia</w:t>
      </w:r>
      <w:r w:rsidR="00FA2D18" w:rsidRPr="006E0E3C">
        <w:rPr>
          <w:rFonts w:asciiTheme="majorHAnsi" w:hAnsiTheme="majorHAnsi" w:cstheme="majorHAnsi"/>
          <w:sz w:val="24"/>
          <w:szCs w:val="24"/>
        </w:rPr>
        <w:t>ță</w:t>
      </w:r>
      <w:r w:rsidRPr="006E0E3C">
        <w:rPr>
          <w:rFonts w:asciiTheme="majorHAnsi" w:hAnsiTheme="majorHAnsi" w:cstheme="majorHAnsi"/>
          <w:sz w:val="24"/>
          <w:szCs w:val="24"/>
        </w:rPr>
        <w:t>, cre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tere manifestat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i în cazul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eurilor de ambalaje de plastic. Aceast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cre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tere a cantit</w:t>
      </w:r>
      <w:r w:rsidR="00FA2D18" w:rsidRPr="006E0E3C">
        <w:rPr>
          <w:rFonts w:asciiTheme="majorHAnsi" w:hAnsiTheme="majorHAnsi" w:cstheme="majorHAnsi"/>
          <w:sz w:val="24"/>
          <w:szCs w:val="24"/>
        </w:rPr>
        <w:t>ăț</w:t>
      </w:r>
      <w:r w:rsidRPr="006E0E3C">
        <w:rPr>
          <w:rFonts w:asciiTheme="majorHAnsi" w:hAnsiTheme="majorHAnsi" w:cstheme="majorHAnsi"/>
          <w:sz w:val="24"/>
          <w:szCs w:val="24"/>
        </w:rPr>
        <w:t>ilor puse pe pia</w:t>
      </w:r>
      <w:r w:rsidR="00FA2D18" w:rsidRPr="006E0E3C">
        <w:rPr>
          <w:rFonts w:asciiTheme="majorHAnsi" w:hAnsiTheme="majorHAnsi" w:cstheme="majorHAnsi"/>
          <w:sz w:val="24"/>
          <w:szCs w:val="24"/>
        </w:rPr>
        <w:t>ță</w:t>
      </w:r>
      <w:r w:rsidRPr="006E0E3C">
        <w:rPr>
          <w:rFonts w:asciiTheme="majorHAnsi" w:hAnsiTheme="majorHAnsi" w:cstheme="majorHAnsi"/>
          <w:sz w:val="24"/>
          <w:szCs w:val="24"/>
        </w:rPr>
        <w:t xml:space="preserve"> (cu 16% mai mult în anul 2018 fa</w:t>
      </w:r>
      <w:r w:rsidR="00FA2D18" w:rsidRPr="006E0E3C">
        <w:rPr>
          <w:rFonts w:asciiTheme="majorHAnsi" w:hAnsiTheme="majorHAnsi" w:cstheme="majorHAnsi"/>
          <w:sz w:val="24"/>
          <w:szCs w:val="24"/>
        </w:rPr>
        <w:t>ță</w:t>
      </w:r>
      <w:r w:rsidRPr="006E0E3C">
        <w:rPr>
          <w:rFonts w:asciiTheme="majorHAnsi" w:hAnsiTheme="majorHAnsi" w:cstheme="majorHAnsi"/>
          <w:sz w:val="24"/>
          <w:szCs w:val="24"/>
        </w:rPr>
        <w:t xml:space="preserve"> de anul 2016) a dep</w:t>
      </w:r>
      <w:r w:rsidR="00FA2D18" w:rsidRPr="006E0E3C">
        <w:rPr>
          <w:rFonts w:asciiTheme="majorHAnsi" w:hAnsiTheme="majorHAnsi" w:cstheme="majorHAnsi"/>
          <w:sz w:val="24"/>
          <w:szCs w:val="24"/>
        </w:rPr>
        <w:t>ăș</w:t>
      </w:r>
      <w:r w:rsidRPr="006E0E3C">
        <w:rPr>
          <w:rFonts w:asciiTheme="majorHAnsi" w:hAnsiTheme="majorHAnsi" w:cstheme="majorHAnsi"/>
          <w:sz w:val="24"/>
          <w:szCs w:val="24"/>
        </w:rPr>
        <w:t>it cre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terea cantit</w:t>
      </w:r>
      <w:r w:rsidR="00FA2D18" w:rsidRPr="006E0E3C">
        <w:rPr>
          <w:rFonts w:asciiTheme="majorHAnsi" w:hAnsiTheme="majorHAnsi" w:cstheme="majorHAnsi"/>
          <w:sz w:val="24"/>
          <w:szCs w:val="24"/>
        </w:rPr>
        <w:t>ăț</w:t>
      </w:r>
      <w:r w:rsidRPr="006E0E3C">
        <w:rPr>
          <w:rFonts w:asciiTheme="majorHAnsi" w:hAnsiTheme="majorHAnsi" w:cstheme="majorHAnsi"/>
          <w:sz w:val="24"/>
          <w:szCs w:val="24"/>
        </w:rPr>
        <w:t>ilor de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 de ambalaje valorificate (cu 11 % mai mult în anul 2018 fa</w:t>
      </w:r>
      <w:r w:rsidR="00FA2D18" w:rsidRPr="006E0E3C">
        <w:rPr>
          <w:rFonts w:asciiTheme="majorHAnsi" w:hAnsiTheme="majorHAnsi" w:cstheme="majorHAnsi"/>
          <w:sz w:val="24"/>
          <w:szCs w:val="24"/>
        </w:rPr>
        <w:t>ță</w:t>
      </w:r>
      <w:r w:rsidRPr="006E0E3C">
        <w:rPr>
          <w:rFonts w:asciiTheme="majorHAnsi" w:hAnsiTheme="majorHAnsi" w:cstheme="majorHAnsi"/>
          <w:sz w:val="24"/>
          <w:szCs w:val="24"/>
        </w:rPr>
        <w:t xml:space="preserve"> de anul 2016) astfel c</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rata de reciclare </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i de valorificare a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eurilor de ambalaje de plastic a înregistrat o sc</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dere de la 60,37%  în anul 2016 la 57,87 % în anul 2018. </w:t>
      </w:r>
    </w:p>
    <w:p w14:paraId="763EDE1C" w14:textId="77777777" w:rsidR="00FE0E68" w:rsidRPr="006E0E3C" w:rsidRDefault="00FE0E68" w:rsidP="0025351F">
      <w:pPr>
        <w:spacing w:after="0" w:line="300" w:lineRule="exact"/>
        <w:ind w:left="993"/>
        <w:jc w:val="both"/>
        <w:rPr>
          <w:rFonts w:asciiTheme="majorHAnsi" w:hAnsiTheme="majorHAnsi" w:cstheme="majorHAnsi"/>
          <w:b/>
          <w:sz w:val="24"/>
          <w:szCs w:val="24"/>
        </w:rPr>
      </w:pPr>
    </w:p>
    <w:p w14:paraId="64DBE0D7" w14:textId="77DDCB40" w:rsidR="00FE0E68" w:rsidRPr="006E0E3C" w:rsidRDefault="00FE0E68" w:rsidP="0025351F">
      <w:pPr>
        <w:pStyle w:val="Heading4"/>
        <w:rPr>
          <w:rFonts w:cstheme="majorHAnsi"/>
          <w:sz w:val="24"/>
          <w:szCs w:val="24"/>
        </w:rPr>
      </w:pPr>
      <w:r w:rsidRPr="006E0E3C">
        <w:rPr>
          <w:rFonts w:cstheme="majorHAnsi"/>
          <w:sz w:val="24"/>
          <w:szCs w:val="24"/>
        </w:rPr>
        <w:t>Cantitatea de de</w:t>
      </w:r>
      <w:r w:rsidR="00FA2D18" w:rsidRPr="006E0E3C">
        <w:rPr>
          <w:rFonts w:cstheme="majorHAnsi"/>
          <w:sz w:val="24"/>
          <w:szCs w:val="24"/>
        </w:rPr>
        <w:t>ș</w:t>
      </w:r>
      <w:r w:rsidRPr="006E0E3C">
        <w:rPr>
          <w:rFonts w:cstheme="majorHAnsi"/>
          <w:sz w:val="24"/>
          <w:szCs w:val="24"/>
        </w:rPr>
        <w:t>euri de ambalaje de plastic transferat</w:t>
      </w:r>
      <w:r w:rsidR="00FA2D18" w:rsidRPr="006E0E3C">
        <w:rPr>
          <w:rFonts w:cstheme="majorHAnsi"/>
          <w:sz w:val="24"/>
          <w:szCs w:val="24"/>
        </w:rPr>
        <w:t>ă</w:t>
      </w:r>
      <w:r w:rsidRPr="006E0E3C">
        <w:rPr>
          <w:rFonts w:cstheme="majorHAnsi"/>
          <w:sz w:val="24"/>
          <w:szCs w:val="24"/>
        </w:rPr>
        <w:t xml:space="preserve"> în UE </w:t>
      </w:r>
      <w:r w:rsidR="00FA2D18" w:rsidRPr="006E0E3C">
        <w:rPr>
          <w:rFonts w:cstheme="majorHAnsi"/>
          <w:sz w:val="24"/>
          <w:szCs w:val="24"/>
        </w:rPr>
        <w:t>ș</w:t>
      </w:r>
      <w:r w:rsidRPr="006E0E3C">
        <w:rPr>
          <w:rFonts w:cstheme="majorHAnsi"/>
          <w:sz w:val="24"/>
          <w:szCs w:val="24"/>
        </w:rPr>
        <w:t>i în afara UE</w:t>
      </w:r>
    </w:p>
    <w:p w14:paraId="624D7DEE" w14:textId="5BA90C7B" w:rsidR="00FE0E68" w:rsidRPr="006E0E3C" w:rsidRDefault="00FE0E68" w:rsidP="0025351F">
      <w:pPr>
        <w:autoSpaceDE w:val="0"/>
        <w:autoSpaceDN w:val="0"/>
        <w:adjustRightInd w:val="0"/>
        <w:spacing w:after="0" w:line="300" w:lineRule="exact"/>
        <w:ind w:left="993"/>
        <w:contextualSpacing/>
        <w:jc w:val="both"/>
        <w:rPr>
          <w:rFonts w:asciiTheme="majorHAnsi" w:hAnsiTheme="majorHAnsi" w:cstheme="majorHAnsi"/>
          <w:sz w:val="24"/>
          <w:szCs w:val="24"/>
        </w:rPr>
      </w:pPr>
      <w:r w:rsidRPr="006E0E3C">
        <w:rPr>
          <w:rFonts w:asciiTheme="majorHAnsi" w:hAnsiTheme="majorHAnsi" w:cstheme="majorHAnsi"/>
          <w:sz w:val="24"/>
          <w:szCs w:val="24"/>
        </w:rPr>
        <w:t>Conform Deciziei 2005/270/CE, cu modific</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rile </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i complet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rile ulterioare cantitatea de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 de ambalaje exportat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în afara UE/transferat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în UE în vederea recicl</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rii se raporteaz</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c</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tre EUROSTAT </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 xml:space="preserve">i se ia în calcul pentru atingerea </w:t>
      </w:r>
      <w:r w:rsidR="00FA2D18" w:rsidRPr="006E0E3C">
        <w:rPr>
          <w:rFonts w:asciiTheme="majorHAnsi" w:hAnsiTheme="majorHAnsi" w:cstheme="majorHAnsi"/>
          <w:sz w:val="24"/>
          <w:szCs w:val="24"/>
        </w:rPr>
        <w:t>ț</w:t>
      </w:r>
      <w:r w:rsidRPr="006E0E3C">
        <w:rPr>
          <w:rFonts w:asciiTheme="majorHAnsi" w:hAnsiTheme="majorHAnsi" w:cstheme="majorHAnsi"/>
          <w:sz w:val="24"/>
          <w:szCs w:val="24"/>
        </w:rPr>
        <w:t xml:space="preserve">intelor pentru </w:t>
      </w:r>
      <w:r w:rsidR="00FA2D18" w:rsidRPr="006E0E3C">
        <w:rPr>
          <w:rFonts w:asciiTheme="majorHAnsi" w:hAnsiTheme="majorHAnsi" w:cstheme="majorHAnsi"/>
          <w:sz w:val="24"/>
          <w:szCs w:val="24"/>
        </w:rPr>
        <w:t>ț</w:t>
      </w:r>
      <w:r w:rsidRPr="006E0E3C">
        <w:rPr>
          <w:rFonts w:asciiTheme="majorHAnsi" w:hAnsiTheme="majorHAnsi" w:cstheme="majorHAnsi"/>
          <w:sz w:val="24"/>
          <w:szCs w:val="24"/>
        </w:rPr>
        <w:t>ara de expedi</w:t>
      </w:r>
      <w:r w:rsidR="00FA2D18" w:rsidRPr="006E0E3C">
        <w:rPr>
          <w:rFonts w:asciiTheme="majorHAnsi" w:hAnsiTheme="majorHAnsi" w:cstheme="majorHAnsi"/>
          <w:sz w:val="24"/>
          <w:szCs w:val="24"/>
        </w:rPr>
        <w:t>ț</w:t>
      </w:r>
      <w:r w:rsidRPr="006E0E3C">
        <w:rPr>
          <w:rFonts w:asciiTheme="majorHAnsi" w:hAnsiTheme="majorHAnsi" w:cstheme="majorHAnsi"/>
          <w:sz w:val="24"/>
          <w:szCs w:val="24"/>
        </w:rPr>
        <w:t>ie. Ad</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ugând cantitatea exportat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/transferat</w:t>
      </w:r>
      <w:r w:rsidR="00FA2D18" w:rsidRPr="006E0E3C">
        <w:rPr>
          <w:rFonts w:asciiTheme="majorHAnsi" w:hAnsiTheme="majorHAnsi" w:cstheme="majorHAnsi"/>
          <w:sz w:val="24"/>
          <w:szCs w:val="24"/>
        </w:rPr>
        <w:t>ă</w:t>
      </w:r>
      <w:r w:rsidRPr="006E0E3C">
        <w:rPr>
          <w:rFonts w:asciiTheme="majorHAnsi" w:hAnsiTheme="majorHAnsi" w:cstheme="majorHAnsi"/>
          <w:sz w:val="24"/>
          <w:szCs w:val="24"/>
        </w:rPr>
        <w:t xml:space="preserve"> s-au modificat </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i cantit</w:t>
      </w:r>
      <w:r w:rsidR="00FA2D18" w:rsidRPr="006E0E3C">
        <w:rPr>
          <w:rFonts w:asciiTheme="majorHAnsi" w:hAnsiTheme="majorHAnsi" w:cstheme="majorHAnsi"/>
          <w:sz w:val="24"/>
          <w:szCs w:val="24"/>
        </w:rPr>
        <w:t>ăț</w:t>
      </w:r>
      <w:r w:rsidRPr="006E0E3C">
        <w:rPr>
          <w:rFonts w:asciiTheme="majorHAnsi" w:hAnsiTheme="majorHAnsi" w:cstheme="majorHAnsi"/>
          <w:sz w:val="24"/>
          <w:szCs w:val="24"/>
        </w:rPr>
        <w:t>ile de de</w:t>
      </w:r>
      <w:r w:rsidR="00FA2D18" w:rsidRPr="006E0E3C">
        <w:rPr>
          <w:rFonts w:asciiTheme="majorHAnsi" w:hAnsiTheme="majorHAnsi" w:cstheme="majorHAnsi"/>
          <w:sz w:val="24"/>
          <w:szCs w:val="24"/>
        </w:rPr>
        <w:t>ș</w:t>
      </w:r>
      <w:r w:rsidRPr="006E0E3C">
        <w:rPr>
          <w:rFonts w:asciiTheme="majorHAnsi" w:hAnsiTheme="majorHAnsi" w:cstheme="majorHAnsi"/>
          <w:sz w:val="24"/>
          <w:szCs w:val="24"/>
        </w:rPr>
        <w:t>euri reciclate.</w:t>
      </w:r>
    </w:p>
    <w:p w14:paraId="10342B79" w14:textId="4247C056" w:rsidR="00EE743E" w:rsidRPr="009159F4" w:rsidRDefault="007F5513" w:rsidP="0025351F">
      <w:pPr>
        <w:autoSpaceDE w:val="0"/>
        <w:autoSpaceDN w:val="0"/>
        <w:adjustRightInd w:val="0"/>
        <w:spacing w:after="0" w:line="300" w:lineRule="exact"/>
        <w:ind w:left="993"/>
        <w:contextualSpacing/>
        <w:jc w:val="both"/>
        <w:rPr>
          <w:rFonts w:asciiTheme="majorHAnsi" w:hAnsiTheme="majorHAnsi" w:cstheme="majorHAnsi"/>
          <w:sz w:val="24"/>
          <w:szCs w:val="24"/>
        </w:rPr>
      </w:pPr>
      <w:r>
        <w:rPr>
          <w:rFonts w:asciiTheme="majorHAnsi" w:eastAsia="Times New Roman" w:hAnsiTheme="majorHAnsi" w:cstheme="majorHAnsi"/>
          <w:bCs/>
          <w:i/>
          <w:sz w:val="24"/>
          <w:szCs w:val="24"/>
          <w:lang w:eastAsia="zh-CN"/>
        </w:rPr>
        <w:pict w14:anchorId="4784874F">
          <v:rect id="_x0000_i1035" style="width:407.8pt;height:.05pt" o:hrpct="978" o:hralign="center" o:hrstd="t" o:hr="t" fillcolor="#a0a0a0" stroked="f"/>
        </w:pict>
      </w:r>
    </w:p>
    <w:p w14:paraId="5B52DC63" w14:textId="6C25A8E1" w:rsidR="00FE0E68" w:rsidRPr="006E0E3C" w:rsidRDefault="00D11DC7" w:rsidP="0025351F">
      <w:pPr>
        <w:autoSpaceDE w:val="0"/>
        <w:autoSpaceDN w:val="0"/>
        <w:adjustRightInd w:val="0"/>
        <w:spacing w:after="0" w:line="300" w:lineRule="exact"/>
        <w:ind w:left="993"/>
        <w:contextualSpacing/>
        <w:jc w:val="both"/>
        <w:rPr>
          <w:rFonts w:asciiTheme="majorHAnsi" w:hAnsiTheme="majorHAnsi" w:cstheme="majorHAnsi"/>
          <w:b/>
          <w:color w:val="0D727C"/>
          <w:w w:val="97"/>
          <w:sz w:val="24"/>
          <w:szCs w:val="24"/>
        </w:rPr>
      </w:pPr>
      <w:r w:rsidRPr="006E0E3C">
        <w:rPr>
          <w:rFonts w:asciiTheme="majorHAnsi" w:hAnsiTheme="majorHAnsi" w:cstheme="majorHAnsi"/>
          <w:b/>
          <w:color w:val="0D727C"/>
          <w:w w:val="97"/>
          <w:sz w:val="24"/>
          <w:szCs w:val="24"/>
        </w:rPr>
        <w:t>Tabelul nr. 8</w:t>
      </w:r>
      <w:r w:rsidR="00FE0E68" w:rsidRPr="006E0E3C">
        <w:rPr>
          <w:rFonts w:asciiTheme="majorHAnsi" w:hAnsiTheme="majorHAnsi" w:cstheme="majorHAnsi"/>
          <w:color w:val="0D727C"/>
          <w:w w:val="97"/>
          <w:sz w:val="24"/>
          <w:szCs w:val="24"/>
        </w:rPr>
        <w:t xml:space="preserve">: </w:t>
      </w:r>
      <w:r w:rsidR="00FE0E68" w:rsidRPr="006E0E3C">
        <w:rPr>
          <w:rFonts w:asciiTheme="majorHAnsi" w:hAnsiTheme="majorHAnsi" w:cstheme="majorHAnsi"/>
          <w:b/>
          <w:color w:val="0D727C"/>
          <w:w w:val="97"/>
          <w:sz w:val="24"/>
          <w:szCs w:val="24"/>
        </w:rPr>
        <w:t>Cantitatea de de</w:t>
      </w:r>
      <w:r w:rsidR="00FA2D18" w:rsidRPr="006E0E3C">
        <w:rPr>
          <w:rFonts w:asciiTheme="majorHAnsi" w:hAnsiTheme="majorHAnsi" w:cstheme="majorHAnsi"/>
          <w:b/>
          <w:color w:val="0D727C"/>
          <w:w w:val="97"/>
          <w:sz w:val="24"/>
          <w:szCs w:val="24"/>
        </w:rPr>
        <w:t>ș</w:t>
      </w:r>
      <w:r w:rsidR="00FE0E68" w:rsidRPr="006E0E3C">
        <w:rPr>
          <w:rFonts w:asciiTheme="majorHAnsi" w:hAnsiTheme="majorHAnsi" w:cstheme="majorHAnsi"/>
          <w:b/>
          <w:color w:val="0D727C"/>
          <w:w w:val="97"/>
          <w:sz w:val="24"/>
          <w:szCs w:val="24"/>
        </w:rPr>
        <w:t>euri de ambalaje de plastic transferat</w:t>
      </w:r>
      <w:r w:rsidR="00FA2D18" w:rsidRPr="006E0E3C">
        <w:rPr>
          <w:rFonts w:asciiTheme="majorHAnsi" w:hAnsiTheme="majorHAnsi" w:cstheme="majorHAnsi"/>
          <w:b/>
          <w:color w:val="0D727C"/>
          <w:w w:val="97"/>
          <w:sz w:val="24"/>
          <w:szCs w:val="24"/>
        </w:rPr>
        <w:t>ă</w:t>
      </w:r>
      <w:r w:rsidR="00FE0E68" w:rsidRPr="006E0E3C">
        <w:rPr>
          <w:rFonts w:asciiTheme="majorHAnsi" w:hAnsiTheme="majorHAnsi" w:cstheme="majorHAnsi"/>
          <w:b/>
          <w:color w:val="0D727C"/>
          <w:w w:val="97"/>
          <w:sz w:val="24"/>
          <w:szCs w:val="24"/>
        </w:rPr>
        <w:t xml:space="preserve"> în UE </w:t>
      </w:r>
      <w:r w:rsidR="00FA2D18" w:rsidRPr="006E0E3C">
        <w:rPr>
          <w:rFonts w:asciiTheme="majorHAnsi" w:hAnsiTheme="majorHAnsi" w:cstheme="majorHAnsi"/>
          <w:b/>
          <w:color w:val="0D727C"/>
          <w:w w:val="97"/>
          <w:sz w:val="24"/>
          <w:szCs w:val="24"/>
        </w:rPr>
        <w:t>ș</w:t>
      </w:r>
      <w:r w:rsidR="00FE0E68" w:rsidRPr="006E0E3C">
        <w:rPr>
          <w:rFonts w:asciiTheme="majorHAnsi" w:hAnsiTheme="majorHAnsi" w:cstheme="majorHAnsi"/>
          <w:b/>
          <w:color w:val="0D727C"/>
          <w:w w:val="97"/>
          <w:sz w:val="24"/>
          <w:szCs w:val="24"/>
        </w:rPr>
        <w:t>i în afara UE</w:t>
      </w:r>
    </w:p>
    <w:tbl>
      <w:tblPr>
        <w:tblW w:w="4436" w:type="pct"/>
        <w:tblInd w:w="10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EEAF6" w:themeFill="accent1" w:themeFillTint="33"/>
        <w:tblLook w:val="04A0" w:firstRow="1" w:lastRow="0" w:firstColumn="1" w:lastColumn="0" w:noHBand="0" w:noVBand="1"/>
      </w:tblPr>
      <w:tblGrid>
        <w:gridCol w:w="512"/>
        <w:gridCol w:w="2675"/>
        <w:gridCol w:w="663"/>
        <w:gridCol w:w="663"/>
        <w:gridCol w:w="663"/>
        <w:gridCol w:w="774"/>
        <w:gridCol w:w="774"/>
        <w:gridCol w:w="774"/>
        <w:gridCol w:w="772"/>
      </w:tblGrid>
      <w:tr w:rsidR="00FE0E68" w:rsidRPr="009159F4" w14:paraId="754047F3" w14:textId="77777777" w:rsidTr="006E0E3C">
        <w:trPr>
          <w:trHeight w:val="377"/>
        </w:trPr>
        <w:tc>
          <w:tcPr>
            <w:tcW w:w="299" w:type="pct"/>
            <w:shd w:val="clear" w:color="auto" w:fill="DEEAF6" w:themeFill="accent1" w:themeFillTint="33"/>
            <w:vAlign w:val="center"/>
            <w:hideMark/>
          </w:tcPr>
          <w:p w14:paraId="14DDA5C6" w14:textId="77777777" w:rsidR="00FE0E68" w:rsidRPr="009159F4" w:rsidRDefault="00FE0E68" w:rsidP="00611FFB">
            <w:pPr>
              <w:spacing w:after="0" w:line="300" w:lineRule="exact"/>
              <w:jc w:val="center"/>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Nr. crt.</w:t>
            </w:r>
          </w:p>
        </w:tc>
        <w:tc>
          <w:tcPr>
            <w:tcW w:w="1701" w:type="pct"/>
            <w:shd w:val="clear" w:color="auto" w:fill="DEEAF6" w:themeFill="accent1" w:themeFillTint="33"/>
            <w:vAlign w:val="center"/>
            <w:hideMark/>
          </w:tcPr>
          <w:p w14:paraId="162D4E4F" w14:textId="55E981A6"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Specifica</w:t>
            </w:r>
            <w:r w:rsidR="00FA2D18" w:rsidRPr="009159F4">
              <w:rPr>
                <w:rFonts w:asciiTheme="majorHAnsi" w:eastAsia="Times New Roman" w:hAnsiTheme="majorHAnsi" w:cstheme="majorHAnsi"/>
                <w:b/>
                <w:color w:val="000000"/>
                <w:lang w:eastAsia="ro-RO"/>
              </w:rPr>
              <w:t>ț</w:t>
            </w:r>
            <w:r w:rsidRPr="009159F4">
              <w:rPr>
                <w:rFonts w:asciiTheme="majorHAnsi" w:eastAsia="Times New Roman" w:hAnsiTheme="majorHAnsi" w:cstheme="majorHAnsi"/>
                <w:b/>
                <w:color w:val="000000"/>
                <w:lang w:eastAsia="ro-RO"/>
              </w:rPr>
              <w:t>ii/categorii</w:t>
            </w:r>
          </w:p>
        </w:tc>
        <w:tc>
          <w:tcPr>
            <w:tcW w:w="1174" w:type="pct"/>
            <w:gridSpan w:val="3"/>
            <w:shd w:val="clear" w:color="auto" w:fill="DEEAF6" w:themeFill="accent1" w:themeFillTint="33"/>
            <w:vAlign w:val="center"/>
            <w:hideMark/>
          </w:tcPr>
          <w:p w14:paraId="6321FB13" w14:textId="77777777" w:rsidR="00FE0E68" w:rsidRPr="009159F4" w:rsidRDefault="00FE0E68" w:rsidP="00611FFB">
            <w:pPr>
              <w:spacing w:after="0" w:line="300" w:lineRule="exact"/>
              <w:jc w:val="center"/>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Import</w:t>
            </w:r>
          </w:p>
        </w:tc>
        <w:tc>
          <w:tcPr>
            <w:tcW w:w="1826" w:type="pct"/>
            <w:gridSpan w:val="4"/>
            <w:shd w:val="clear" w:color="auto" w:fill="DEEAF6" w:themeFill="accent1" w:themeFillTint="33"/>
            <w:vAlign w:val="center"/>
            <w:hideMark/>
          </w:tcPr>
          <w:p w14:paraId="29A9E198" w14:textId="77777777" w:rsidR="00FE0E68" w:rsidRPr="009159F4" w:rsidRDefault="00FE0E68" w:rsidP="00611FFB">
            <w:pPr>
              <w:spacing w:after="0" w:line="300" w:lineRule="exact"/>
              <w:jc w:val="center"/>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Export</w:t>
            </w:r>
          </w:p>
        </w:tc>
      </w:tr>
      <w:tr w:rsidR="00FE0E68" w:rsidRPr="009159F4" w14:paraId="3822D74D" w14:textId="77777777" w:rsidTr="006E0E3C">
        <w:trPr>
          <w:trHeight w:val="602"/>
        </w:trPr>
        <w:tc>
          <w:tcPr>
            <w:tcW w:w="299" w:type="pct"/>
            <w:shd w:val="clear" w:color="auto" w:fill="DEEAF6" w:themeFill="accent1" w:themeFillTint="33"/>
            <w:vAlign w:val="bottom"/>
            <w:hideMark/>
          </w:tcPr>
          <w:p w14:paraId="3E153D46"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w:t>
            </w:r>
          </w:p>
        </w:tc>
        <w:tc>
          <w:tcPr>
            <w:tcW w:w="1701" w:type="pct"/>
            <w:shd w:val="clear" w:color="auto" w:fill="DEEAF6" w:themeFill="accent1" w:themeFillTint="33"/>
            <w:vAlign w:val="bottom"/>
            <w:hideMark/>
          </w:tcPr>
          <w:p w14:paraId="4FDC73FB" w14:textId="742F48DF"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Cantitatea total</w:t>
            </w:r>
            <w:r w:rsidR="00FA2D18" w:rsidRPr="009159F4">
              <w:rPr>
                <w:rFonts w:asciiTheme="majorHAnsi" w:eastAsia="Times New Roman" w:hAnsiTheme="majorHAnsi" w:cstheme="majorHAnsi"/>
                <w:b/>
                <w:color w:val="000000"/>
                <w:lang w:eastAsia="ro-RO"/>
              </w:rPr>
              <w:t>ă</w:t>
            </w:r>
            <w:r w:rsidRPr="009159F4">
              <w:rPr>
                <w:rFonts w:asciiTheme="majorHAnsi" w:eastAsia="Times New Roman" w:hAnsiTheme="majorHAnsi" w:cstheme="majorHAnsi"/>
                <w:b/>
                <w:color w:val="000000"/>
                <w:lang w:eastAsia="ro-RO"/>
              </w:rPr>
              <w:t xml:space="preserve"> de de</w:t>
            </w:r>
            <w:r w:rsidR="00FA2D18" w:rsidRPr="009159F4">
              <w:rPr>
                <w:rFonts w:asciiTheme="majorHAnsi" w:eastAsia="Times New Roman" w:hAnsiTheme="majorHAnsi" w:cstheme="majorHAnsi"/>
                <w:b/>
                <w:color w:val="000000"/>
                <w:lang w:eastAsia="ro-RO"/>
              </w:rPr>
              <w:t>ș</w:t>
            </w:r>
            <w:r w:rsidRPr="009159F4">
              <w:rPr>
                <w:rFonts w:asciiTheme="majorHAnsi" w:eastAsia="Times New Roman" w:hAnsiTheme="majorHAnsi" w:cstheme="majorHAnsi"/>
                <w:b/>
                <w:color w:val="000000"/>
                <w:lang w:eastAsia="ro-RO"/>
              </w:rPr>
              <w:t>euri de ambalaje din plastic (tone)</w:t>
            </w:r>
          </w:p>
        </w:tc>
        <w:tc>
          <w:tcPr>
            <w:tcW w:w="391" w:type="pct"/>
            <w:shd w:val="clear" w:color="auto" w:fill="DEEAF6" w:themeFill="accent1" w:themeFillTint="33"/>
            <w:vAlign w:val="bottom"/>
            <w:hideMark/>
          </w:tcPr>
          <w:p w14:paraId="575A3DF2"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2017</w:t>
            </w:r>
          </w:p>
        </w:tc>
        <w:tc>
          <w:tcPr>
            <w:tcW w:w="391" w:type="pct"/>
            <w:shd w:val="clear" w:color="auto" w:fill="DEEAF6" w:themeFill="accent1" w:themeFillTint="33"/>
            <w:vAlign w:val="bottom"/>
            <w:hideMark/>
          </w:tcPr>
          <w:p w14:paraId="3C075DFB"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2018</w:t>
            </w:r>
          </w:p>
        </w:tc>
        <w:tc>
          <w:tcPr>
            <w:tcW w:w="391" w:type="pct"/>
            <w:shd w:val="clear" w:color="auto" w:fill="DEEAF6" w:themeFill="accent1" w:themeFillTint="33"/>
            <w:vAlign w:val="bottom"/>
            <w:hideMark/>
          </w:tcPr>
          <w:p w14:paraId="01AD43B3"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2019</w:t>
            </w:r>
          </w:p>
        </w:tc>
        <w:tc>
          <w:tcPr>
            <w:tcW w:w="457" w:type="pct"/>
            <w:shd w:val="clear" w:color="auto" w:fill="DEEAF6" w:themeFill="accent1" w:themeFillTint="33"/>
            <w:vAlign w:val="bottom"/>
            <w:hideMark/>
          </w:tcPr>
          <w:p w14:paraId="6F0AD183"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2016</w:t>
            </w:r>
          </w:p>
        </w:tc>
        <w:tc>
          <w:tcPr>
            <w:tcW w:w="457" w:type="pct"/>
            <w:shd w:val="clear" w:color="auto" w:fill="DEEAF6" w:themeFill="accent1" w:themeFillTint="33"/>
            <w:vAlign w:val="bottom"/>
            <w:hideMark/>
          </w:tcPr>
          <w:p w14:paraId="0D14843C"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2017</w:t>
            </w:r>
          </w:p>
        </w:tc>
        <w:tc>
          <w:tcPr>
            <w:tcW w:w="457" w:type="pct"/>
            <w:shd w:val="clear" w:color="auto" w:fill="DEEAF6" w:themeFill="accent1" w:themeFillTint="33"/>
            <w:vAlign w:val="bottom"/>
            <w:hideMark/>
          </w:tcPr>
          <w:p w14:paraId="67219CBB"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2018</w:t>
            </w:r>
          </w:p>
        </w:tc>
        <w:tc>
          <w:tcPr>
            <w:tcW w:w="456" w:type="pct"/>
            <w:shd w:val="clear" w:color="auto" w:fill="DEEAF6" w:themeFill="accent1" w:themeFillTint="33"/>
            <w:vAlign w:val="bottom"/>
            <w:hideMark/>
          </w:tcPr>
          <w:p w14:paraId="0F868ED9"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2019*</w:t>
            </w:r>
          </w:p>
        </w:tc>
      </w:tr>
      <w:tr w:rsidR="00FE0E68" w:rsidRPr="009159F4" w14:paraId="0D1EE1E3" w14:textId="77777777" w:rsidTr="006E0E3C">
        <w:trPr>
          <w:trHeight w:val="288"/>
        </w:trPr>
        <w:tc>
          <w:tcPr>
            <w:tcW w:w="299" w:type="pct"/>
            <w:shd w:val="clear" w:color="auto" w:fill="DEEAF6" w:themeFill="accent1" w:themeFillTint="33"/>
            <w:vAlign w:val="bottom"/>
            <w:hideMark/>
          </w:tcPr>
          <w:p w14:paraId="2BAA6EDB"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p>
        </w:tc>
        <w:tc>
          <w:tcPr>
            <w:tcW w:w="1701" w:type="pct"/>
            <w:shd w:val="clear" w:color="auto" w:fill="DEEAF6" w:themeFill="accent1" w:themeFillTint="33"/>
            <w:vAlign w:val="bottom"/>
            <w:hideMark/>
          </w:tcPr>
          <w:p w14:paraId="446B7EC8"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c>
          <w:tcPr>
            <w:tcW w:w="391" w:type="pct"/>
            <w:shd w:val="clear" w:color="auto" w:fill="DEEAF6" w:themeFill="accent1" w:themeFillTint="33"/>
            <w:vAlign w:val="bottom"/>
            <w:hideMark/>
          </w:tcPr>
          <w:p w14:paraId="6AEB937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6A857A7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1DB854FE"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43A1505E"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10323</w:t>
            </w:r>
          </w:p>
        </w:tc>
        <w:tc>
          <w:tcPr>
            <w:tcW w:w="457" w:type="pct"/>
            <w:shd w:val="clear" w:color="auto" w:fill="DEEAF6" w:themeFill="accent1" w:themeFillTint="33"/>
            <w:vAlign w:val="bottom"/>
            <w:hideMark/>
          </w:tcPr>
          <w:p w14:paraId="1E94F38D"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14851</w:t>
            </w:r>
          </w:p>
        </w:tc>
        <w:tc>
          <w:tcPr>
            <w:tcW w:w="457" w:type="pct"/>
            <w:shd w:val="clear" w:color="auto" w:fill="DEEAF6" w:themeFill="accent1" w:themeFillTint="33"/>
            <w:vAlign w:val="bottom"/>
            <w:hideMark/>
          </w:tcPr>
          <w:p w14:paraId="5350340D"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11522</w:t>
            </w:r>
          </w:p>
        </w:tc>
        <w:tc>
          <w:tcPr>
            <w:tcW w:w="456" w:type="pct"/>
            <w:shd w:val="clear" w:color="auto" w:fill="DEEAF6" w:themeFill="accent1" w:themeFillTint="33"/>
            <w:vAlign w:val="bottom"/>
            <w:hideMark/>
          </w:tcPr>
          <w:p w14:paraId="46E9A9AB"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61F15BC2" w14:textId="77777777" w:rsidTr="00F24E1D">
        <w:trPr>
          <w:trHeight w:val="288"/>
        </w:trPr>
        <w:tc>
          <w:tcPr>
            <w:tcW w:w="5000" w:type="pct"/>
            <w:gridSpan w:val="9"/>
            <w:shd w:val="clear" w:color="auto" w:fill="DEEAF6" w:themeFill="accent1" w:themeFillTint="33"/>
            <w:vAlign w:val="bottom"/>
            <w:hideMark/>
          </w:tcPr>
          <w:p w14:paraId="74CC6FFE" w14:textId="2BADD8D1" w:rsidR="00FE0E68" w:rsidRPr="009159F4" w:rsidRDefault="00FE0E68" w:rsidP="00611FFB">
            <w:pPr>
              <w:spacing w:after="0" w:line="300" w:lineRule="exact"/>
              <w:jc w:val="center"/>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 xml:space="preserve">Top 5 </w:t>
            </w:r>
            <w:r w:rsidR="00FA2D18" w:rsidRPr="009159F4">
              <w:rPr>
                <w:rFonts w:asciiTheme="majorHAnsi" w:eastAsia="Times New Roman" w:hAnsiTheme="majorHAnsi" w:cstheme="majorHAnsi"/>
                <w:b/>
                <w:color w:val="000000"/>
                <w:lang w:eastAsia="ro-RO"/>
              </w:rPr>
              <w:t>ță</w:t>
            </w:r>
            <w:r w:rsidRPr="009159F4">
              <w:rPr>
                <w:rFonts w:asciiTheme="majorHAnsi" w:eastAsia="Times New Roman" w:hAnsiTheme="majorHAnsi" w:cstheme="majorHAnsi"/>
                <w:b/>
                <w:color w:val="000000"/>
                <w:lang w:eastAsia="ro-RO"/>
              </w:rPr>
              <w:t>ri care particip</w:t>
            </w:r>
            <w:r w:rsidR="00FA2D18" w:rsidRPr="009159F4">
              <w:rPr>
                <w:rFonts w:asciiTheme="majorHAnsi" w:eastAsia="Times New Roman" w:hAnsiTheme="majorHAnsi" w:cstheme="majorHAnsi"/>
                <w:b/>
                <w:color w:val="000000"/>
                <w:lang w:eastAsia="ro-RO"/>
              </w:rPr>
              <w:t>ă</w:t>
            </w:r>
            <w:r w:rsidRPr="009159F4">
              <w:rPr>
                <w:rFonts w:asciiTheme="majorHAnsi" w:eastAsia="Times New Roman" w:hAnsiTheme="majorHAnsi" w:cstheme="majorHAnsi"/>
                <w:b/>
                <w:color w:val="000000"/>
                <w:lang w:eastAsia="ro-RO"/>
              </w:rPr>
              <w:t xml:space="preserve"> la mi</w:t>
            </w:r>
            <w:r w:rsidR="00FA2D18" w:rsidRPr="009159F4">
              <w:rPr>
                <w:rFonts w:asciiTheme="majorHAnsi" w:eastAsia="Times New Roman" w:hAnsiTheme="majorHAnsi" w:cstheme="majorHAnsi"/>
                <w:b/>
                <w:color w:val="000000"/>
                <w:lang w:eastAsia="ro-RO"/>
              </w:rPr>
              <w:t>ș</w:t>
            </w:r>
            <w:r w:rsidRPr="009159F4">
              <w:rPr>
                <w:rFonts w:asciiTheme="majorHAnsi" w:eastAsia="Times New Roman" w:hAnsiTheme="majorHAnsi" w:cstheme="majorHAnsi"/>
                <w:b/>
                <w:color w:val="000000"/>
                <w:lang w:eastAsia="ro-RO"/>
              </w:rPr>
              <w:t>carea transfrontalier</w:t>
            </w:r>
            <w:r w:rsidR="00FA2D18" w:rsidRPr="009159F4">
              <w:rPr>
                <w:rFonts w:asciiTheme="majorHAnsi" w:eastAsia="Times New Roman" w:hAnsiTheme="majorHAnsi" w:cstheme="majorHAnsi"/>
                <w:b/>
                <w:color w:val="000000"/>
                <w:lang w:eastAsia="ro-RO"/>
              </w:rPr>
              <w:t>ă</w:t>
            </w:r>
            <w:r w:rsidRPr="009159F4">
              <w:rPr>
                <w:rFonts w:asciiTheme="majorHAnsi" w:eastAsia="Times New Roman" w:hAnsiTheme="majorHAnsi" w:cstheme="majorHAnsi"/>
                <w:b/>
                <w:color w:val="000000"/>
                <w:lang w:eastAsia="ro-RO"/>
              </w:rPr>
              <w:t xml:space="preserve"> a de</w:t>
            </w:r>
            <w:r w:rsidR="00FA2D18" w:rsidRPr="009159F4">
              <w:rPr>
                <w:rFonts w:asciiTheme="majorHAnsi" w:eastAsia="Times New Roman" w:hAnsiTheme="majorHAnsi" w:cstheme="majorHAnsi"/>
                <w:b/>
                <w:color w:val="000000"/>
                <w:lang w:eastAsia="ro-RO"/>
              </w:rPr>
              <w:t>ș</w:t>
            </w:r>
            <w:r w:rsidRPr="009159F4">
              <w:rPr>
                <w:rFonts w:asciiTheme="majorHAnsi" w:eastAsia="Times New Roman" w:hAnsiTheme="majorHAnsi" w:cstheme="majorHAnsi"/>
                <w:b/>
                <w:color w:val="000000"/>
                <w:lang w:eastAsia="ro-RO"/>
              </w:rPr>
              <w:t>eurilor de plastic (tone)</w:t>
            </w:r>
          </w:p>
        </w:tc>
      </w:tr>
      <w:tr w:rsidR="00FE0E68" w:rsidRPr="009159F4" w14:paraId="2AD9163F" w14:textId="77777777" w:rsidTr="006E0E3C">
        <w:trPr>
          <w:trHeight w:val="288"/>
        </w:trPr>
        <w:tc>
          <w:tcPr>
            <w:tcW w:w="299" w:type="pct"/>
            <w:shd w:val="clear" w:color="auto" w:fill="DEEAF6" w:themeFill="accent1" w:themeFillTint="33"/>
            <w:vAlign w:val="bottom"/>
            <w:hideMark/>
          </w:tcPr>
          <w:p w14:paraId="0359FE51"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w:t>
            </w:r>
          </w:p>
        </w:tc>
        <w:tc>
          <w:tcPr>
            <w:tcW w:w="1701" w:type="pct"/>
            <w:shd w:val="clear" w:color="auto" w:fill="DEEAF6" w:themeFill="accent1" w:themeFillTint="33"/>
            <w:vAlign w:val="bottom"/>
            <w:hideMark/>
          </w:tcPr>
          <w:p w14:paraId="2E7E1EED"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Italia</w:t>
            </w:r>
          </w:p>
        </w:tc>
        <w:tc>
          <w:tcPr>
            <w:tcW w:w="391" w:type="pct"/>
            <w:shd w:val="clear" w:color="auto" w:fill="DEEAF6" w:themeFill="accent1" w:themeFillTint="33"/>
            <w:vAlign w:val="bottom"/>
            <w:hideMark/>
          </w:tcPr>
          <w:p w14:paraId="3775381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26F5F44B"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44A9B99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3E418F40"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2453</w:t>
            </w:r>
          </w:p>
        </w:tc>
        <w:tc>
          <w:tcPr>
            <w:tcW w:w="457" w:type="pct"/>
            <w:shd w:val="clear" w:color="auto" w:fill="DEEAF6" w:themeFill="accent1" w:themeFillTint="33"/>
            <w:vAlign w:val="bottom"/>
            <w:hideMark/>
          </w:tcPr>
          <w:p w14:paraId="74216955"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2552</w:t>
            </w:r>
          </w:p>
        </w:tc>
        <w:tc>
          <w:tcPr>
            <w:tcW w:w="457" w:type="pct"/>
            <w:shd w:val="clear" w:color="auto" w:fill="DEEAF6" w:themeFill="accent1" w:themeFillTint="33"/>
            <w:vAlign w:val="bottom"/>
            <w:hideMark/>
          </w:tcPr>
          <w:p w14:paraId="40D2CEFA"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198</w:t>
            </w:r>
          </w:p>
        </w:tc>
        <w:tc>
          <w:tcPr>
            <w:tcW w:w="456" w:type="pct"/>
            <w:shd w:val="clear" w:color="auto" w:fill="DEEAF6" w:themeFill="accent1" w:themeFillTint="33"/>
            <w:vAlign w:val="bottom"/>
            <w:hideMark/>
          </w:tcPr>
          <w:p w14:paraId="725B1247"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75D7BF00" w14:textId="77777777" w:rsidTr="006E0E3C">
        <w:trPr>
          <w:trHeight w:val="288"/>
        </w:trPr>
        <w:tc>
          <w:tcPr>
            <w:tcW w:w="299" w:type="pct"/>
            <w:shd w:val="clear" w:color="auto" w:fill="DEEAF6" w:themeFill="accent1" w:themeFillTint="33"/>
            <w:vAlign w:val="bottom"/>
            <w:hideMark/>
          </w:tcPr>
          <w:p w14:paraId="65372A74"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3</w:t>
            </w:r>
          </w:p>
        </w:tc>
        <w:tc>
          <w:tcPr>
            <w:tcW w:w="1701" w:type="pct"/>
            <w:shd w:val="clear" w:color="auto" w:fill="DEEAF6" w:themeFill="accent1" w:themeFillTint="33"/>
            <w:vAlign w:val="bottom"/>
            <w:hideMark/>
          </w:tcPr>
          <w:p w14:paraId="10648D7E"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Bulgaria</w:t>
            </w:r>
          </w:p>
        </w:tc>
        <w:tc>
          <w:tcPr>
            <w:tcW w:w="391" w:type="pct"/>
            <w:shd w:val="clear" w:color="auto" w:fill="DEEAF6" w:themeFill="accent1" w:themeFillTint="33"/>
            <w:vAlign w:val="bottom"/>
            <w:hideMark/>
          </w:tcPr>
          <w:p w14:paraId="7C94DD15"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75F26550"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6F25A37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11FD4B13"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2234</w:t>
            </w:r>
          </w:p>
        </w:tc>
        <w:tc>
          <w:tcPr>
            <w:tcW w:w="457" w:type="pct"/>
            <w:shd w:val="clear" w:color="auto" w:fill="DEEAF6" w:themeFill="accent1" w:themeFillTint="33"/>
            <w:vAlign w:val="bottom"/>
            <w:hideMark/>
          </w:tcPr>
          <w:p w14:paraId="3D35E3F4"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4459</w:t>
            </w:r>
          </w:p>
        </w:tc>
        <w:tc>
          <w:tcPr>
            <w:tcW w:w="457" w:type="pct"/>
            <w:shd w:val="clear" w:color="auto" w:fill="DEEAF6" w:themeFill="accent1" w:themeFillTint="33"/>
            <w:vAlign w:val="bottom"/>
            <w:hideMark/>
          </w:tcPr>
          <w:p w14:paraId="5776EF7D"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7182</w:t>
            </w:r>
          </w:p>
        </w:tc>
        <w:tc>
          <w:tcPr>
            <w:tcW w:w="456" w:type="pct"/>
            <w:shd w:val="clear" w:color="auto" w:fill="DEEAF6" w:themeFill="accent1" w:themeFillTint="33"/>
            <w:vAlign w:val="bottom"/>
            <w:hideMark/>
          </w:tcPr>
          <w:p w14:paraId="08CE852D"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0CB8EA46" w14:textId="77777777" w:rsidTr="006E0E3C">
        <w:trPr>
          <w:trHeight w:val="288"/>
        </w:trPr>
        <w:tc>
          <w:tcPr>
            <w:tcW w:w="299" w:type="pct"/>
            <w:shd w:val="clear" w:color="auto" w:fill="DEEAF6" w:themeFill="accent1" w:themeFillTint="33"/>
            <w:vAlign w:val="bottom"/>
            <w:hideMark/>
          </w:tcPr>
          <w:p w14:paraId="70C750EB"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4</w:t>
            </w:r>
          </w:p>
        </w:tc>
        <w:tc>
          <w:tcPr>
            <w:tcW w:w="1701" w:type="pct"/>
            <w:shd w:val="clear" w:color="auto" w:fill="DEEAF6" w:themeFill="accent1" w:themeFillTint="33"/>
            <w:vAlign w:val="bottom"/>
            <w:hideMark/>
          </w:tcPr>
          <w:p w14:paraId="29783332"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Grecia</w:t>
            </w:r>
          </w:p>
        </w:tc>
        <w:tc>
          <w:tcPr>
            <w:tcW w:w="391" w:type="pct"/>
            <w:shd w:val="clear" w:color="auto" w:fill="DEEAF6" w:themeFill="accent1" w:themeFillTint="33"/>
            <w:vAlign w:val="bottom"/>
            <w:hideMark/>
          </w:tcPr>
          <w:p w14:paraId="0350C754"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4CFBA3E7"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6CCBAC3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5C9A758C"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1089</w:t>
            </w:r>
          </w:p>
        </w:tc>
        <w:tc>
          <w:tcPr>
            <w:tcW w:w="457" w:type="pct"/>
            <w:shd w:val="clear" w:color="auto" w:fill="DEEAF6" w:themeFill="accent1" w:themeFillTint="33"/>
            <w:vAlign w:val="bottom"/>
            <w:hideMark/>
          </w:tcPr>
          <w:p w14:paraId="2C9C654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06E66ACE"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6" w:type="pct"/>
            <w:shd w:val="clear" w:color="auto" w:fill="DEEAF6" w:themeFill="accent1" w:themeFillTint="33"/>
            <w:vAlign w:val="bottom"/>
            <w:hideMark/>
          </w:tcPr>
          <w:p w14:paraId="509C06AD"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6F762352" w14:textId="77777777" w:rsidTr="006E0E3C">
        <w:trPr>
          <w:trHeight w:val="288"/>
        </w:trPr>
        <w:tc>
          <w:tcPr>
            <w:tcW w:w="299" w:type="pct"/>
            <w:shd w:val="clear" w:color="auto" w:fill="DEEAF6" w:themeFill="accent1" w:themeFillTint="33"/>
            <w:vAlign w:val="bottom"/>
            <w:hideMark/>
          </w:tcPr>
          <w:p w14:paraId="2D004796"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5</w:t>
            </w:r>
          </w:p>
        </w:tc>
        <w:tc>
          <w:tcPr>
            <w:tcW w:w="1701" w:type="pct"/>
            <w:shd w:val="clear" w:color="auto" w:fill="DEEAF6" w:themeFill="accent1" w:themeFillTint="33"/>
            <w:vAlign w:val="bottom"/>
            <w:hideMark/>
          </w:tcPr>
          <w:p w14:paraId="7EC71C41"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Germania</w:t>
            </w:r>
          </w:p>
        </w:tc>
        <w:tc>
          <w:tcPr>
            <w:tcW w:w="391" w:type="pct"/>
            <w:shd w:val="clear" w:color="auto" w:fill="DEEAF6" w:themeFill="accent1" w:themeFillTint="33"/>
            <w:vAlign w:val="bottom"/>
            <w:hideMark/>
          </w:tcPr>
          <w:p w14:paraId="3793F6DB"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4271F22C"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286447D2"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2A2401DB"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1066</w:t>
            </w:r>
          </w:p>
        </w:tc>
        <w:tc>
          <w:tcPr>
            <w:tcW w:w="457" w:type="pct"/>
            <w:shd w:val="clear" w:color="auto" w:fill="DEEAF6" w:themeFill="accent1" w:themeFillTint="33"/>
            <w:vAlign w:val="bottom"/>
            <w:hideMark/>
          </w:tcPr>
          <w:p w14:paraId="4267FBBC"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1301</w:t>
            </w:r>
          </w:p>
        </w:tc>
        <w:tc>
          <w:tcPr>
            <w:tcW w:w="457" w:type="pct"/>
            <w:shd w:val="clear" w:color="auto" w:fill="DEEAF6" w:themeFill="accent1" w:themeFillTint="33"/>
            <w:vAlign w:val="bottom"/>
            <w:hideMark/>
          </w:tcPr>
          <w:p w14:paraId="2A31389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887</w:t>
            </w:r>
          </w:p>
        </w:tc>
        <w:tc>
          <w:tcPr>
            <w:tcW w:w="456" w:type="pct"/>
            <w:shd w:val="clear" w:color="auto" w:fill="DEEAF6" w:themeFill="accent1" w:themeFillTint="33"/>
            <w:vAlign w:val="bottom"/>
            <w:hideMark/>
          </w:tcPr>
          <w:p w14:paraId="3D548B70"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7C9F33E5" w14:textId="77777777" w:rsidTr="006E0E3C">
        <w:trPr>
          <w:trHeight w:val="288"/>
        </w:trPr>
        <w:tc>
          <w:tcPr>
            <w:tcW w:w="299" w:type="pct"/>
            <w:shd w:val="clear" w:color="auto" w:fill="DEEAF6" w:themeFill="accent1" w:themeFillTint="33"/>
            <w:vAlign w:val="bottom"/>
            <w:hideMark/>
          </w:tcPr>
          <w:p w14:paraId="2236069D"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6</w:t>
            </w:r>
          </w:p>
        </w:tc>
        <w:tc>
          <w:tcPr>
            <w:tcW w:w="1701" w:type="pct"/>
            <w:shd w:val="clear" w:color="auto" w:fill="DEEAF6" w:themeFill="accent1" w:themeFillTint="33"/>
            <w:vAlign w:val="bottom"/>
            <w:hideMark/>
          </w:tcPr>
          <w:p w14:paraId="0DA87866"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Ungaria</w:t>
            </w:r>
          </w:p>
        </w:tc>
        <w:tc>
          <w:tcPr>
            <w:tcW w:w="391" w:type="pct"/>
            <w:shd w:val="clear" w:color="auto" w:fill="DEEAF6" w:themeFill="accent1" w:themeFillTint="33"/>
            <w:vAlign w:val="bottom"/>
            <w:hideMark/>
          </w:tcPr>
          <w:p w14:paraId="131F9FD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3F44038D"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2F49092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1FF0B0E0"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977</w:t>
            </w:r>
          </w:p>
        </w:tc>
        <w:tc>
          <w:tcPr>
            <w:tcW w:w="457" w:type="pct"/>
            <w:shd w:val="clear" w:color="auto" w:fill="DEEAF6" w:themeFill="accent1" w:themeFillTint="33"/>
            <w:vAlign w:val="bottom"/>
            <w:hideMark/>
          </w:tcPr>
          <w:p w14:paraId="6FBE5272"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2767</w:t>
            </w:r>
          </w:p>
        </w:tc>
        <w:tc>
          <w:tcPr>
            <w:tcW w:w="457" w:type="pct"/>
            <w:shd w:val="clear" w:color="auto" w:fill="DEEAF6" w:themeFill="accent1" w:themeFillTint="33"/>
            <w:vAlign w:val="bottom"/>
            <w:hideMark/>
          </w:tcPr>
          <w:p w14:paraId="736DCDC8"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213</w:t>
            </w:r>
          </w:p>
        </w:tc>
        <w:tc>
          <w:tcPr>
            <w:tcW w:w="456" w:type="pct"/>
            <w:shd w:val="clear" w:color="auto" w:fill="DEEAF6" w:themeFill="accent1" w:themeFillTint="33"/>
            <w:vAlign w:val="bottom"/>
            <w:hideMark/>
          </w:tcPr>
          <w:p w14:paraId="567C60EC"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08551B07" w14:textId="77777777" w:rsidTr="006E0E3C">
        <w:trPr>
          <w:trHeight w:val="288"/>
        </w:trPr>
        <w:tc>
          <w:tcPr>
            <w:tcW w:w="299" w:type="pct"/>
            <w:shd w:val="clear" w:color="auto" w:fill="DEEAF6" w:themeFill="accent1" w:themeFillTint="33"/>
            <w:vAlign w:val="bottom"/>
            <w:hideMark/>
          </w:tcPr>
          <w:p w14:paraId="0296C331"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p>
        </w:tc>
        <w:tc>
          <w:tcPr>
            <w:tcW w:w="1701" w:type="pct"/>
            <w:shd w:val="clear" w:color="auto" w:fill="DEEAF6" w:themeFill="accent1" w:themeFillTint="33"/>
            <w:vAlign w:val="bottom"/>
            <w:hideMark/>
          </w:tcPr>
          <w:p w14:paraId="6CCAF0F6" w14:textId="77777777" w:rsidR="00FE0E68" w:rsidRPr="009159F4" w:rsidRDefault="00FE0E68" w:rsidP="00611FFB">
            <w:pPr>
              <w:spacing w:after="0" w:line="300" w:lineRule="exact"/>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Turcia</w:t>
            </w:r>
          </w:p>
        </w:tc>
        <w:tc>
          <w:tcPr>
            <w:tcW w:w="391" w:type="pct"/>
            <w:shd w:val="clear" w:color="auto" w:fill="DEEAF6" w:themeFill="accent1" w:themeFillTint="33"/>
            <w:vAlign w:val="bottom"/>
            <w:hideMark/>
          </w:tcPr>
          <w:p w14:paraId="408AF61F"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c>
          <w:tcPr>
            <w:tcW w:w="391" w:type="pct"/>
            <w:shd w:val="clear" w:color="auto" w:fill="DEEAF6" w:themeFill="accent1" w:themeFillTint="33"/>
            <w:vAlign w:val="bottom"/>
            <w:hideMark/>
          </w:tcPr>
          <w:p w14:paraId="2E10CB45"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c>
          <w:tcPr>
            <w:tcW w:w="391" w:type="pct"/>
            <w:shd w:val="clear" w:color="auto" w:fill="DEEAF6" w:themeFill="accent1" w:themeFillTint="33"/>
            <w:vAlign w:val="bottom"/>
            <w:hideMark/>
          </w:tcPr>
          <w:p w14:paraId="5552DEE5"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c>
          <w:tcPr>
            <w:tcW w:w="457" w:type="pct"/>
            <w:shd w:val="clear" w:color="auto" w:fill="DEEAF6" w:themeFill="accent1" w:themeFillTint="33"/>
            <w:vAlign w:val="bottom"/>
            <w:hideMark/>
          </w:tcPr>
          <w:p w14:paraId="673DE64F"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4CB94CD9"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1156</w:t>
            </w:r>
          </w:p>
        </w:tc>
        <w:tc>
          <w:tcPr>
            <w:tcW w:w="457" w:type="pct"/>
            <w:shd w:val="clear" w:color="auto" w:fill="DEEAF6" w:themeFill="accent1" w:themeFillTint="33"/>
            <w:vAlign w:val="bottom"/>
            <w:hideMark/>
          </w:tcPr>
          <w:p w14:paraId="7BC60D1A"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1894</w:t>
            </w:r>
          </w:p>
        </w:tc>
        <w:tc>
          <w:tcPr>
            <w:tcW w:w="456" w:type="pct"/>
            <w:shd w:val="clear" w:color="auto" w:fill="DEEAF6" w:themeFill="accent1" w:themeFillTint="33"/>
            <w:vAlign w:val="bottom"/>
            <w:hideMark/>
          </w:tcPr>
          <w:p w14:paraId="77F18A57"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r w:rsidR="00FE0E68" w:rsidRPr="009159F4" w14:paraId="7EE2FDC3" w14:textId="77777777" w:rsidTr="00F24E1D">
        <w:trPr>
          <w:trHeight w:val="288"/>
        </w:trPr>
        <w:tc>
          <w:tcPr>
            <w:tcW w:w="5000" w:type="pct"/>
            <w:gridSpan w:val="9"/>
            <w:shd w:val="clear" w:color="auto" w:fill="DEEAF6" w:themeFill="accent1" w:themeFillTint="33"/>
            <w:vAlign w:val="bottom"/>
            <w:hideMark/>
          </w:tcPr>
          <w:p w14:paraId="43FA92EA" w14:textId="5258679A" w:rsidR="00FE0E68" w:rsidRPr="009159F4" w:rsidRDefault="00FE0E68" w:rsidP="00611FFB">
            <w:pPr>
              <w:spacing w:after="0" w:line="300" w:lineRule="exact"/>
              <w:jc w:val="center"/>
              <w:rPr>
                <w:rFonts w:asciiTheme="majorHAnsi" w:eastAsia="Times New Roman" w:hAnsiTheme="majorHAnsi" w:cstheme="majorHAnsi"/>
                <w:b/>
                <w:color w:val="000000"/>
                <w:lang w:eastAsia="ro-RO"/>
              </w:rPr>
            </w:pPr>
            <w:r w:rsidRPr="009159F4">
              <w:rPr>
                <w:rFonts w:asciiTheme="majorHAnsi" w:eastAsia="Times New Roman" w:hAnsiTheme="majorHAnsi" w:cstheme="majorHAnsi"/>
                <w:b/>
                <w:color w:val="000000"/>
                <w:lang w:eastAsia="ro-RO"/>
              </w:rPr>
              <w:t>Cantitatea de de</w:t>
            </w:r>
            <w:r w:rsidR="00FA2D18" w:rsidRPr="009159F4">
              <w:rPr>
                <w:rFonts w:asciiTheme="majorHAnsi" w:eastAsia="Times New Roman" w:hAnsiTheme="majorHAnsi" w:cstheme="majorHAnsi"/>
                <w:b/>
                <w:color w:val="000000"/>
                <w:lang w:eastAsia="ro-RO"/>
              </w:rPr>
              <w:t>ș</w:t>
            </w:r>
            <w:r w:rsidRPr="009159F4">
              <w:rPr>
                <w:rFonts w:asciiTheme="majorHAnsi" w:eastAsia="Times New Roman" w:hAnsiTheme="majorHAnsi" w:cstheme="majorHAnsi"/>
                <w:b/>
                <w:color w:val="000000"/>
                <w:lang w:eastAsia="ro-RO"/>
              </w:rPr>
              <w:t>euri de plastic exportat</w:t>
            </w:r>
            <w:r w:rsidR="00FA2D18" w:rsidRPr="009159F4">
              <w:rPr>
                <w:rFonts w:asciiTheme="majorHAnsi" w:eastAsia="Times New Roman" w:hAnsiTheme="majorHAnsi" w:cstheme="majorHAnsi"/>
                <w:b/>
                <w:color w:val="000000"/>
                <w:lang w:eastAsia="ro-RO"/>
              </w:rPr>
              <w:t>ă</w:t>
            </w:r>
            <w:r w:rsidRPr="009159F4">
              <w:rPr>
                <w:rFonts w:asciiTheme="majorHAnsi" w:eastAsia="Times New Roman" w:hAnsiTheme="majorHAnsi" w:cstheme="majorHAnsi"/>
                <w:b/>
                <w:color w:val="000000"/>
                <w:lang w:eastAsia="ro-RO"/>
              </w:rPr>
              <w:t xml:space="preserve"> în CHINA (tone)</w:t>
            </w:r>
          </w:p>
        </w:tc>
      </w:tr>
      <w:tr w:rsidR="00FE0E68" w:rsidRPr="009159F4" w14:paraId="3478A71C" w14:textId="77777777" w:rsidTr="006E0E3C">
        <w:trPr>
          <w:trHeight w:val="288"/>
        </w:trPr>
        <w:tc>
          <w:tcPr>
            <w:tcW w:w="299" w:type="pct"/>
            <w:shd w:val="clear" w:color="auto" w:fill="DEEAF6" w:themeFill="accent1" w:themeFillTint="33"/>
            <w:vAlign w:val="bottom"/>
            <w:hideMark/>
          </w:tcPr>
          <w:p w14:paraId="652E0B1D" w14:textId="77777777" w:rsidR="00FE0E68" w:rsidRPr="009159F4" w:rsidRDefault="00FE0E68" w:rsidP="00611FFB">
            <w:pPr>
              <w:spacing w:after="0" w:line="300" w:lineRule="exact"/>
              <w:jc w:val="center"/>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7</w:t>
            </w:r>
          </w:p>
        </w:tc>
        <w:tc>
          <w:tcPr>
            <w:tcW w:w="1701" w:type="pct"/>
            <w:shd w:val="clear" w:color="auto" w:fill="DEEAF6" w:themeFill="accent1" w:themeFillTint="33"/>
            <w:vAlign w:val="bottom"/>
            <w:hideMark/>
          </w:tcPr>
          <w:p w14:paraId="326D3951"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c>
          <w:tcPr>
            <w:tcW w:w="391" w:type="pct"/>
            <w:shd w:val="clear" w:color="auto" w:fill="DEEAF6" w:themeFill="accent1" w:themeFillTint="33"/>
            <w:vAlign w:val="bottom"/>
            <w:hideMark/>
          </w:tcPr>
          <w:p w14:paraId="233CB3D7"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6ACC09A8"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391" w:type="pct"/>
            <w:shd w:val="clear" w:color="auto" w:fill="DEEAF6" w:themeFill="accent1" w:themeFillTint="33"/>
            <w:vAlign w:val="bottom"/>
            <w:hideMark/>
          </w:tcPr>
          <w:p w14:paraId="309B67F8"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7" w:type="pct"/>
            <w:shd w:val="clear" w:color="auto" w:fill="DEEAF6" w:themeFill="accent1" w:themeFillTint="33"/>
            <w:vAlign w:val="bottom"/>
            <w:hideMark/>
          </w:tcPr>
          <w:p w14:paraId="54F06B5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389</w:t>
            </w:r>
          </w:p>
        </w:tc>
        <w:tc>
          <w:tcPr>
            <w:tcW w:w="457" w:type="pct"/>
            <w:shd w:val="clear" w:color="auto" w:fill="DEEAF6" w:themeFill="accent1" w:themeFillTint="33"/>
            <w:vAlign w:val="bottom"/>
            <w:hideMark/>
          </w:tcPr>
          <w:p w14:paraId="26529EB5"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421</w:t>
            </w:r>
          </w:p>
        </w:tc>
        <w:tc>
          <w:tcPr>
            <w:tcW w:w="457" w:type="pct"/>
            <w:shd w:val="clear" w:color="auto" w:fill="DEEAF6" w:themeFill="accent1" w:themeFillTint="33"/>
            <w:vAlign w:val="bottom"/>
            <w:hideMark/>
          </w:tcPr>
          <w:p w14:paraId="4A9F3EC6" w14:textId="77777777" w:rsidR="00FE0E68" w:rsidRPr="009159F4" w:rsidRDefault="00FE0E68" w:rsidP="00611FFB">
            <w:pPr>
              <w:spacing w:after="0" w:line="300" w:lineRule="exact"/>
              <w:jc w:val="righ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0</w:t>
            </w:r>
          </w:p>
        </w:tc>
        <w:tc>
          <w:tcPr>
            <w:tcW w:w="456" w:type="pct"/>
            <w:shd w:val="clear" w:color="auto" w:fill="DEEAF6" w:themeFill="accent1" w:themeFillTint="33"/>
            <w:vAlign w:val="bottom"/>
            <w:hideMark/>
          </w:tcPr>
          <w:p w14:paraId="5A381489" w14:textId="77777777" w:rsidR="00FE0E68" w:rsidRPr="009159F4" w:rsidRDefault="00FE0E68" w:rsidP="00611FFB">
            <w:pPr>
              <w:spacing w:after="0" w:line="300" w:lineRule="exact"/>
              <w:rPr>
                <w:rFonts w:asciiTheme="majorHAnsi" w:eastAsia="Times New Roman" w:hAnsiTheme="majorHAnsi" w:cstheme="majorHAnsi"/>
                <w:color w:val="000000"/>
                <w:lang w:eastAsia="ro-RO"/>
              </w:rPr>
            </w:pPr>
            <w:r w:rsidRPr="009159F4">
              <w:rPr>
                <w:rFonts w:asciiTheme="majorHAnsi" w:eastAsia="Times New Roman" w:hAnsiTheme="majorHAnsi" w:cstheme="majorHAnsi"/>
                <w:color w:val="000000"/>
                <w:lang w:eastAsia="ro-RO"/>
              </w:rPr>
              <w:t> </w:t>
            </w:r>
          </w:p>
        </w:tc>
      </w:tr>
    </w:tbl>
    <w:p w14:paraId="13AFA0C3" w14:textId="77777777" w:rsidR="00FE0E68" w:rsidRPr="009159F4" w:rsidRDefault="00FE0E68" w:rsidP="00F24E1D">
      <w:pPr>
        <w:spacing w:after="0" w:line="300" w:lineRule="exact"/>
        <w:ind w:left="993"/>
        <w:jc w:val="both"/>
        <w:rPr>
          <w:rFonts w:asciiTheme="majorHAnsi" w:hAnsiTheme="majorHAnsi" w:cstheme="majorHAnsi"/>
          <w:sz w:val="18"/>
          <w:szCs w:val="18"/>
        </w:rPr>
      </w:pPr>
      <w:r w:rsidRPr="009159F4">
        <w:rPr>
          <w:rFonts w:asciiTheme="majorHAnsi" w:hAnsiTheme="majorHAnsi" w:cstheme="majorHAnsi"/>
          <w:sz w:val="18"/>
          <w:szCs w:val="18"/>
        </w:rPr>
        <w:t>Sursa: ANPM</w:t>
      </w:r>
    </w:p>
    <w:p w14:paraId="60EFFDE1" w14:textId="7B774CC3" w:rsidR="00EE743E" w:rsidRDefault="007F5513" w:rsidP="00F24E1D">
      <w:pPr>
        <w:spacing w:after="0" w:line="300" w:lineRule="exact"/>
        <w:ind w:left="993"/>
        <w:jc w:val="both"/>
        <w:rPr>
          <w:rFonts w:asciiTheme="majorHAnsi" w:eastAsia="Times New Roman" w:hAnsiTheme="majorHAnsi" w:cstheme="majorHAnsi"/>
          <w:bCs/>
          <w:i/>
          <w:sz w:val="24"/>
          <w:szCs w:val="24"/>
          <w:lang w:eastAsia="zh-CN"/>
        </w:rPr>
      </w:pPr>
      <w:r>
        <w:rPr>
          <w:rFonts w:asciiTheme="majorHAnsi" w:eastAsia="Times New Roman" w:hAnsiTheme="majorHAnsi" w:cstheme="majorHAnsi"/>
          <w:bCs/>
          <w:i/>
          <w:sz w:val="24"/>
          <w:szCs w:val="24"/>
          <w:lang w:eastAsia="zh-CN"/>
        </w:rPr>
        <w:pict w14:anchorId="0320905F">
          <v:rect id="_x0000_i1036" style="width:407.8pt;height:.05pt" o:hrpct="978" o:hralign="center" o:hrstd="t" o:hr="t" fillcolor="#a0a0a0" stroked="f"/>
        </w:pict>
      </w:r>
    </w:p>
    <w:p w14:paraId="2AC8D605" w14:textId="77777777" w:rsidR="0081254A" w:rsidRDefault="0081254A" w:rsidP="00F24E1D">
      <w:pPr>
        <w:spacing w:after="0" w:line="300" w:lineRule="exact"/>
        <w:ind w:left="993"/>
        <w:jc w:val="both"/>
        <w:rPr>
          <w:rFonts w:asciiTheme="majorHAnsi" w:hAnsiTheme="majorHAnsi" w:cstheme="majorHAnsi"/>
          <w:sz w:val="24"/>
          <w:szCs w:val="24"/>
        </w:rPr>
      </w:pPr>
    </w:p>
    <w:p w14:paraId="53B7062C" w14:textId="1DF1D11D" w:rsidR="00FE0E68" w:rsidRPr="009159F4" w:rsidRDefault="00FE0E68" w:rsidP="00F24E1D">
      <w:pPr>
        <w:spacing w:after="0" w:line="300" w:lineRule="exact"/>
        <w:ind w:left="993"/>
        <w:jc w:val="both"/>
        <w:rPr>
          <w:rFonts w:asciiTheme="majorHAnsi" w:hAnsiTheme="majorHAnsi" w:cstheme="majorHAnsi"/>
          <w:sz w:val="24"/>
          <w:szCs w:val="24"/>
        </w:rPr>
      </w:pPr>
      <w:r w:rsidRPr="0025351F">
        <w:rPr>
          <w:rFonts w:asciiTheme="majorHAnsi" w:hAnsiTheme="majorHAnsi" w:cstheme="majorHAnsi"/>
          <w:sz w:val="24"/>
          <w:szCs w:val="24"/>
        </w:rPr>
        <w:t xml:space="preserve">România a transferat în afara </w:t>
      </w:r>
      <w:r w:rsidR="00FA2D18" w:rsidRPr="0025351F">
        <w:rPr>
          <w:rFonts w:asciiTheme="majorHAnsi" w:hAnsiTheme="majorHAnsi" w:cstheme="majorHAnsi"/>
          <w:sz w:val="24"/>
          <w:szCs w:val="24"/>
        </w:rPr>
        <w:t>ță</w:t>
      </w:r>
      <w:r w:rsidRPr="0025351F">
        <w:rPr>
          <w:rFonts w:asciiTheme="majorHAnsi" w:hAnsiTheme="majorHAnsi" w:cstheme="majorHAnsi"/>
          <w:sz w:val="24"/>
          <w:szCs w:val="24"/>
        </w:rPr>
        <w:t>rii, în anul 2016 cantitatea de 10.323 tone, în anul 2017, cantitatea de 14.851 tone echivalentul a 8,6% din totalul cantit</w:t>
      </w:r>
      <w:r w:rsidR="00FA2D18" w:rsidRPr="0025351F">
        <w:rPr>
          <w:rFonts w:asciiTheme="majorHAnsi" w:hAnsiTheme="majorHAnsi" w:cstheme="majorHAnsi"/>
          <w:sz w:val="24"/>
          <w:szCs w:val="24"/>
        </w:rPr>
        <w:t>ăț</w:t>
      </w:r>
      <w:r w:rsidRPr="0025351F">
        <w:rPr>
          <w:rFonts w:asciiTheme="majorHAnsi" w:hAnsiTheme="majorHAnsi" w:cstheme="majorHAnsi"/>
          <w:sz w:val="24"/>
          <w:szCs w:val="24"/>
        </w:rPr>
        <w:t>ii reciclate iar în cursul</w:t>
      </w:r>
      <w:r w:rsidRPr="009159F4">
        <w:rPr>
          <w:rFonts w:asciiTheme="majorHAnsi" w:hAnsiTheme="majorHAnsi" w:cstheme="majorHAnsi"/>
          <w:sz w:val="24"/>
          <w:szCs w:val="24"/>
        </w:rPr>
        <w:t xml:space="preserve"> anului 2018 cantitatea de 11.522 tone, echivalentul a 6,8% din totalul cantit</w:t>
      </w:r>
      <w:r w:rsidR="00FA2D18" w:rsidRPr="009159F4">
        <w:rPr>
          <w:rFonts w:asciiTheme="majorHAnsi" w:hAnsiTheme="majorHAnsi" w:cstheme="majorHAnsi"/>
          <w:sz w:val="24"/>
          <w:szCs w:val="24"/>
        </w:rPr>
        <w:t>ăț</w:t>
      </w:r>
      <w:r w:rsidRPr="009159F4">
        <w:rPr>
          <w:rFonts w:asciiTheme="majorHAnsi" w:hAnsiTheme="majorHAnsi" w:cstheme="majorHAnsi"/>
          <w:sz w:val="24"/>
          <w:szCs w:val="24"/>
        </w:rPr>
        <w:t xml:space="preserve">ii reciclate. </w:t>
      </w:r>
    </w:p>
    <w:p w14:paraId="72ABEA38" w14:textId="1807731C" w:rsidR="008C261B" w:rsidRPr="009159F4" w:rsidRDefault="00E85596" w:rsidP="00F24E1D">
      <w:pPr>
        <w:spacing w:after="0" w:line="300" w:lineRule="exact"/>
        <w:ind w:left="993"/>
        <w:jc w:val="both"/>
        <w:rPr>
          <w:rFonts w:asciiTheme="majorHAnsi" w:hAnsiTheme="majorHAnsi" w:cstheme="majorHAnsi"/>
          <w:sz w:val="24"/>
          <w:szCs w:val="24"/>
        </w:rPr>
      </w:pPr>
      <w:r w:rsidRPr="009159F4">
        <w:rPr>
          <w:rFonts w:asciiTheme="majorHAnsi" w:hAnsiTheme="majorHAnsi" w:cstheme="majorHAnsi"/>
          <w:sz w:val="24"/>
          <w:szCs w:val="24"/>
        </w:rPr>
        <w:t>În ceea</w:t>
      </w:r>
      <w:r w:rsidR="00D54E24" w:rsidRPr="009159F4">
        <w:rPr>
          <w:rFonts w:asciiTheme="majorHAnsi" w:hAnsiTheme="majorHAnsi" w:cstheme="majorHAnsi"/>
          <w:sz w:val="24"/>
          <w:szCs w:val="24"/>
        </w:rPr>
        <w:t xml:space="preserve"> </w:t>
      </w:r>
      <w:r w:rsidRPr="009159F4">
        <w:rPr>
          <w:rFonts w:asciiTheme="majorHAnsi" w:hAnsiTheme="majorHAnsi" w:cstheme="majorHAnsi"/>
          <w:sz w:val="24"/>
          <w:szCs w:val="24"/>
        </w:rPr>
        <w:t>ce prive</w:t>
      </w:r>
      <w:r w:rsidR="00FA2D18" w:rsidRPr="009159F4">
        <w:rPr>
          <w:rFonts w:asciiTheme="majorHAnsi" w:hAnsiTheme="majorHAnsi" w:cstheme="majorHAnsi"/>
          <w:sz w:val="24"/>
          <w:szCs w:val="24"/>
        </w:rPr>
        <w:t>ș</w:t>
      </w:r>
      <w:r w:rsidRPr="009159F4">
        <w:rPr>
          <w:rFonts w:asciiTheme="majorHAnsi" w:hAnsiTheme="majorHAnsi" w:cstheme="majorHAnsi"/>
          <w:sz w:val="24"/>
          <w:szCs w:val="24"/>
        </w:rPr>
        <w:t>te importurile, informa</w:t>
      </w:r>
      <w:r w:rsidR="00FA2D18" w:rsidRPr="009159F4">
        <w:rPr>
          <w:rFonts w:asciiTheme="majorHAnsi" w:hAnsiTheme="majorHAnsi" w:cstheme="majorHAnsi"/>
          <w:sz w:val="24"/>
          <w:szCs w:val="24"/>
        </w:rPr>
        <w:t>ț</w:t>
      </w:r>
      <w:r w:rsidRPr="009159F4">
        <w:rPr>
          <w:rFonts w:asciiTheme="majorHAnsi" w:hAnsiTheme="majorHAnsi" w:cstheme="majorHAnsi"/>
          <w:sz w:val="24"/>
          <w:szCs w:val="24"/>
        </w:rPr>
        <w:t>iil</w:t>
      </w:r>
      <w:r w:rsidR="00AE4B2D" w:rsidRPr="009159F4">
        <w:rPr>
          <w:rFonts w:asciiTheme="majorHAnsi" w:hAnsiTheme="majorHAnsi" w:cstheme="majorHAnsi"/>
          <w:sz w:val="24"/>
          <w:szCs w:val="24"/>
        </w:rPr>
        <w:t>e</w:t>
      </w:r>
      <w:r w:rsidRPr="009159F4">
        <w:rPr>
          <w:rFonts w:asciiTheme="majorHAnsi" w:hAnsiTheme="majorHAnsi" w:cstheme="majorHAnsi"/>
          <w:sz w:val="24"/>
          <w:szCs w:val="24"/>
        </w:rPr>
        <w:t xml:space="preserve"> </w:t>
      </w:r>
      <w:r w:rsidR="00AE4B2D" w:rsidRPr="009159F4">
        <w:rPr>
          <w:rFonts w:asciiTheme="majorHAnsi" w:hAnsiTheme="majorHAnsi" w:cstheme="majorHAnsi"/>
          <w:sz w:val="24"/>
          <w:szCs w:val="24"/>
        </w:rPr>
        <w:t>prezenta</w:t>
      </w:r>
      <w:r w:rsidRPr="009159F4">
        <w:rPr>
          <w:rFonts w:asciiTheme="majorHAnsi" w:hAnsiTheme="majorHAnsi" w:cstheme="majorHAnsi"/>
          <w:sz w:val="24"/>
          <w:szCs w:val="24"/>
        </w:rPr>
        <w:t>te de ANPM</w:t>
      </w:r>
      <w:r w:rsidR="00AE4B2D" w:rsidRPr="009159F4">
        <w:rPr>
          <w:rFonts w:asciiTheme="majorHAnsi" w:hAnsiTheme="majorHAnsi" w:cstheme="majorHAnsi"/>
          <w:sz w:val="24"/>
          <w:szCs w:val="24"/>
        </w:rPr>
        <w:t xml:space="preserve">  referitoare la </w:t>
      </w:r>
      <w:r w:rsidR="00297452" w:rsidRPr="009159F4">
        <w:rPr>
          <w:rFonts w:asciiTheme="majorHAnsi" w:hAnsiTheme="majorHAnsi" w:cstheme="majorHAnsi"/>
          <w:sz w:val="24"/>
          <w:szCs w:val="24"/>
        </w:rPr>
        <w:t>introducerea de</w:t>
      </w:r>
      <w:r w:rsidR="00FA2D18" w:rsidRPr="009159F4">
        <w:rPr>
          <w:rFonts w:asciiTheme="majorHAnsi" w:hAnsiTheme="majorHAnsi" w:cstheme="majorHAnsi"/>
          <w:sz w:val="24"/>
          <w:szCs w:val="24"/>
        </w:rPr>
        <w:t>ș</w:t>
      </w:r>
      <w:r w:rsidR="00297452" w:rsidRPr="009159F4">
        <w:rPr>
          <w:rFonts w:asciiTheme="majorHAnsi" w:hAnsiTheme="majorHAnsi" w:cstheme="majorHAnsi"/>
          <w:sz w:val="24"/>
          <w:szCs w:val="24"/>
        </w:rPr>
        <w:t>eurilor pe teritoriul na</w:t>
      </w:r>
      <w:r w:rsidR="00FA2D18" w:rsidRPr="009159F4">
        <w:rPr>
          <w:rFonts w:asciiTheme="majorHAnsi" w:hAnsiTheme="majorHAnsi" w:cstheme="majorHAnsi"/>
          <w:sz w:val="24"/>
          <w:szCs w:val="24"/>
        </w:rPr>
        <w:t>ț</w:t>
      </w:r>
      <w:r w:rsidR="00297452" w:rsidRPr="009159F4">
        <w:rPr>
          <w:rFonts w:asciiTheme="majorHAnsi" w:hAnsiTheme="majorHAnsi" w:cstheme="majorHAnsi"/>
          <w:sz w:val="24"/>
          <w:szCs w:val="24"/>
        </w:rPr>
        <w:t>ional</w:t>
      </w:r>
      <w:r w:rsidR="00AE4B2D" w:rsidRPr="009159F4">
        <w:rPr>
          <w:rFonts w:asciiTheme="majorHAnsi" w:hAnsiTheme="majorHAnsi" w:cstheme="majorHAnsi"/>
          <w:sz w:val="24"/>
          <w:szCs w:val="24"/>
        </w:rPr>
        <w:t xml:space="preserve">, </w:t>
      </w:r>
      <w:r w:rsidR="00D54E24" w:rsidRPr="009159F4">
        <w:rPr>
          <w:rFonts w:asciiTheme="majorHAnsi" w:hAnsiTheme="majorHAnsi" w:cstheme="majorHAnsi"/>
          <w:sz w:val="24"/>
          <w:szCs w:val="24"/>
        </w:rPr>
        <w:t>au ar</w:t>
      </w:r>
      <w:r w:rsidR="00FA2D18" w:rsidRPr="009159F4">
        <w:rPr>
          <w:rFonts w:asciiTheme="majorHAnsi" w:hAnsiTheme="majorHAnsi" w:cstheme="majorHAnsi"/>
          <w:sz w:val="24"/>
          <w:szCs w:val="24"/>
        </w:rPr>
        <w:t>ă</w:t>
      </w:r>
      <w:r w:rsidR="00D54E24" w:rsidRPr="009159F4">
        <w:rPr>
          <w:rFonts w:asciiTheme="majorHAnsi" w:hAnsiTheme="majorHAnsi" w:cstheme="majorHAnsi"/>
          <w:sz w:val="24"/>
          <w:szCs w:val="24"/>
        </w:rPr>
        <w:t>tat</w:t>
      </w:r>
      <w:r w:rsidR="00AE4B2D" w:rsidRPr="009159F4">
        <w:rPr>
          <w:rFonts w:asciiTheme="majorHAnsi" w:hAnsiTheme="majorHAnsi" w:cstheme="majorHAnsi"/>
          <w:sz w:val="24"/>
          <w:szCs w:val="24"/>
        </w:rPr>
        <w:t xml:space="preserve"> faptul c</w:t>
      </w:r>
      <w:r w:rsidR="00FA2D18" w:rsidRPr="009159F4">
        <w:rPr>
          <w:rFonts w:asciiTheme="majorHAnsi" w:hAnsiTheme="majorHAnsi" w:cstheme="majorHAnsi"/>
          <w:sz w:val="24"/>
          <w:szCs w:val="24"/>
        </w:rPr>
        <w:t>ă</w:t>
      </w:r>
      <w:r w:rsidR="00AE4B2D" w:rsidRPr="009159F4">
        <w:rPr>
          <w:rFonts w:asciiTheme="majorHAnsi" w:hAnsiTheme="majorHAnsi" w:cstheme="majorHAnsi"/>
          <w:sz w:val="24"/>
          <w:szCs w:val="24"/>
        </w:rPr>
        <w:t xml:space="preserve">  transportul transfrontalier de de</w:t>
      </w:r>
      <w:r w:rsidR="00FA2D18" w:rsidRPr="009159F4">
        <w:rPr>
          <w:rFonts w:asciiTheme="majorHAnsi" w:hAnsiTheme="majorHAnsi" w:cstheme="majorHAnsi"/>
          <w:sz w:val="24"/>
          <w:szCs w:val="24"/>
        </w:rPr>
        <w:t>ș</w:t>
      </w:r>
      <w:r w:rsidR="00AE4B2D" w:rsidRPr="009159F4">
        <w:rPr>
          <w:rFonts w:asciiTheme="majorHAnsi" w:hAnsiTheme="majorHAnsi" w:cstheme="majorHAnsi"/>
          <w:sz w:val="24"/>
          <w:szCs w:val="24"/>
        </w:rPr>
        <w:t xml:space="preserve">euri </w:t>
      </w:r>
      <w:r w:rsidR="00297452" w:rsidRPr="009159F4">
        <w:rPr>
          <w:rFonts w:asciiTheme="majorHAnsi" w:hAnsiTheme="majorHAnsi" w:cstheme="majorHAnsi"/>
          <w:sz w:val="24"/>
          <w:szCs w:val="24"/>
        </w:rPr>
        <w:t>se realizeaz</w:t>
      </w:r>
      <w:r w:rsidR="00FA2D18" w:rsidRPr="009159F4">
        <w:rPr>
          <w:rFonts w:asciiTheme="majorHAnsi" w:hAnsiTheme="majorHAnsi" w:cstheme="majorHAnsi"/>
          <w:sz w:val="24"/>
          <w:szCs w:val="24"/>
        </w:rPr>
        <w:t>ă</w:t>
      </w:r>
      <w:r w:rsidR="00297452" w:rsidRPr="009159F4">
        <w:rPr>
          <w:rFonts w:asciiTheme="majorHAnsi" w:hAnsiTheme="majorHAnsi" w:cstheme="majorHAnsi"/>
          <w:sz w:val="24"/>
          <w:szCs w:val="24"/>
        </w:rPr>
        <w:t xml:space="preserve"> conform Regulamentului 1013/2006 privind transferurile de de</w:t>
      </w:r>
      <w:r w:rsidR="00FA2D18" w:rsidRPr="009159F4">
        <w:rPr>
          <w:rFonts w:asciiTheme="majorHAnsi" w:hAnsiTheme="majorHAnsi" w:cstheme="majorHAnsi"/>
          <w:sz w:val="24"/>
          <w:szCs w:val="24"/>
        </w:rPr>
        <w:t>ș</w:t>
      </w:r>
      <w:r w:rsidR="00297452" w:rsidRPr="009159F4">
        <w:rPr>
          <w:rFonts w:asciiTheme="majorHAnsi" w:hAnsiTheme="majorHAnsi" w:cstheme="majorHAnsi"/>
          <w:sz w:val="24"/>
          <w:szCs w:val="24"/>
        </w:rPr>
        <w:t xml:space="preserve">euri, </w:t>
      </w:r>
      <w:r w:rsidR="00FA2D18" w:rsidRPr="009159F4">
        <w:rPr>
          <w:rFonts w:asciiTheme="majorHAnsi" w:hAnsiTheme="majorHAnsi" w:cstheme="majorHAnsi"/>
          <w:sz w:val="24"/>
          <w:szCs w:val="24"/>
        </w:rPr>
        <w:t>ș</w:t>
      </w:r>
      <w:r w:rsidR="00297452" w:rsidRPr="009159F4">
        <w:rPr>
          <w:rFonts w:asciiTheme="majorHAnsi" w:hAnsiTheme="majorHAnsi" w:cstheme="majorHAnsi"/>
          <w:sz w:val="24"/>
          <w:szCs w:val="24"/>
        </w:rPr>
        <w:t>i potrivit reglement</w:t>
      </w:r>
      <w:r w:rsidR="00FA2D18" w:rsidRPr="009159F4">
        <w:rPr>
          <w:rFonts w:asciiTheme="majorHAnsi" w:hAnsiTheme="majorHAnsi" w:cstheme="majorHAnsi"/>
          <w:sz w:val="24"/>
          <w:szCs w:val="24"/>
        </w:rPr>
        <w:t>ă</w:t>
      </w:r>
      <w:r w:rsidR="00297452" w:rsidRPr="009159F4">
        <w:rPr>
          <w:rFonts w:asciiTheme="majorHAnsi" w:hAnsiTheme="majorHAnsi" w:cstheme="majorHAnsi"/>
          <w:sz w:val="24"/>
          <w:szCs w:val="24"/>
        </w:rPr>
        <w:t>rilor aplicabile, transferurile de</w:t>
      </w:r>
      <w:r w:rsidR="00FA2D18" w:rsidRPr="009159F4">
        <w:rPr>
          <w:rFonts w:asciiTheme="majorHAnsi" w:hAnsiTheme="majorHAnsi" w:cstheme="majorHAnsi"/>
          <w:sz w:val="24"/>
          <w:szCs w:val="24"/>
        </w:rPr>
        <w:t>ș</w:t>
      </w:r>
      <w:r w:rsidR="00297452" w:rsidRPr="009159F4">
        <w:rPr>
          <w:rFonts w:asciiTheme="majorHAnsi" w:hAnsiTheme="majorHAnsi" w:cstheme="majorHAnsi"/>
          <w:sz w:val="24"/>
          <w:szCs w:val="24"/>
        </w:rPr>
        <w:t xml:space="preserve">eurilor de pe lista </w:t>
      </w:r>
      <w:r w:rsidR="00C2645B" w:rsidRPr="009159F4">
        <w:rPr>
          <w:rFonts w:asciiTheme="majorHAnsi" w:hAnsiTheme="majorHAnsi" w:cstheme="majorHAnsi"/>
          <w:sz w:val="24"/>
          <w:szCs w:val="24"/>
        </w:rPr>
        <w:t>„</w:t>
      </w:r>
      <w:r w:rsidR="00297452" w:rsidRPr="009159F4">
        <w:rPr>
          <w:rFonts w:asciiTheme="majorHAnsi" w:hAnsiTheme="majorHAnsi" w:cstheme="majorHAnsi"/>
          <w:sz w:val="24"/>
          <w:szCs w:val="24"/>
        </w:rPr>
        <w:t>verde</w:t>
      </w:r>
      <w:r w:rsidR="00C2645B" w:rsidRPr="009159F4">
        <w:rPr>
          <w:rFonts w:asciiTheme="majorHAnsi" w:hAnsiTheme="majorHAnsi" w:cstheme="majorHAnsi"/>
          <w:sz w:val="24"/>
          <w:szCs w:val="24"/>
        </w:rPr>
        <w:t>”</w:t>
      </w:r>
      <w:r w:rsidR="00297452" w:rsidRPr="009159F4">
        <w:rPr>
          <w:rFonts w:asciiTheme="majorHAnsi" w:hAnsiTheme="majorHAnsi" w:cstheme="majorHAnsi"/>
          <w:sz w:val="24"/>
          <w:szCs w:val="24"/>
        </w:rPr>
        <w:t xml:space="preserve"> nu necesit</w:t>
      </w:r>
      <w:r w:rsidR="00FA2D18" w:rsidRPr="009159F4">
        <w:rPr>
          <w:rFonts w:asciiTheme="majorHAnsi" w:hAnsiTheme="majorHAnsi" w:cstheme="majorHAnsi"/>
          <w:sz w:val="24"/>
          <w:szCs w:val="24"/>
        </w:rPr>
        <w:t>ă</w:t>
      </w:r>
      <w:r w:rsidR="00297452" w:rsidRPr="009159F4">
        <w:rPr>
          <w:rFonts w:asciiTheme="majorHAnsi" w:hAnsiTheme="majorHAnsi" w:cstheme="majorHAnsi"/>
          <w:sz w:val="24"/>
          <w:szCs w:val="24"/>
        </w:rPr>
        <w:t xml:space="preserve"> aprobarea din partea autorit</w:t>
      </w:r>
      <w:r w:rsidR="00FA2D18" w:rsidRPr="009159F4">
        <w:rPr>
          <w:rFonts w:asciiTheme="majorHAnsi" w:hAnsiTheme="majorHAnsi" w:cstheme="majorHAnsi"/>
          <w:sz w:val="24"/>
          <w:szCs w:val="24"/>
        </w:rPr>
        <w:t>ăț</w:t>
      </w:r>
      <w:r w:rsidR="00297452" w:rsidRPr="009159F4">
        <w:rPr>
          <w:rFonts w:asciiTheme="majorHAnsi" w:hAnsiTheme="majorHAnsi" w:cstheme="majorHAnsi"/>
          <w:sz w:val="24"/>
          <w:szCs w:val="24"/>
        </w:rPr>
        <w:t>ilor competente implicate, ci se realizeaz</w:t>
      </w:r>
      <w:r w:rsidR="00FA2D18" w:rsidRPr="009159F4">
        <w:rPr>
          <w:rFonts w:asciiTheme="majorHAnsi" w:hAnsiTheme="majorHAnsi" w:cstheme="majorHAnsi"/>
          <w:sz w:val="24"/>
          <w:szCs w:val="24"/>
        </w:rPr>
        <w:t>ă</w:t>
      </w:r>
      <w:r w:rsidR="00297452" w:rsidRPr="009159F4">
        <w:rPr>
          <w:rFonts w:asciiTheme="majorHAnsi" w:hAnsiTheme="majorHAnsi" w:cstheme="majorHAnsi"/>
          <w:sz w:val="24"/>
          <w:szCs w:val="24"/>
        </w:rPr>
        <w:t xml:space="preserve"> prin libera circula</w:t>
      </w:r>
      <w:r w:rsidR="00FA2D18" w:rsidRPr="009159F4">
        <w:rPr>
          <w:rFonts w:asciiTheme="majorHAnsi" w:hAnsiTheme="majorHAnsi" w:cstheme="majorHAnsi"/>
          <w:sz w:val="24"/>
          <w:szCs w:val="24"/>
        </w:rPr>
        <w:t>ț</w:t>
      </w:r>
      <w:r w:rsidR="00297452" w:rsidRPr="009159F4">
        <w:rPr>
          <w:rFonts w:asciiTheme="majorHAnsi" w:hAnsiTheme="majorHAnsi" w:cstheme="majorHAnsi"/>
          <w:sz w:val="24"/>
          <w:szCs w:val="24"/>
        </w:rPr>
        <w:t>ie, conform art.18 din Regulament</w:t>
      </w:r>
      <w:r w:rsidR="00AE4B2D" w:rsidRPr="009159F4">
        <w:rPr>
          <w:rFonts w:asciiTheme="majorHAnsi" w:hAnsiTheme="majorHAnsi" w:cstheme="majorHAnsi"/>
          <w:sz w:val="24"/>
          <w:szCs w:val="24"/>
        </w:rPr>
        <w:t>.</w:t>
      </w:r>
      <w:r w:rsidR="00D54E24" w:rsidRPr="009159F4">
        <w:rPr>
          <w:rFonts w:asciiTheme="majorHAnsi" w:hAnsiTheme="majorHAnsi" w:cstheme="majorHAnsi"/>
          <w:sz w:val="24"/>
          <w:szCs w:val="24"/>
        </w:rPr>
        <w:t xml:space="preserve"> În consecin</w:t>
      </w:r>
      <w:r w:rsidR="00FA2D18" w:rsidRPr="009159F4">
        <w:rPr>
          <w:rFonts w:asciiTheme="majorHAnsi" w:hAnsiTheme="majorHAnsi" w:cstheme="majorHAnsi"/>
          <w:sz w:val="24"/>
          <w:szCs w:val="24"/>
        </w:rPr>
        <w:t>ță</w:t>
      </w:r>
      <w:r w:rsidR="00D54E24" w:rsidRPr="009159F4">
        <w:rPr>
          <w:rFonts w:asciiTheme="majorHAnsi" w:hAnsiTheme="majorHAnsi" w:cstheme="majorHAnsi"/>
          <w:sz w:val="24"/>
          <w:szCs w:val="24"/>
        </w:rPr>
        <w:t>, c</w:t>
      </w:r>
      <w:r w:rsidR="00C2645B" w:rsidRPr="009159F4">
        <w:rPr>
          <w:rFonts w:asciiTheme="majorHAnsi" w:hAnsiTheme="majorHAnsi" w:cstheme="majorHAnsi"/>
          <w:sz w:val="24"/>
          <w:szCs w:val="24"/>
        </w:rPr>
        <w:t>adrul legislativ nu prevede obliga</w:t>
      </w:r>
      <w:r w:rsidR="00FA2D18" w:rsidRPr="009159F4">
        <w:rPr>
          <w:rFonts w:asciiTheme="majorHAnsi" w:hAnsiTheme="majorHAnsi" w:cstheme="majorHAnsi"/>
          <w:sz w:val="24"/>
          <w:szCs w:val="24"/>
        </w:rPr>
        <w:t>ț</w:t>
      </w:r>
      <w:r w:rsidR="00C2645B" w:rsidRPr="009159F4">
        <w:rPr>
          <w:rFonts w:asciiTheme="majorHAnsi" w:hAnsiTheme="majorHAnsi" w:cstheme="majorHAnsi"/>
          <w:sz w:val="24"/>
          <w:szCs w:val="24"/>
        </w:rPr>
        <w:t>ii de raportare</w:t>
      </w:r>
      <w:r w:rsidR="00D54E24" w:rsidRPr="009159F4">
        <w:rPr>
          <w:rFonts w:asciiTheme="majorHAnsi" w:hAnsiTheme="majorHAnsi" w:cstheme="majorHAnsi"/>
          <w:sz w:val="24"/>
          <w:szCs w:val="24"/>
        </w:rPr>
        <w:t>,</w:t>
      </w:r>
      <w:r w:rsidR="00C2645B" w:rsidRPr="009159F4">
        <w:rPr>
          <w:rFonts w:asciiTheme="majorHAnsi" w:hAnsiTheme="majorHAnsi" w:cstheme="majorHAnsi"/>
          <w:sz w:val="24"/>
          <w:szCs w:val="24"/>
        </w:rPr>
        <w:t xml:space="preserve"> c</w:t>
      </w:r>
      <w:r w:rsidR="00FA2D18" w:rsidRPr="009159F4">
        <w:rPr>
          <w:rFonts w:asciiTheme="majorHAnsi" w:hAnsiTheme="majorHAnsi" w:cstheme="majorHAnsi"/>
          <w:sz w:val="24"/>
          <w:szCs w:val="24"/>
        </w:rPr>
        <w:t>ă</w:t>
      </w:r>
      <w:r w:rsidR="00C2645B" w:rsidRPr="009159F4">
        <w:rPr>
          <w:rFonts w:asciiTheme="majorHAnsi" w:hAnsiTheme="majorHAnsi" w:cstheme="majorHAnsi"/>
          <w:sz w:val="24"/>
          <w:szCs w:val="24"/>
        </w:rPr>
        <w:t>tre autorit</w:t>
      </w:r>
      <w:r w:rsidR="00FA2D18" w:rsidRPr="009159F4">
        <w:rPr>
          <w:rFonts w:asciiTheme="majorHAnsi" w:hAnsiTheme="majorHAnsi" w:cstheme="majorHAnsi"/>
          <w:sz w:val="24"/>
          <w:szCs w:val="24"/>
        </w:rPr>
        <w:t>ăț</w:t>
      </w:r>
      <w:r w:rsidR="00C2645B" w:rsidRPr="009159F4">
        <w:rPr>
          <w:rFonts w:asciiTheme="majorHAnsi" w:hAnsiTheme="majorHAnsi" w:cstheme="majorHAnsi"/>
          <w:sz w:val="24"/>
          <w:szCs w:val="24"/>
        </w:rPr>
        <w:t>ile competente de mediu</w:t>
      </w:r>
      <w:r w:rsidR="00D54E24" w:rsidRPr="009159F4">
        <w:rPr>
          <w:rFonts w:asciiTheme="majorHAnsi" w:hAnsiTheme="majorHAnsi" w:cstheme="majorHAnsi"/>
          <w:sz w:val="24"/>
          <w:szCs w:val="24"/>
        </w:rPr>
        <w:t>,</w:t>
      </w:r>
      <w:r w:rsidR="00C2645B" w:rsidRPr="009159F4">
        <w:rPr>
          <w:rFonts w:asciiTheme="majorHAnsi" w:hAnsiTheme="majorHAnsi" w:cstheme="majorHAnsi"/>
          <w:sz w:val="24"/>
          <w:szCs w:val="24"/>
        </w:rPr>
        <w:t xml:space="preserve"> a </w:t>
      </w:r>
      <w:r w:rsidR="00297452" w:rsidRPr="009159F4">
        <w:rPr>
          <w:rFonts w:asciiTheme="majorHAnsi" w:hAnsiTheme="majorHAnsi" w:cstheme="majorHAnsi"/>
          <w:sz w:val="24"/>
          <w:szCs w:val="24"/>
        </w:rPr>
        <w:t>informa</w:t>
      </w:r>
      <w:r w:rsidR="00FA2D18" w:rsidRPr="009159F4">
        <w:rPr>
          <w:rFonts w:asciiTheme="majorHAnsi" w:hAnsiTheme="majorHAnsi" w:cstheme="majorHAnsi"/>
          <w:sz w:val="24"/>
          <w:szCs w:val="24"/>
        </w:rPr>
        <w:t>ț</w:t>
      </w:r>
      <w:r w:rsidR="00297452" w:rsidRPr="009159F4">
        <w:rPr>
          <w:rFonts w:asciiTheme="majorHAnsi" w:hAnsiTheme="majorHAnsi" w:cstheme="majorHAnsi"/>
          <w:sz w:val="24"/>
          <w:szCs w:val="24"/>
        </w:rPr>
        <w:t>iil</w:t>
      </w:r>
      <w:r w:rsidR="00D54E24" w:rsidRPr="009159F4">
        <w:rPr>
          <w:rFonts w:asciiTheme="majorHAnsi" w:hAnsiTheme="majorHAnsi" w:cstheme="majorHAnsi"/>
          <w:sz w:val="24"/>
          <w:szCs w:val="24"/>
        </w:rPr>
        <w:t>or</w:t>
      </w:r>
      <w:r w:rsidR="00297452" w:rsidRPr="009159F4">
        <w:rPr>
          <w:rFonts w:asciiTheme="majorHAnsi" w:hAnsiTheme="majorHAnsi" w:cstheme="majorHAnsi"/>
          <w:sz w:val="24"/>
          <w:szCs w:val="24"/>
        </w:rPr>
        <w:t xml:space="preserve"> cu privire la importuri</w:t>
      </w:r>
      <w:r w:rsidR="00C2645B" w:rsidRPr="009159F4">
        <w:rPr>
          <w:rFonts w:asciiTheme="majorHAnsi" w:hAnsiTheme="majorHAnsi" w:cstheme="majorHAnsi"/>
          <w:sz w:val="24"/>
          <w:szCs w:val="24"/>
        </w:rPr>
        <w:t xml:space="preserve">le ce nu fac obiectul procedurii de notificare </w:t>
      </w:r>
      <w:r w:rsidR="00FA2D18" w:rsidRPr="009159F4">
        <w:rPr>
          <w:rFonts w:asciiTheme="majorHAnsi" w:hAnsiTheme="majorHAnsi" w:cstheme="majorHAnsi"/>
          <w:sz w:val="24"/>
          <w:szCs w:val="24"/>
        </w:rPr>
        <w:t>ș</w:t>
      </w:r>
      <w:r w:rsidR="00C2645B" w:rsidRPr="009159F4">
        <w:rPr>
          <w:rFonts w:asciiTheme="majorHAnsi" w:hAnsiTheme="majorHAnsi" w:cstheme="majorHAnsi"/>
          <w:sz w:val="24"/>
          <w:szCs w:val="24"/>
        </w:rPr>
        <w:t>i acord preliminar scris, astfel încât cantit</w:t>
      </w:r>
      <w:r w:rsidR="00FA2D18" w:rsidRPr="009159F4">
        <w:rPr>
          <w:rFonts w:asciiTheme="majorHAnsi" w:hAnsiTheme="majorHAnsi" w:cstheme="majorHAnsi"/>
          <w:sz w:val="24"/>
          <w:szCs w:val="24"/>
        </w:rPr>
        <w:t>ăț</w:t>
      </w:r>
      <w:r w:rsidR="00C2645B" w:rsidRPr="009159F4">
        <w:rPr>
          <w:rFonts w:asciiTheme="majorHAnsi" w:hAnsiTheme="majorHAnsi" w:cstheme="majorHAnsi"/>
          <w:sz w:val="24"/>
          <w:szCs w:val="24"/>
        </w:rPr>
        <w:t xml:space="preserve">ile </w:t>
      </w:r>
      <w:r w:rsidR="0078080C" w:rsidRPr="009159F4">
        <w:rPr>
          <w:rFonts w:asciiTheme="majorHAnsi" w:hAnsiTheme="majorHAnsi" w:cstheme="majorHAnsi"/>
          <w:sz w:val="24"/>
          <w:szCs w:val="24"/>
        </w:rPr>
        <w:t xml:space="preserve">nule </w:t>
      </w:r>
      <w:r w:rsidR="00C2645B" w:rsidRPr="009159F4">
        <w:rPr>
          <w:rFonts w:asciiTheme="majorHAnsi" w:hAnsiTheme="majorHAnsi" w:cstheme="majorHAnsi"/>
          <w:sz w:val="24"/>
          <w:szCs w:val="24"/>
        </w:rPr>
        <w:t>raportate</w:t>
      </w:r>
      <w:r w:rsidR="0078080C" w:rsidRPr="009159F4">
        <w:rPr>
          <w:rFonts w:asciiTheme="majorHAnsi" w:hAnsiTheme="majorHAnsi" w:cstheme="majorHAnsi"/>
          <w:sz w:val="24"/>
          <w:szCs w:val="24"/>
        </w:rPr>
        <w:t xml:space="preserve"> la import au fost stabilite având în vedere </w:t>
      </w:r>
      <w:r w:rsidR="00D54E24" w:rsidRPr="009159F4">
        <w:rPr>
          <w:rFonts w:asciiTheme="majorHAnsi" w:hAnsiTheme="majorHAnsi" w:cstheme="majorHAnsi"/>
          <w:sz w:val="24"/>
          <w:szCs w:val="24"/>
        </w:rPr>
        <w:t>doar</w:t>
      </w:r>
      <w:r w:rsidR="0078080C" w:rsidRPr="009159F4">
        <w:rPr>
          <w:rFonts w:asciiTheme="majorHAnsi" w:hAnsiTheme="majorHAnsi" w:cstheme="majorHAnsi"/>
          <w:sz w:val="24"/>
          <w:szCs w:val="24"/>
        </w:rPr>
        <w:t xml:space="preserve"> categoria  de de</w:t>
      </w:r>
      <w:r w:rsidR="00FA2D18" w:rsidRPr="009159F4">
        <w:rPr>
          <w:rFonts w:asciiTheme="majorHAnsi" w:hAnsiTheme="majorHAnsi" w:cstheme="majorHAnsi"/>
          <w:sz w:val="24"/>
          <w:szCs w:val="24"/>
        </w:rPr>
        <w:t>ș</w:t>
      </w:r>
      <w:r w:rsidR="0078080C" w:rsidRPr="009159F4">
        <w:rPr>
          <w:rFonts w:asciiTheme="majorHAnsi" w:hAnsiTheme="majorHAnsi" w:cstheme="majorHAnsi"/>
          <w:sz w:val="24"/>
          <w:szCs w:val="24"/>
        </w:rPr>
        <w:t>euri</w:t>
      </w:r>
      <w:r w:rsidR="00D54E24" w:rsidRPr="009159F4">
        <w:rPr>
          <w:rFonts w:asciiTheme="majorHAnsi" w:hAnsiTheme="majorHAnsi" w:cstheme="majorHAnsi"/>
          <w:sz w:val="24"/>
          <w:szCs w:val="24"/>
        </w:rPr>
        <w:t xml:space="preserve"> </w:t>
      </w:r>
      <w:r w:rsidR="0078080C" w:rsidRPr="009159F4">
        <w:rPr>
          <w:rFonts w:asciiTheme="majorHAnsi" w:hAnsiTheme="majorHAnsi" w:cstheme="majorHAnsi"/>
          <w:sz w:val="24"/>
          <w:szCs w:val="24"/>
        </w:rPr>
        <w:t xml:space="preserve">cu notificare </w:t>
      </w:r>
      <w:r w:rsidR="00FA2D18" w:rsidRPr="009159F4">
        <w:rPr>
          <w:rFonts w:asciiTheme="majorHAnsi" w:hAnsiTheme="majorHAnsi" w:cstheme="majorHAnsi"/>
          <w:sz w:val="24"/>
          <w:szCs w:val="24"/>
        </w:rPr>
        <w:t>ș</w:t>
      </w:r>
      <w:r w:rsidR="0078080C" w:rsidRPr="009159F4">
        <w:rPr>
          <w:rFonts w:asciiTheme="majorHAnsi" w:hAnsiTheme="majorHAnsi" w:cstheme="majorHAnsi"/>
          <w:sz w:val="24"/>
          <w:szCs w:val="24"/>
        </w:rPr>
        <w:t>i acord prealabil</w:t>
      </w:r>
      <w:r w:rsidR="00D54E24" w:rsidRPr="009159F4">
        <w:rPr>
          <w:rFonts w:asciiTheme="majorHAnsi" w:hAnsiTheme="majorHAnsi" w:cstheme="majorHAnsi"/>
          <w:sz w:val="24"/>
          <w:szCs w:val="24"/>
        </w:rPr>
        <w:t>.</w:t>
      </w:r>
    </w:p>
    <w:p w14:paraId="2F749BB4" w14:textId="4EA07874" w:rsidR="00FE0E68" w:rsidRDefault="00FE0E68" w:rsidP="00D70131">
      <w:pPr>
        <w:spacing w:after="0" w:line="240" w:lineRule="auto"/>
        <w:ind w:firstLine="567"/>
        <w:jc w:val="both"/>
        <w:rPr>
          <w:rFonts w:asciiTheme="majorHAnsi" w:hAnsiTheme="majorHAnsi" w:cstheme="majorHAnsi"/>
          <w:sz w:val="24"/>
          <w:szCs w:val="24"/>
        </w:rPr>
      </w:pPr>
    </w:p>
    <w:p w14:paraId="761D4648" w14:textId="5F963E30" w:rsidR="0088330E" w:rsidRDefault="008B38D1" w:rsidP="00D70131">
      <w:pPr>
        <w:spacing w:after="0" w:line="240" w:lineRule="auto"/>
        <w:ind w:firstLine="567"/>
        <w:jc w:val="both"/>
        <w:rPr>
          <w:rFonts w:asciiTheme="majorHAnsi" w:hAnsiTheme="majorHAnsi" w:cstheme="majorHAnsi"/>
          <w:sz w:val="24"/>
          <w:szCs w:val="24"/>
        </w:rPr>
      </w:pPr>
      <w:r>
        <w:rPr>
          <w:noProof/>
          <w:lang w:eastAsia="ro-RO"/>
        </w:rPr>
        <w:drawing>
          <wp:anchor distT="0" distB="0" distL="114300" distR="114300" simplePos="0" relativeHeight="251674624" behindDoc="0" locked="0" layoutInCell="1" allowOverlap="1" wp14:anchorId="619BB275" wp14:editId="10106242">
            <wp:simplePos x="0" y="0"/>
            <wp:positionH relativeFrom="column">
              <wp:posOffset>657225</wp:posOffset>
            </wp:positionH>
            <wp:positionV relativeFrom="paragraph">
              <wp:posOffset>167005</wp:posOffset>
            </wp:positionV>
            <wp:extent cx="5301615" cy="3524885"/>
            <wp:effectExtent l="0" t="0" r="0" b="0"/>
            <wp:wrapSquare wrapText="bothSides"/>
            <wp:docPr id="4" name="Imagine 4" descr="WhatsApp Image 2022-06-30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WhatsApp Image 2022-06-30 at 13"/>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5301615" cy="3524885"/>
                    </a:xfrm>
                    <a:prstGeom prst="rect">
                      <a:avLst/>
                    </a:prstGeom>
                    <a:noFill/>
                  </pic:spPr>
                </pic:pic>
              </a:graphicData>
            </a:graphic>
            <wp14:sizeRelH relativeFrom="page">
              <wp14:pctWidth>0</wp14:pctWidth>
            </wp14:sizeRelH>
            <wp14:sizeRelV relativeFrom="page">
              <wp14:pctHeight>0</wp14:pctHeight>
            </wp14:sizeRelV>
          </wp:anchor>
        </w:drawing>
      </w:r>
    </w:p>
    <w:p w14:paraId="4B6AB508" w14:textId="797841C6" w:rsidR="00E13E48" w:rsidRDefault="00E13E48" w:rsidP="00D70131">
      <w:pPr>
        <w:spacing w:after="0" w:line="240" w:lineRule="auto"/>
        <w:ind w:firstLine="567"/>
        <w:jc w:val="both"/>
        <w:rPr>
          <w:rFonts w:asciiTheme="majorHAnsi" w:hAnsiTheme="majorHAnsi" w:cstheme="majorHAnsi"/>
          <w:sz w:val="24"/>
          <w:szCs w:val="24"/>
        </w:rPr>
      </w:pPr>
    </w:p>
    <w:p w14:paraId="1580550C" w14:textId="79F5AA74" w:rsidR="00E13E48" w:rsidRDefault="00E13E48" w:rsidP="00D70131">
      <w:pPr>
        <w:spacing w:after="0" w:line="240" w:lineRule="auto"/>
        <w:ind w:firstLine="567"/>
        <w:jc w:val="both"/>
        <w:rPr>
          <w:rFonts w:asciiTheme="majorHAnsi" w:hAnsiTheme="majorHAnsi" w:cstheme="majorHAnsi"/>
          <w:sz w:val="24"/>
          <w:szCs w:val="24"/>
        </w:rPr>
      </w:pPr>
    </w:p>
    <w:p w14:paraId="447C4BDB" w14:textId="642C4914" w:rsidR="00965579" w:rsidRDefault="00965579" w:rsidP="00D70131">
      <w:pPr>
        <w:spacing w:after="0" w:line="240" w:lineRule="auto"/>
        <w:ind w:firstLine="142"/>
        <w:jc w:val="both"/>
        <w:rPr>
          <w:noProof/>
          <w:lang w:val="en-US"/>
        </w:rPr>
      </w:pPr>
    </w:p>
    <w:p w14:paraId="63A5A571" w14:textId="77777777" w:rsidR="00965579" w:rsidRDefault="00965579" w:rsidP="00D70131">
      <w:pPr>
        <w:spacing w:after="0" w:line="240" w:lineRule="auto"/>
        <w:ind w:firstLine="142"/>
        <w:jc w:val="both"/>
        <w:rPr>
          <w:noProof/>
          <w:lang w:val="en-US"/>
        </w:rPr>
      </w:pPr>
    </w:p>
    <w:p w14:paraId="60992A8F" w14:textId="6833912A" w:rsidR="00E13E48" w:rsidRDefault="00E13E48" w:rsidP="00D70131">
      <w:pPr>
        <w:spacing w:after="0" w:line="240" w:lineRule="auto"/>
        <w:ind w:firstLine="142"/>
        <w:jc w:val="both"/>
        <w:rPr>
          <w:rFonts w:asciiTheme="majorHAnsi" w:hAnsiTheme="majorHAnsi" w:cstheme="majorHAnsi"/>
          <w:sz w:val="24"/>
          <w:szCs w:val="24"/>
        </w:rPr>
      </w:pPr>
    </w:p>
    <w:p w14:paraId="63BFE1BE" w14:textId="4845E791" w:rsidR="00965579" w:rsidRDefault="00965579" w:rsidP="00D70131">
      <w:pPr>
        <w:spacing w:after="0" w:line="240" w:lineRule="auto"/>
        <w:ind w:firstLine="142"/>
        <w:jc w:val="both"/>
        <w:rPr>
          <w:rFonts w:asciiTheme="majorHAnsi" w:hAnsiTheme="majorHAnsi" w:cstheme="majorHAnsi"/>
          <w:sz w:val="24"/>
          <w:szCs w:val="24"/>
        </w:rPr>
      </w:pPr>
    </w:p>
    <w:p w14:paraId="3CD185F6" w14:textId="6AE9BF8E" w:rsidR="00965579" w:rsidRDefault="00965579" w:rsidP="00D70131">
      <w:pPr>
        <w:spacing w:after="0" w:line="240" w:lineRule="auto"/>
        <w:ind w:firstLine="142"/>
        <w:jc w:val="both"/>
        <w:rPr>
          <w:rFonts w:asciiTheme="majorHAnsi" w:hAnsiTheme="majorHAnsi" w:cstheme="majorHAnsi"/>
          <w:sz w:val="24"/>
          <w:szCs w:val="24"/>
        </w:rPr>
      </w:pPr>
    </w:p>
    <w:p w14:paraId="24668F11" w14:textId="72905D8D" w:rsidR="00965579" w:rsidRDefault="00965579" w:rsidP="00D70131">
      <w:pPr>
        <w:spacing w:after="0" w:line="240" w:lineRule="auto"/>
        <w:ind w:firstLine="142"/>
        <w:jc w:val="both"/>
        <w:rPr>
          <w:rFonts w:asciiTheme="majorHAnsi" w:hAnsiTheme="majorHAnsi" w:cstheme="majorHAnsi"/>
          <w:sz w:val="24"/>
          <w:szCs w:val="24"/>
        </w:rPr>
      </w:pPr>
    </w:p>
    <w:p w14:paraId="2761D359" w14:textId="50B5EAAD" w:rsidR="00965579" w:rsidRDefault="00965579" w:rsidP="00D70131">
      <w:pPr>
        <w:spacing w:after="0" w:line="240" w:lineRule="auto"/>
        <w:ind w:firstLine="142"/>
        <w:jc w:val="both"/>
        <w:rPr>
          <w:rFonts w:asciiTheme="majorHAnsi" w:hAnsiTheme="majorHAnsi" w:cstheme="majorHAnsi"/>
          <w:sz w:val="24"/>
          <w:szCs w:val="24"/>
        </w:rPr>
      </w:pPr>
    </w:p>
    <w:p w14:paraId="6DF8C144" w14:textId="12FDE1D9" w:rsidR="00965579" w:rsidRDefault="00965579" w:rsidP="00D70131">
      <w:pPr>
        <w:spacing w:after="0" w:line="240" w:lineRule="auto"/>
        <w:ind w:firstLine="142"/>
        <w:jc w:val="both"/>
        <w:rPr>
          <w:rFonts w:asciiTheme="majorHAnsi" w:hAnsiTheme="majorHAnsi" w:cstheme="majorHAnsi"/>
          <w:sz w:val="24"/>
          <w:szCs w:val="24"/>
        </w:rPr>
      </w:pPr>
    </w:p>
    <w:p w14:paraId="30CDFBAE" w14:textId="0A3E3ECF" w:rsidR="00965579" w:rsidRDefault="00965579" w:rsidP="00D70131">
      <w:pPr>
        <w:spacing w:after="0" w:line="240" w:lineRule="auto"/>
        <w:ind w:firstLine="142"/>
        <w:jc w:val="both"/>
        <w:rPr>
          <w:rFonts w:asciiTheme="majorHAnsi" w:hAnsiTheme="majorHAnsi" w:cstheme="majorHAnsi"/>
          <w:sz w:val="24"/>
          <w:szCs w:val="24"/>
        </w:rPr>
      </w:pPr>
    </w:p>
    <w:p w14:paraId="10FC44D3" w14:textId="587E6F80" w:rsidR="00965579" w:rsidRDefault="00965579" w:rsidP="00D70131">
      <w:pPr>
        <w:spacing w:after="0" w:line="240" w:lineRule="auto"/>
        <w:ind w:firstLine="142"/>
        <w:jc w:val="both"/>
        <w:rPr>
          <w:rFonts w:asciiTheme="majorHAnsi" w:hAnsiTheme="majorHAnsi" w:cstheme="majorHAnsi"/>
          <w:sz w:val="24"/>
          <w:szCs w:val="24"/>
        </w:rPr>
      </w:pPr>
    </w:p>
    <w:p w14:paraId="05886A1B" w14:textId="17C14054" w:rsidR="00965579" w:rsidRDefault="00965579" w:rsidP="00D70131">
      <w:pPr>
        <w:spacing w:after="0" w:line="240" w:lineRule="auto"/>
        <w:ind w:firstLine="142"/>
        <w:jc w:val="both"/>
        <w:rPr>
          <w:rFonts w:asciiTheme="majorHAnsi" w:hAnsiTheme="majorHAnsi" w:cstheme="majorHAnsi"/>
          <w:sz w:val="24"/>
          <w:szCs w:val="24"/>
        </w:rPr>
      </w:pPr>
    </w:p>
    <w:p w14:paraId="6BCDA3EA" w14:textId="754760C2" w:rsidR="00965579" w:rsidRDefault="00965579" w:rsidP="00D70131">
      <w:pPr>
        <w:spacing w:after="0" w:line="240" w:lineRule="auto"/>
        <w:ind w:firstLine="142"/>
        <w:jc w:val="both"/>
        <w:rPr>
          <w:rFonts w:asciiTheme="majorHAnsi" w:hAnsiTheme="majorHAnsi" w:cstheme="majorHAnsi"/>
          <w:sz w:val="24"/>
          <w:szCs w:val="24"/>
        </w:rPr>
      </w:pPr>
    </w:p>
    <w:p w14:paraId="4E57F9F2" w14:textId="0B9A7D7A" w:rsidR="00965579" w:rsidRDefault="00965579" w:rsidP="00D70131">
      <w:pPr>
        <w:spacing w:after="0" w:line="240" w:lineRule="auto"/>
        <w:ind w:firstLine="142"/>
        <w:jc w:val="both"/>
        <w:rPr>
          <w:rFonts w:asciiTheme="majorHAnsi" w:hAnsiTheme="majorHAnsi" w:cstheme="majorHAnsi"/>
          <w:sz w:val="24"/>
          <w:szCs w:val="24"/>
        </w:rPr>
      </w:pPr>
    </w:p>
    <w:p w14:paraId="40CC5C2F" w14:textId="25C05A47" w:rsidR="00965579" w:rsidRDefault="00965579" w:rsidP="00D70131">
      <w:pPr>
        <w:spacing w:after="0" w:line="240" w:lineRule="auto"/>
        <w:ind w:firstLine="142"/>
        <w:jc w:val="both"/>
        <w:rPr>
          <w:rFonts w:asciiTheme="majorHAnsi" w:hAnsiTheme="majorHAnsi" w:cstheme="majorHAnsi"/>
          <w:sz w:val="24"/>
          <w:szCs w:val="24"/>
        </w:rPr>
      </w:pPr>
    </w:p>
    <w:p w14:paraId="5F5423B8" w14:textId="46640C86" w:rsidR="00965579" w:rsidRDefault="00965579" w:rsidP="00D70131">
      <w:pPr>
        <w:spacing w:after="0" w:line="240" w:lineRule="auto"/>
        <w:ind w:firstLine="142"/>
        <w:jc w:val="both"/>
        <w:rPr>
          <w:rFonts w:asciiTheme="majorHAnsi" w:hAnsiTheme="majorHAnsi" w:cstheme="majorHAnsi"/>
          <w:sz w:val="24"/>
          <w:szCs w:val="24"/>
        </w:rPr>
      </w:pPr>
    </w:p>
    <w:p w14:paraId="07415277" w14:textId="73B7972D" w:rsidR="00965579" w:rsidRDefault="00965579" w:rsidP="00D70131">
      <w:pPr>
        <w:spacing w:after="0" w:line="240" w:lineRule="auto"/>
        <w:ind w:firstLine="142"/>
        <w:jc w:val="both"/>
        <w:rPr>
          <w:rFonts w:asciiTheme="majorHAnsi" w:hAnsiTheme="majorHAnsi" w:cstheme="majorHAnsi"/>
          <w:sz w:val="24"/>
          <w:szCs w:val="24"/>
        </w:rPr>
      </w:pPr>
    </w:p>
    <w:p w14:paraId="652F9847" w14:textId="479F0A13" w:rsidR="00965579" w:rsidRDefault="00965579" w:rsidP="00D70131">
      <w:pPr>
        <w:spacing w:after="0" w:line="240" w:lineRule="auto"/>
        <w:ind w:firstLine="142"/>
        <w:jc w:val="both"/>
        <w:rPr>
          <w:rFonts w:asciiTheme="majorHAnsi" w:hAnsiTheme="majorHAnsi" w:cstheme="majorHAnsi"/>
          <w:sz w:val="24"/>
          <w:szCs w:val="24"/>
        </w:rPr>
      </w:pPr>
    </w:p>
    <w:p w14:paraId="3B5263BA" w14:textId="0AD0B917" w:rsidR="00965579" w:rsidRDefault="00965579" w:rsidP="00D70131">
      <w:pPr>
        <w:spacing w:after="0" w:line="240" w:lineRule="auto"/>
        <w:ind w:firstLine="142"/>
        <w:jc w:val="both"/>
        <w:rPr>
          <w:rFonts w:asciiTheme="majorHAnsi" w:hAnsiTheme="majorHAnsi" w:cstheme="majorHAnsi"/>
          <w:sz w:val="24"/>
          <w:szCs w:val="24"/>
        </w:rPr>
      </w:pPr>
    </w:p>
    <w:p w14:paraId="04596E77" w14:textId="38CD9AB3" w:rsidR="00965579" w:rsidRDefault="00965579" w:rsidP="00D70131">
      <w:pPr>
        <w:spacing w:after="0" w:line="240" w:lineRule="auto"/>
        <w:ind w:firstLine="142"/>
        <w:jc w:val="both"/>
        <w:rPr>
          <w:rFonts w:asciiTheme="majorHAnsi" w:hAnsiTheme="majorHAnsi" w:cstheme="majorHAnsi"/>
          <w:sz w:val="24"/>
          <w:szCs w:val="24"/>
        </w:rPr>
      </w:pPr>
    </w:p>
    <w:p w14:paraId="42B48E9B" w14:textId="7BE00350" w:rsidR="00965579" w:rsidRDefault="00965579" w:rsidP="00D70131">
      <w:pPr>
        <w:spacing w:after="0" w:line="240" w:lineRule="auto"/>
        <w:ind w:firstLine="142"/>
        <w:jc w:val="both"/>
        <w:rPr>
          <w:rFonts w:asciiTheme="majorHAnsi" w:hAnsiTheme="majorHAnsi" w:cstheme="majorHAnsi"/>
          <w:sz w:val="24"/>
          <w:szCs w:val="24"/>
        </w:rPr>
      </w:pPr>
    </w:p>
    <w:p w14:paraId="5BEC165D" w14:textId="1DA5E9C3" w:rsidR="00965579" w:rsidRDefault="00965579" w:rsidP="00D70131">
      <w:pPr>
        <w:spacing w:after="0" w:line="240" w:lineRule="auto"/>
        <w:ind w:firstLine="142"/>
        <w:jc w:val="both"/>
        <w:rPr>
          <w:rFonts w:asciiTheme="majorHAnsi" w:hAnsiTheme="majorHAnsi" w:cstheme="majorHAnsi"/>
          <w:sz w:val="24"/>
          <w:szCs w:val="24"/>
        </w:rPr>
      </w:pPr>
    </w:p>
    <w:p w14:paraId="0105A267" w14:textId="648ACDC1" w:rsidR="00965579" w:rsidRDefault="00965579" w:rsidP="00D70131">
      <w:pPr>
        <w:spacing w:after="0" w:line="240" w:lineRule="auto"/>
        <w:ind w:firstLine="142"/>
        <w:jc w:val="both"/>
        <w:rPr>
          <w:rFonts w:asciiTheme="majorHAnsi" w:hAnsiTheme="majorHAnsi" w:cstheme="majorHAnsi"/>
          <w:sz w:val="24"/>
          <w:szCs w:val="24"/>
        </w:rPr>
      </w:pPr>
    </w:p>
    <w:p w14:paraId="3C0446BF" w14:textId="3DDDAFC1" w:rsidR="00965579" w:rsidRDefault="00965579" w:rsidP="00D70131">
      <w:pPr>
        <w:spacing w:after="0" w:line="240" w:lineRule="auto"/>
        <w:ind w:firstLine="142"/>
        <w:jc w:val="both"/>
        <w:rPr>
          <w:rFonts w:asciiTheme="majorHAnsi" w:hAnsiTheme="majorHAnsi" w:cstheme="majorHAnsi"/>
          <w:sz w:val="24"/>
          <w:szCs w:val="24"/>
        </w:rPr>
      </w:pPr>
    </w:p>
    <w:p w14:paraId="7CAC580D" w14:textId="2771BC7D" w:rsidR="00965579" w:rsidRDefault="00965579" w:rsidP="00D70131">
      <w:pPr>
        <w:spacing w:after="0" w:line="240" w:lineRule="auto"/>
        <w:ind w:firstLine="142"/>
        <w:jc w:val="both"/>
        <w:rPr>
          <w:rFonts w:asciiTheme="majorHAnsi" w:hAnsiTheme="majorHAnsi" w:cstheme="majorHAnsi"/>
          <w:sz w:val="24"/>
          <w:szCs w:val="24"/>
        </w:rPr>
      </w:pPr>
    </w:p>
    <w:p w14:paraId="5158D02A" w14:textId="55690FFF" w:rsidR="00965579" w:rsidRDefault="00965579" w:rsidP="00D70131">
      <w:pPr>
        <w:spacing w:after="0" w:line="240" w:lineRule="auto"/>
        <w:ind w:firstLine="142"/>
        <w:jc w:val="both"/>
        <w:rPr>
          <w:rFonts w:asciiTheme="majorHAnsi" w:hAnsiTheme="majorHAnsi" w:cstheme="majorHAnsi"/>
          <w:sz w:val="24"/>
          <w:szCs w:val="24"/>
        </w:rPr>
      </w:pPr>
    </w:p>
    <w:p w14:paraId="10C69C6A" w14:textId="77777777" w:rsidR="006E0E3C" w:rsidRDefault="006E0E3C" w:rsidP="00D70131">
      <w:pPr>
        <w:spacing w:after="0" w:line="240" w:lineRule="auto"/>
        <w:ind w:firstLine="142"/>
        <w:jc w:val="both"/>
        <w:rPr>
          <w:rFonts w:asciiTheme="majorHAnsi" w:hAnsiTheme="majorHAnsi" w:cstheme="majorHAnsi"/>
          <w:sz w:val="24"/>
          <w:szCs w:val="24"/>
        </w:rPr>
      </w:pPr>
    </w:p>
    <w:p w14:paraId="2E6B394B" w14:textId="77777777" w:rsidR="006E0E3C" w:rsidRDefault="006E0E3C" w:rsidP="00D70131">
      <w:pPr>
        <w:spacing w:after="0" w:line="240" w:lineRule="auto"/>
        <w:ind w:firstLine="142"/>
        <w:jc w:val="both"/>
        <w:rPr>
          <w:rFonts w:asciiTheme="majorHAnsi" w:hAnsiTheme="majorHAnsi" w:cstheme="majorHAnsi"/>
          <w:sz w:val="24"/>
          <w:szCs w:val="24"/>
        </w:rPr>
      </w:pPr>
    </w:p>
    <w:p w14:paraId="6281C138" w14:textId="77777777" w:rsidR="006E0E3C" w:rsidRDefault="006E0E3C" w:rsidP="00D70131">
      <w:pPr>
        <w:spacing w:after="0" w:line="240" w:lineRule="auto"/>
        <w:ind w:firstLine="142"/>
        <w:jc w:val="both"/>
        <w:rPr>
          <w:rFonts w:asciiTheme="majorHAnsi" w:hAnsiTheme="majorHAnsi" w:cstheme="majorHAnsi"/>
          <w:sz w:val="24"/>
          <w:szCs w:val="24"/>
        </w:rPr>
      </w:pPr>
    </w:p>
    <w:p w14:paraId="26DE6C6B" w14:textId="77777777" w:rsidR="006E0E3C" w:rsidRDefault="006E0E3C" w:rsidP="00D70131">
      <w:pPr>
        <w:spacing w:after="0" w:line="240" w:lineRule="auto"/>
        <w:ind w:firstLine="142"/>
        <w:jc w:val="both"/>
        <w:rPr>
          <w:rFonts w:asciiTheme="majorHAnsi" w:hAnsiTheme="majorHAnsi" w:cstheme="majorHAnsi"/>
          <w:sz w:val="24"/>
          <w:szCs w:val="24"/>
        </w:rPr>
      </w:pPr>
    </w:p>
    <w:p w14:paraId="3DF20E00" w14:textId="77777777" w:rsidR="006E0E3C" w:rsidRDefault="006E0E3C" w:rsidP="00D70131">
      <w:pPr>
        <w:spacing w:after="0" w:line="240" w:lineRule="auto"/>
        <w:ind w:firstLine="142"/>
        <w:jc w:val="both"/>
        <w:rPr>
          <w:rFonts w:asciiTheme="majorHAnsi" w:hAnsiTheme="majorHAnsi" w:cstheme="majorHAnsi"/>
          <w:sz w:val="24"/>
          <w:szCs w:val="24"/>
        </w:rPr>
      </w:pPr>
    </w:p>
    <w:p w14:paraId="0A0FFAA2" w14:textId="77777777" w:rsidR="006E0E3C" w:rsidRDefault="006E0E3C" w:rsidP="00D70131">
      <w:pPr>
        <w:spacing w:after="0" w:line="240" w:lineRule="auto"/>
        <w:ind w:firstLine="142"/>
        <w:jc w:val="both"/>
        <w:rPr>
          <w:rFonts w:asciiTheme="majorHAnsi" w:hAnsiTheme="majorHAnsi" w:cstheme="majorHAnsi"/>
          <w:sz w:val="24"/>
          <w:szCs w:val="24"/>
        </w:rPr>
      </w:pPr>
    </w:p>
    <w:p w14:paraId="220ECA28" w14:textId="77777777" w:rsidR="006E0E3C" w:rsidRDefault="006E0E3C" w:rsidP="00D70131">
      <w:pPr>
        <w:spacing w:after="0" w:line="240" w:lineRule="auto"/>
        <w:ind w:firstLine="142"/>
        <w:jc w:val="both"/>
        <w:rPr>
          <w:rFonts w:asciiTheme="majorHAnsi" w:hAnsiTheme="majorHAnsi" w:cstheme="majorHAnsi"/>
          <w:sz w:val="24"/>
          <w:szCs w:val="24"/>
        </w:rPr>
      </w:pPr>
    </w:p>
    <w:p w14:paraId="3A9785CD" w14:textId="452C325A" w:rsidR="00965579" w:rsidRDefault="00965579" w:rsidP="00D70131">
      <w:pPr>
        <w:spacing w:after="0" w:line="240" w:lineRule="auto"/>
        <w:ind w:firstLine="142"/>
        <w:jc w:val="both"/>
        <w:rPr>
          <w:rFonts w:asciiTheme="majorHAnsi" w:hAnsiTheme="majorHAnsi" w:cstheme="majorHAnsi"/>
          <w:sz w:val="24"/>
          <w:szCs w:val="24"/>
        </w:rPr>
      </w:pPr>
    </w:p>
    <w:p w14:paraId="4B948002" w14:textId="24884293" w:rsidR="00965579" w:rsidRDefault="00965579" w:rsidP="00D70131">
      <w:pPr>
        <w:spacing w:after="0" w:line="240" w:lineRule="auto"/>
        <w:ind w:firstLine="142"/>
        <w:jc w:val="both"/>
        <w:rPr>
          <w:rFonts w:asciiTheme="majorHAnsi" w:hAnsiTheme="majorHAnsi" w:cstheme="majorHAnsi"/>
          <w:sz w:val="24"/>
          <w:szCs w:val="24"/>
        </w:rPr>
      </w:pPr>
    </w:p>
    <w:p w14:paraId="1A6EB5A1" w14:textId="45EE248F" w:rsidR="00965579" w:rsidRDefault="001B4774" w:rsidP="00D70131">
      <w:pPr>
        <w:spacing w:after="0" w:line="240" w:lineRule="auto"/>
        <w:ind w:firstLine="142"/>
        <w:jc w:val="both"/>
        <w:rPr>
          <w:rFonts w:asciiTheme="majorHAnsi" w:hAnsiTheme="majorHAnsi" w:cstheme="majorHAnsi"/>
          <w:color w:val="385623" w:themeColor="accent6" w:themeShade="80"/>
          <w:sz w:val="144"/>
          <w:szCs w:val="144"/>
        </w:rPr>
      </w:pPr>
      <w:r w:rsidRPr="001B4774">
        <w:rPr>
          <w:rFonts w:asciiTheme="majorHAnsi" w:hAnsiTheme="majorHAnsi" w:cstheme="majorHAnsi"/>
          <w:color w:val="385623" w:themeColor="accent6" w:themeShade="80"/>
          <w:sz w:val="144"/>
          <w:szCs w:val="144"/>
        </w:rPr>
        <w:t>3</w:t>
      </w:r>
    </w:p>
    <w:p w14:paraId="5BFD54AB" w14:textId="77777777" w:rsidR="001B4774" w:rsidRPr="001B4774" w:rsidRDefault="001B4774" w:rsidP="00D70131">
      <w:pPr>
        <w:spacing w:after="0" w:line="240" w:lineRule="auto"/>
        <w:ind w:firstLine="142"/>
        <w:jc w:val="both"/>
        <w:rPr>
          <w:rFonts w:asciiTheme="majorHAnsi" w:hAnsiTheme="majorHAnsi" w:cstheme="majorHAnsi"/>
          <w:color w:val="385623" w:themeColor="accent6" w:themeShade="80"/>
          <w:sz w:val="144"/>
          <w:szCs w:val="144"/>
        </w:rPr>
      </w:pPr>
    </w:p>
    <w:p w14:paraId="27861A70" w14:textId="71357B92" w:rsidR="00FE0E68" w:rsidRPr="001B4774" w:rsidRDefault="00FE0E68" w:rsidP="001B4774">
      <w:pPr>
        <w:pStyle w:val="Heading1"/>
        <w:jc w:val="left"/>
        <w:rPr>
          <w:rStyle w:val="Heading1Char"/>
          <w:b/>
          <w:i/>
          <w:color w:val="auto"/>
          <w:sz w:val="56"/>
          <w:szCs w:val="56"/>
        </w:rPr>
      </w:pPr>
      <w:bookmarkStart w:id="80" w:name="_Toc33002008"/>
      <w:bookmarkStart w:id="81" w:name="_Toc33786264"/>
      <w:bookmarkStart w:id="82" w:name="_Toc107414396"/>
      <w:r w:rsidRPr="001B4774">
        <w:rPr>
          <w:rStyle w:val="Heading1Char"/>
          <w:b/>
          <w:i/>
          <w:color w:val="auto"/>
          <w:sz w:val="56"/>
          <w:szCs w:val="56"/>
        </w:rPr>
        <w:t>Recomand</w:t>
      </w:r>
      <w:r w:rsidR="00FA2D18" w:rsidRPr="001B4774">
        <w:rPr>
          <w:rStyle w:val="Heading1Char"/>
          <w:b/>
          <w:i/>
          <w:color w:val="auto"/>
          <w:sz w:val="56"/>
          <w:szCs w:val="56"/>
        </w:rPr>
        <w:t>ă</w:t>
      </w:r>
      <w:r w:rsidRPr="001B4774">
        <w:rPr>
          <w:rStyle w:val="Heading1Char"/>
          <w:b/>
          <w:i/>
          <w:color w:val="auto"/>
          <w:sz w:val="56"/>
          <w:szCs w:val="56"/>
        </w:rPr>
        <w:t>rile formulate de auditorii publici externi în urma misiunii de audit al performan</w:t>
      </w:r>
      <w:r w:rsidR="00FA2D18" w:rsidRPr="001B4774">
        <w:rPr>
          <w:rStyle w:val="Heading1Char"/>
          <w:b/>
          <w:i/>
          <w:color w:val="auto"/>
          <w:sz w:val="56"/>
          <w:szCs w:val="56"/>
        </w:rPr>
        <w:t>ț</w:t>
      </w:r>
      <w:r w:rsidRPr="001B4774">
        <w:rPr>
          <w:rStyle w:val="Heading1Char"/>
          <w:b/>
          <w:i/>
          <w:color w:val="auto"/>
          <w:sz w:val="56"/>
          <w:szCs w:val="56"/>
        </w:rPr>
        <w:t>ei</w:t>
      </w:r>
      <w:bookmarkEnd w:id="80"/>
      <w:bookmarkEnd w:id="81"/>
      <w:r w:rsidR="003D19FA" w:rsidRPr="001B4774">
        <w:rPr>
          <w:rStyle w:val="Heading1Char"/>
          <w:b/>
          <w:i/>
          <w:color w:val="auto"/>
          <w:sz w:val="56"/>
          <w:szCs w:val="56"/>
        </w:rPr>
        <w:t xml:space="preserve"> </w:t>
      </w:r>
      <w:bookmarkEnd w:id="82"/>
    </w:p>
    <w:p w14:paraId="6159A5C4" w14:textId="5E7BD70C" w:rsidR="00965579" w:rsidRDefault="00965579" w:rsidP="00965579">
      <w:pPr>
        <w:pStyle w:val="Heading2"/>
        <w:numPr>
          <w:ilvl w:val="0"/>
          <w:numId w:val="0"/>
        </w:numPr>
        <w:ind w:left="709"/>
      </w:pPr>
      <w:bookmarkStart w:id="83" w:name="_Toc107414397"/>
    </w:p>
    <w:p w14:paraId="4FF5C4B9" w14:textId="35EA111E" w:rsidR="00965579" w:rsidRDefault="00965579" w:rsidP="00965579">
      <w:pPr>
        <w:rPr>
          <w:lang w:eastAsia="ro-RO"/>
        </w:rPr>
      </w:pPr>
    </w:p>
    <w:p w14:paraId="6F9F6AFC" w14:textId="7C15B64E" w:rsidR="00965579" w:rsidRDefault="00965579" w:rsidP="00965579">
      <w:pPr>
        <w:rPr>
          <w:lang w:eastAsia="ro-RO"/>
        </w:rPr>
      </w:pPr>
    </w:p>
    <w:p w14:paraId="67FFB92E" w14:textId="33E314A6" w:rsidR="00965579" w:rsidRDefault="00965579" w:rsidP="00965579">
      <w:pPr>
        <w:rPr>
          <w:lang w:eastAsia="ro-RO"/>
        </w:rPr>
      </w:pPr>
    </w:p>
    <w:p w14:paraId="299BE532" w14:textId="4B23D6D1" w:rsidR="00965579" w:rsidRDefault="00965579" w:rsidP="00965579">
      <w:pPr>
        <w:rPr>
          <w:lang w:eastAsia="ro-RO"/>
        </w:rPr>
      </w:pPr>
    </w:p>
    <w:p w14:paraId="38F4E2DF" w14:textId="177ACE2A" w:rsidR="00965579" w:rsidRDefault="00965579" w:rsidP="00965579">
      <w:pPr>
        <w:rPr>
          <w:lang w:eastAsia="ro-RO"/>
        </w:rPr>
      </w:pPr>
    </w:p>
    <w:p w14:paraId="5D43EA29" w14:textId="170690DA" w:rsidR="00965579" w:rsidRDefault="00965579" w:rsidP="00965579">
      <w:pPr>
        <w:rPr>
          <w:lang w:eastAsia="ro-RO"/>
        </w:rPr>
      </w:pPr>
    </w:p>
    <w:p w14:paraId="71EFC97E" w14:textId="0610A083" w:rsidR="00965579" w:rsidRDefault="00965579" w:rsidP="00965579">
      <w:pPr>
        <w:rPr>
          <w:lang w:eastAsia="ro-RO"/>
        </w:rPr>
      </w:pPr>
    </w:p>
    <w:p w14:paraId="46EA71C5" w14:textId="0EB6BED0" w:rsidR="00965579" w:rsidRDefault="00965579" w:rsidP="00965579">
      <w:pPr>
        <w:rPr>
          <w:lang w:eastAsia="ro-RO"/>
        </w:rPr>
      </w:pPr>
    </w:p>
    <w:p w14:paraId="13C2F168" w14:textId="4FDC3C51" w:rsidR="00965579" w:rsidRDefault="00965579" w:rsidP="00965579">
      <w:pPr>
        <w:rPr>
          <w:lang w:eastAsia="ro-RO"/>
        </w:rPr>
      </w:pPr>
    </w:p>
    <w:p w14:paraId="4F02BC4D" w14:textId="3B412AC1" w:rsidR="00965579" w:rsidRDefault="00965579" w:rsidP="00965579">
      <w:pPr>
        <w:rPr>
          <w:lang w:eastAsia="ro-RO"/>
        </w:rPr>
      </w:pPr>
    </w:p>
    <w:p w14:paraId="4E11FA77" w14:textId="5EDAE552" w:rsidR="0081254A" w:rsidRDefault="0081254A" w:rsidP="00965579">
      <w:pPr>
        <w:rPr>
          <w:lang w:eastAsia="ro-RO"/>
        </w:rPr>
      </w:pPr>
    </w:p>
    <w:p w14:paraId="0E9C6E42" w14:textId="605EA376" w:rsidR="0081254A" w:rsidRDefault="0081254A" w:rsidP="00965579">
      <w:pPr>
        <w:rPr>
          <w:lang w:eastAsia="ro-RO"/>
        </w:rPr>
      </w:pPr>
    </w:p>
    <w:p w14:paraId="29B1C51A" w14:textId="77777777" w:rsidR="0081254A" w:rsidRDefault="0081254A" w:rsidP="00965579">
      <w:pPr>
        <w:rPr>
          <w:lang w:eastAsia="ro-RO"/>
        </w:rPr>
      </w:pPr>
    </w:p>
    <w:p w14:paraId="332C9A81" w14:textId="26B4BFCD" w:rsidR="00965579" w:rsidRDefault="00965579" w:rsidP="00965579">
      <w:pPr>
        <w:rPr>
          <w:lang w:eastAsia="ro-RO"/>
        </w:rPr>
      </w:pPr>
    </w:p>
    <w:p w14:paraId="2DD14A82" w14:textId="04B3B009" w:rsidR="00965579" w:rsidRPr="00E006EF" w:rsidRDefault="00965579" w:rsidP="00E006EF">
      <w:pPr>
        <w:spacing w:after="0" w:line="300" w:lineRule="exact"/>
        <w:ind w:left="425"/>
        <w:jc w:val="both"/>
        <w:rPr>
          <w:rFonts w:asciiTheme="majorHAnsi" w:hAnsiTheme="majorHAnsi" w:cstheme="majorHAnsi"/>
          <w:sz w:val="24"/>
        </w:rPr>
      </w:pPr>
      <w:r w:rsidRPr="00E006EF">
        <w:rPr>
          <w:rFonts w:asciiTheme="majorHAnsi" w:hAnsiTheme="majorHAnsi" w:cstheme="majorHAnsi"/>
          <w:sz w:val="24"/>
        </w:rPr>
        <w:lastRenderedPageBreak/>
        <w:t>Pe baza constatărilor și concluziilor acestui audit al performanței, au fost formulate o serie de recomandări, pentru îmbunătățirea gestionării deșeurilor din plastic, referitoare la:</w:t>
      </w:r>
    </w:p>
    <w:p w14:paraId="3C758528" w14:textId="77777777" w:rsidR="00C9732D" w:rsidRPr="00E006EF" w:rsidRDefault="00C9732D" w:rsidP="00E006EF">
      <w:pPr>
        <w:spacing w:after="0" w:line="300" w:lineRule="exact"/>
        <w:ind w:left="425"/>
        <w:jc w:val="both"/>
        <w:rPr>
          <w:rFonts w:asciiTheme="majorHAnsi" w:hAnsiTheme="majorHAnsi" w:cstheme="majorHAnsi"/>
          <w:sz w:val="24"/>
        </w:rPr>
      </w:pPr>
    </w:p>
    <w:p w14:paraId="49D4F792" w14:textId="2EB185FB" w:rsidR="00FE0E68" w:rsidRPr="00E006EF" w:rsidRDefault="00EE743E" w:rsidP="00E006EF">
      <w:pPr>
        <w:pStyle w:val="Heading2"/>
        <w:numPr>
          <w:ilvl w:val="0"/>
          <w:numId w:val="19"/>
        </w:numPr>
        <w:tabs>
          <w:tab w:val="left" w:pos="851"/>
        </w:tabs>
        <w:spacing w:before="0" w:line="300" w:lineRule="exact"/>
        <w:ind w:left="425" w:firstLine="0"/>
        <w:jc w:val="both"/>
        <w:rPr>
          <w:b/>
        </w:rPr>
      </w:pPr>
      <w:r w:rsidRPr="00E006EF">
        <w:rPr>
          <w:b/>
        </w:rPr>
        <w:t>Cadrul juridic unitar privind modul de gestionare a nivelului de generare a deșeurilor din plastic</w:t>
      </w:r>
      <w:bookmarkEnd w:id="83"/>
    </w:p>
    <w:p w14:paraId="06484701" w14:textId="77777777" w:rsidR="005F0BB8" w:rsidRPr="00E006EF" w:rsidRDefault="005F0BB8" w:rsidP="00E006EF">
      <w:pPr>
        <w:spacing w:after="0" w:line="300" w:lineRule="exact"/>
        <w:ind w:left="425"/>
        <w:jc w:val="both"/>
        <w:rPr>
          <w:rFonts w:asciiTheme="majorHAnsi" w:hAnsiTheme="majorHAnsi" w:cstheme="majorHAnsi"/>
          <w:lang w:eastAsia="ro-RO"/>
        </w:rPr>
      </w:pPr>
    </w:p>
    <w:p w14:paraId="0A2A69AB" w14:textId="644DF295" w:rsidR="00FE0E68" w:rsidRPr="00E006EF" w:rsidRDefault="00FE0E68" w:rsidP="00E006EF">
      <w:pPr>
        <w:pStyle w:val="Heading3"/>
        <w:rPr>
          <w:b/>
        </w:rPr>
      </w:pPr>
      <w:bookmarkStart w:id="84" w:name="_Toc107414398"/>
      <w:bookmarkStart w:id="85" w:name="_Hlk107074282"/>
      <w:r w:rsidRPr="00E006EF">
        <w:t>Autoritatea public</w:t>
      </w:r>
      <w:r w:rsidR="00FA2D18" w:rsidRPr="00E006EF">
        <w:t>ă</w:t>
      </w:r>
      <w:r w:rsidRPr="00E006EF">
        <w:t xml:space="preserve"> central</w:t>
      </w:r>
      <w:r w:rsidR="00FA2D18" w:rsidRPr="00E006EF">
        <w:t>ă</w:t>
      </w:r>
      <w:r w:rsidRPr="00E006EF">
        <w:t xml:space="preserve"> în domeniul protec</w:t>
      </w:r>
      <w:r w:rsidR="00FA2D18" w:rsidRPr="00E006EF">
        <w:t>ț</w:t>
      </w:r>
      <w:r w:rsidRPr="00E006EF">
        <w:t xml:space="preserve">iei mediului se va asigura, în procesul legislativ de adoptare a </w:t>
      </w:r>
      <w:r w:rsidRPr="00E006EF">
        <w:rPr>
          <w:i/>
        </w:rPr>
        <w:t>Legii privind gestionarea de</w:t>
      </w:r>
      <w:r w:rsidR="00FA2D18" w:rsidRPr="00E006EF">
        <w:rPr>
          <w:i/>
        </w:rPr>
        <w:t>ș</w:t>
      </w:r>
      <w:r w:rsidRPr="00E006EF">
        <w:rPr>
          <w:i/>
        </w:rPr>
        <w:t>eurilor</w:t>
      </w:r>
      <w:r w:rsidRPr="00E006EF">
        <w:t xml:space="preserve"> </w:t>
      </w:r>
      <w:r w:rsidR="00FA2D18" w:rsidRPr="00E006EF">
        <w:t>ș</w:t>
      </w:r>
      <w:r w:rsidRPr="00E006EF">
        <w:t xml:space="preserve">i de modificare a </w:t>
      </w:r>
      <w:r w:rsidRPr="00E006EF">
        <w:rPr>
          <w:i/>
        </w:rPr>
        <w:t xml:space="preserve">Legii privind ambalajele </w:t>
      </w:r>
      <w:r w:rsidR="00FA2D18" w:rsidRPr="00E006EF">
        <w:rPr>
          <w:i/>
        </w:rPr>
        <w:t>ș</w:t>
      </w:r>
      <w:r w:rsidRPr="00E006EF">
        <w:rPr>
          <w:i/>
        </w:rPr>
        <w:t>i de</w:t>
      </w:r>
      <w:r w:rsidR="00FA2D18" w:rsidRPr="00E006EF">
        <w:rPr>
          <w:i/>
        </w:rPr>
        <w:t>ș</w:t>
      </w:r>
      <w:r w:rsidRPr="00E006EF">
        <w:rPr>
          <w:i/>
        </w:rPr>
        <w:t>eurile de ambalaje</w:t>
      </w:r>
      <w:r w:rsidRPr="00E006EF">
        <w:t>, de transpunerea integral</w:t>
      </w:r>
      <w:r w:rsidR="00FA2D18" w:rsidRPr="00E006EF">
        <w:t>ă</w:t>
      </w:r>
      <w:r w:rsidRPr="00E006EF">
        <w:t xml:space="preserve"> </w:t>
      </w:r>
      <w:r w:rsidR="00FA2D18" w:rsidRPr="00E006EF">
        <w:t>ș</w:t>
      </w:r>
      <w:r w:rsidRPr="00E006EF">
        <w:t>i sub toate aspectele a prevederilor legisla</w:t>
      </w:r>
      <w:r w:rsidR="00FA2D18" w:rsidRPr="00E006EF">
        <w:t>ț</w:t>
      </w:r>
      <w:r w:rsidRPr="00E006EF">
        <w:t>iei europene, respectiv ale Directivei 2008/98/CE privind de</w:t>
      </w:r>
      <w:r w:rsidR="00FA2D18" w:rsidRPr="00E006EF">
        <w:t>ș</w:t>
      </w:r>
      <w:r w:rsidRPr="00E006EF">
        <w:t>eurile (modificat</w:t>
      </w:r>
      <w:r w:rsidR="00FA2D18" w:rsidRPr="00E006EF">
        <w:t>ă</w:t>
      </w:r>
      <w:r w:rsidRPr="00E006EF">
        <w:t xml:space="preserve"> de Directiva 851/2018/CE) </w:t>
      </w:r>
      <w:r w:rsidR="00FA2D18" w:rsidRPr="00E006EF">
        <w:t>ș</w:t>
      </w:r>
      <w:r w:rsidRPr="00E006EF">
        <w:t>i ale Directivei 94/62/CE (modificat</w:t>
      </w:r>
      <w:r w:rsidR="00FA2D18" w:rsidRPr="00E006EF">
        <w:t>ă</w:t>
      </w:r>
      <w:r w:rsidRPr="00E006EF">
        <w:t xml:space="preserve"> de Directiva 852/2018/CE). Actele normative ce se vor adopta vor avea în vedere respectarea întocmai a principiului r</w:t>
      </w:r>
      <w:r w:rsidR="00FA2D18" w:rsidRPr="00E006EF">
        <w:t>ă</w:t>
      </w:r>
      <w:r w:rsidRPr="00E006EF">
        <w:t>spunderii extinse a produc</w:t>
      </w:r>
      <w:r w:rsidR="00FA2D18" w:rsidRPr="00E006EF">
        <w:t>ă</w:t>
      </w:r>
      <w:r w:rsidRPr="00E006EF">
        <w:t>torului, având în vedere faptul c</w:t>
      </w:r>
      <w:r w:rsidR="00FA2D18" w:rsidRPr="00E006EF">
        <w:t>ă</w:t>
      </w:r>
      <w:r w:rsidRPr="00E006EF">
        <w:t xml:space="preserve">, în prezent, </w:t>
      </w:r>
      <w:r w:rsidRPr="00E006EF">
        <w:rPr>
          <w:b/>
        </w:rPr>
        <w:t>aceast</w:t>
      </w:r>
      <w:r w:rsidR="00FA2D18" w:rsidRPr="00E006EF">
        <w:rPr>
          <w:b/>
        </w:rPr>
        <w:t>ă</w:t>
      </w:r>
      <w:r w:rsidRPr="00E006EF">
        <w:rPr>
          <w:b/>
        </w:rPr>
        <w:t xml:space="preserve"> r</w:t>
      </w:r>
      <w:r w:rsidR="00FA2D18" w:rsidRPr="00E006EF">
        <w:rPr>
          <w:b/>
        </w:rPr>
        <w:t>ă</w:t>
      </w:r>
      <w:r w:rsidRPr="00E006EF">
        <w:rPr>
          <w:b/>
        </w:rPr>
        <w:t>spundere este translatat</w:t>
      </w:r>
      <w:r w:rsidR="00FA2D18" w:rsidRPr="00E006EF">
        <w:rPr>
          <w:b/>
        </w:rPr>
        <w:t>ă</w:t>
      </w:r>
      <w:r w:rsidRPr="00E006EF">
        <w:rPr>
          <w:b/>
        </w:rPr>
        <w:t xml:space="preserve"> c</w:t>
      </w:r>
      <w:r w:rsidR="00FA2D18" w:rsidRPr="00E006EF">
        <w:rPr>
          <w:b/>
        </w:rPr>
        <w:t>ă</w:t>
      </w:r>
      <w:r w:rsidRPr="00E006EF">
        <w:rPr>
          <w:b/>
        </w:rPr>
        <w:t xml:space="preserve">tre OIREP  </w:t>
      </w:r>
      <w:r w:rsidR="00FA2D18" w:rsidRPr="00E006EF">
        <w:rPr>
          <w:b/>
        </w:rPr>
        <w:t>ș</w:t>
      </w:r>
      <w:r w:rsidRPr="00E006EF">
        <w:rPr>
          <w:b/>
        </w:rPr>
        <w:t>i de la ace</w:t>
      </w:r>
      <w:r w:rsidR="00FA2D18" w:rsidRPr="00E006EF">
        <w:rPr>
          <w:b/>
        </w:rPr>
        <w:t>ș</w:t>
      </w:r>
      <w:r w:rsidRPr="00E006EF">
        <w:rPr>
          <w:b/>
        </w:rPr>
        <w:t>tia c</w:t>
      </w:r>
      <w:r w:rsidR="00FA2D18" w:rsidRPr="00E006EF">
        <w:rPr>
          <w:b/>
        </w:rPr>
        <w:t>ă</w:t>
      </w:r>
      <w:r w:rsidRPr="00E006EF">
        <w:rPr>
          <w:b/>
        </w:rPr>
        <w:t>tre colectori/valorificatori.</w:t>
      </w:r>
      <w:bookmarkEnd w:id="84"/>
    </w:p>
    <w:p w14:paraId="645AB114" w14:textId="77777777" w:rsidR="005F0BB8" w:rsidRPr="00E006EF" w:rsidRDefault="005F0BB8" w:rsidP="00E006EF">
      <w:pPr>
        <w:spacing w:after="0" w:line="300" w:lineRule="exact"/>
        <w:ind w:left="425"/>
        <w:jc w:val="both"/>
        <w:rPr>
          <w:rFonts w:asciiTheme="majorHAnsi" w:hAnsiTheme="majorHAnsi" w:cstheme="majorHAnsi"/>
        </w:rPr>
      </w:pPr>
    </w:p>
    <w:p w14:paraId="4B3BCB5B" w14:textId="58764DA1" w:rsidR="00FE0E68" w:rsidRPr="00E006EF" w:rsidRDefault="00FE0E68" w:rsidP="00E006EF">
      <w:pPr>
        <w:pStyle w:val="Heading2"/>
        <w:numPr>
          <w:ilvl w:val="0"/>
          <w:numId w:val="19"/>
        </w:numPr>
        <w:tabs>
          <w:tab w:val="left" w:pos="851"/>
        </w:tabs>
        <w:spacing w:before="0" w:line="300" w:lineRule="exact"/>
        <w:ind w:left="425" w:firstLine="0"/>
        <w:jc w:val="both"/>
        <w:rPr>
          <w:b/>
        </w:rPr>
      </w:pPr>
      <w:bookmarkStart w:id="86" w:name="_Toc107414399"/>
      <w:bookmarkEnd w:id="85"/>
      <w:r w:rsidRPr="00E006EF">
        <w:rPr>
          <w:b/>
        </w:rPr>
        <w:t>M</w:t>
      </w:r>
      <w:r w:rsidR="00EE743E" w:rsidRPr="00E006EF">
        <w:rPr>
          <w:b/>
        </w:rPr>
        <w:t>ăsuri adoptate în vederea prevenirii, reutilizării, reciclării și a altor modalități de valorificare a deșeurilor</w:t>
      </w:r>
      <w:bookmarkEnd w:id="86"/>
    </w:p>
    <w:p w14:paraId="70674352" w14:textId="77777777" w:rsidR="005F0BB8" w:rsidRPr="00E006EF" w:rsidRDefault="005F0BB8" w:rsidP="00E006EF">
      <w:pPr>
        <w:spacing w:after="0" w:line="300" w:lineRule="exact"/>
        <w:ind w:left="425"/>
        <w:jc w:val="both"/>
        <w:rPr>
          <w:rFonts w:asciiTheme="majorHAnsi" w:hAnsiTheme="majorHAnsi" w:cstheme="majorHAnsi"/>
          <w:lang w:eastAsia="ro-RO"/>
        </w:rPr>
      </w:pPr>
    </w:p>
    <w:p w14:paraId="4FF53FF1" w14:textId="067A2C13" w:rsidR="00FE0E68" w:rsidRPr="00E006EF" w:rsidRDefault="00FE0E68" w:rsidP="00E006EF">
      <w:pPr>
        <w:pStyle w:val="Heading3"/>
        <w:rPr>
          <w:i/>
        </w:rPr>
      </w:pPr>
      <w:bookmarkStart w:id="87" w:name="_Toc107414400"/>
      <w:r w:rsidRPr="00E006EF">
        <w:t>Autoritatea public</w:t>
      </w:r>
      <w:r w:rsidR="00FA2D18" w:rsidRPr="00E006EF">
        <w:t>ă</w:t>
      </w:r>
      <w:r w:rsidRPr="00E006EF">
        <w:t xml:space="preserve"> central</w:t>
      </w:r>
      <w:r w:rsidR="00FA2D18" w:rsidRPr="00E006EF">
        <w:t>ă</w:t>
      </w:r>
      <w:r w:rsidRPr="00E006EF">
        <w:t xml:space="preserve"> în domeniul protec</w:t>
      </w:r>
      <w:r w:rsidR="00FA2D18" w:rsidRPr="00E006EF">
        <w:t>ț</w:t>
      </w:r>
      <w:r w:rsidRPr="00E006EF">
        <w:t xml:space="preserve">iei mediului va adopta un act administrativ prin care se vor crea mecanismele de raportare </w:t>
      </w:r>
      <w:r w:rsidR="00FA2D18" w:rsidRPr="00E006EF">
        <w:t>ș</w:t>
      </w:r>
      <w:r w:rsidRPr="00E006EF">
        <w:t>i control a obliga</w:t>
      </w:r>
      <w:r w:rsidR="00FA2D18" w:rsidRPr="00E006EF">
        <w:t>ț</w:t>
      </w:r>
      <w:r w:rsidRPr="00E006EF">
        <w:t>iei prev</w:t>
      </w:r>
      <w:r w:rsidR="00FA2D18" w:rsidRPr="00E006EF">
        <w:t>ă</w:t>
      </w:r>
      <w:r w:rsidRPr="00E006EF">
        <w:t xml:space="preserve">zute la art. 11 din  Legea nr. 249/2015, respectiv : </w:t>
      </w:r>
      <w:r w:rsidRPr="00E006EF">
        <w:rPr>
          <w:i/>
        </w:rPr>
        <w:t>„Operatorii economici care introduc pe pia</w:t>
      </w:r>
      <w:r w:rsidR="00FA2D18" w:rsidRPr="00E006EF">
        <w:rPr>
          <w:i/>
        </w:rPr>
        <w:t>ț</w:t>
      </w:r>
      <w:r w:rsidRPr="00E006EF">
        <w:rPr>
          <w:i/>
        </w:rPr>
        <w:t>a na</w:t>
      </w:r>
      <w:r w:rsidR="00FA2D18" w:rsidRPr="00E006EF">
        <w:rPr>
          <w:i/>
        </w:rPr>
        <w:t>ț</w:t>
      </w:r>
      <w:r w:rsidRPr="00E006EF">
        <w:rPr>
          <w:i/>
        </w:rPr>
        <w:t>ional</w:t>
      </w:r>
      <w:r w:rsidR="00FA2D18" w:rsidRPr="00E006EF">
        <w:rPr>
          <w:i/>
        </w:rPr>
        <w:t>ă</w:t>
      </w:r>
      <w:r w:rsidRPr="00E006EF">
        <w:rPr>
          <w:i/>
        </w:rPr>
        <w:t xml:space="preserve"> produse ambalate prev</w:t>
      </w:r>
      <w:r w:rsidR="00FA2D18" w:rsidRPr="00E006EF">
        <w:rPr>
          <w:i/>
        </w:rPr>
        <w:t>ă</w:t>
      </w:r>
      <w:r w:rsidRPr="00E006EF">
        <w:rPr>
          <w:i/>
        </w:rPr>
        <w:t>zute la art. 10 alin. (5) sunt obliga</w:t>
      </w:r>
      <w:r w:rsidR="00FA2D18" w:rsidRPr="00E006EF">
        <w:rPr>
          <w:i/>
        </w:rPr>
        <w:t>ț</w:t>
      </w:r>
      <w:r w:rsidRPr="00E006EF">
        <w:rPr>
          <w:i/>
        </w:rPr>
        <w:t>i s</w:t>
      </w:r>
      <w:r w:rsidR="00FA2D18" w:rsidRPr="00E006EF">
        <w:rPr>
          <w:i/>
        </w:rPr>
        <w:t>ă</w:t>
      </w:r>
      <w:r w:rsidRPr="00E006EF">
        <w:rPr>
          <w:i/>
        </w:rPr>
        <w:t xml:space="preserve"> aib</w:t>
      </w:r>
      <w:r w:rsidR="00FA2D18" w:rsidRPr="00E006EF">
        <w:rPr>
          <w:i/>
        </w:rPr>
        <w:t>ă</w:t>
      </w:r>
      <w:r w:rsidRPr="00E006EF">
        <w:rPr>
          <w:i/>
        </w:rPr>
        <w:t>, începând cu data de 1 ianuarie 2020, un procentaj mediu al greut</w:t>
      </w:r>
      <w:r w:rsidR="00FA2D18" w:rsidRPr="00E006EF">
        <w:rPr>
          <w:i/>
        </w:rPr>
        <w:t>ăț</w:t>
      </w:r>
      <w:r w:rsidRPr="00E006EF">
        <w:rPr>
          <w:i/>
        </w:rPr>
        <w:t>ii ambalajelor reutilizabile din greutatea ambalajelor utilizate într-un an la introducerea pe pia</w:t>
      </w:r>
      <w:r w:rsidR="00FA2D18" w:rsidRPr="00E006EF">
        <w:rPr>
          <w:i/>
        </w:rPr>
        <w:t>ță</w:t>
      </w:r>
      <w:r w:rsidRPr="00E006EF">
        <w:rPr>
          <w:i/>
        </w:rPr>
        <w:t xml:space="preserve"> a produselor lor, incluzând </w:t>
      </w:r>
      <w:r w:rsidR="00FA2D18" w:rsidRPr="00E006EF">
        <w:rPr>
          <w:i/>
        </w:rPr>
        <w:t>ș</w:t>
      </w:r>
      <w:r w:rsidRPr="00E006EF">
        <w:rPr>
          <w:i/>
        </w:rPr>
        <w:t>i ambalajele luate spre închiriere de la operatorii prev</w:t>
      </w:r>
      <w:r w:rsidR="00FA2D18" w:rsidRPr="00E006EF">
        <w:rPr>
          <w:i/>
        </w:rPr>
        <w:t>ă</w:t>
      </w:r>
      <w:r w:rsidRPr="00E006EF">
        <w:rPr>
          <w:i/>
        </w:rPr>
        <w:t>zu</w:t>
      </w:r>
      <w:r w:rsidR="00FA2D18" w:rsidRPr="00E006EF">
        <w:rPr>
          <w:i/>
        </w:rPr>
        <w:t>ț</w:t>
      </w:r>
      <w:r w:rsidRPr="00E006EF">
        <w:rPr>
          <w:i/>
        </w:rPr>
        <w:t>i la art. 16 alin. (1) lit. d), de cel pu</w:t>
      </w:r>
      <w:r w:rsidR="00FA2D18" w:rsidRPr="00E006EF">
        <w:rPr>
          <w:i/>
        </w:rPr>
        <w:t>ț</w:t>
      </w:r>
      <w:r w:rsidRPr="00E006EF">
        <w:rPr>
          <w:i/>
        </w:rPr>
        <w:t>in 5%, dar nu mai pu</w:t>
      </w:r>
      <w:r w:rsidR="00FA2D18" w:rsidRPr="00E006EF">
        <w:rPr>
          <w:i/>
        </w:rPr>
        <w:t>ț</w:t>
      </w:r>
      <w:r w:rsidRPr="00E006EF">
        <w:rPr>
          <w:i/>
        </w:rPr>
        <w:t xml:space="preserve">in decât procentajul mediu realizat în perioada 2018-2019 </w:t>
      </w:r>
      <w:r w:rsidR="00FA2D18" w:rsidRPr="00E006EF">
        <w:rPr>
          <w:i/>
        </w:rPr>
        <w:t>ș</w:t>
      </w:r>
      <w:r w:rsidRPr="00E006EF">
        <w:rPr>
          <w:i/>
        </w:rPr>
        <w:t>i s</w:t>
      </w:r>
      <w:r w:rsidR="00FA2D18" w:rsidRPr="00E006EF">
        <w:rPr>
          <w:i/>
        </w:rPr>
        <w:t>ă</w:t>
      </w:r>
      <w:r w:rsidRPr="00E006EF">
        <w:rPr>
          <w:i/>
        </w:rPr>
        <w:t xml:space="preserve"> creasc</w:t>
      </w:r>
      <w:r w:rsidR="00FA2D18" w:rsidRPr="00E006EF">
        <w:rPr>
          <w:i/>
        </w:rPr>
        <w:t>ă</w:t>
      </w:r>
      <w:r w:rsidRPr="00E006EF">
        <w:rPr>
          <w:i/>
        </w:rPr>
        <w:t xml:space="preserve"> acest procentaj cu 5%, anual, pân</w:t>
      </w:r>
      <w:r w:rsidR="00FA2D18" w:rsidRPr="00E006EF">
        <w:rPr>
          <w:i/>
        </w:rPr>
        <w:t>ă</w:t>
      </w:r>
      <w:r w:rsidRPr="00E006EF">
        <w:rPr>
          <w:i/>
        </w:rPr>
        <w:t xml:space="preserve"> în anul 2025 inclusiv.”</w:t>
      </w:r>
      <w:bookmarkEnd w:id="87"/>
    </w:p>
    <w:p w14:paraId="2C86F18B" w14:textId="77777777" w:rsidR="00E006EF" w:rsidRPr="00E006EF" w:rsidRDefault="00E006EF" w:rsidP="00E006EF">
      <w:pPr>
        <w:spacing w:after="0" w:line="300" w:lineRule="exact"/>
        <w:rPr>
          <w:rFonts w:asciiTheme="majorHAnsi" w:hAnsiTheme="majorHAnsi" w:cstheme="majorHAnsi"/>
        </w:rPr>
      </w:pPr>
    </w:p>
    <w:p w14:paraId="0EA2F13F" w14:textId="52976158" w:rsidR="00FE0E68" w:rsidRPr="00E006EF" w:rsidRDefault="00FE0E68" w:rsidP="00E006EF">
      <w:pPr>
        <w:pStyle w:val="Heading3"/>
        <w:rPr>
          <w:i/>
        </w:rPr>
      </w:pPr>
      <w:bookmarkStart w:id="88" w:name="_Toc107414401"/>
      <w:r w:rsidRPr="00E006EF">
        <w:rPr>
          <w:rStyle w:val="Heading3Char"/>
        </w:rPr>
        <w:t>Elaborarea, conform prevederilor legale, a Planului na</w:t>
      </w:r>
      <w:r w:rsidR="00FA2D18" w:rsidRPr="00E006EF">
        <w:rPr>
          <w:rStyle w:val="Heading3Char"/>
        </w:rPr>
        <w:t>ț</w:t>
      </w:r>
      <w:r w:rsidRPr="00E006EF">
        <w:rPr>
          <w:rStyle w:val="Heading3Char"/>
        </w:rPr>
        <w:t>ional de achizi</w:t>
      </w:r>
      <w:r w:rsidR="00FA2D18" w:rsidRPr="00E006EF">
        <w:rPr>
          <w:rStyle w:val="Heading3Char"/>
        </w:rPr>
        <w:t>ț</w:t>
      </w:r>
      <w:r w:rsidRPr="00E006EF">
        <w:rPr>
          <w:rStyle w:val="Heading3Char"/>
        </w:rPr>
        <w:t>ii verzi, conform prevederilor Legii nr.</w:t>
      </w:r>
      <w:r w:rsidRPr="00E006EF">
        <w:t xml:space="preserve"> 69 din 25 aprilie 2016 </w:t>
      </w:r>
      <w:r w:rsidRPr="00E006EF">
        <w:rPr>
          <w:i/>
        </w:rPr>
        <w:t>privind achizi</w:t>
      </w:r>
      <w:r w:rsidR="00FA2D18" w:rsidRPr="00E006EF">
        <w:rPr>
          <w:i/>
        </w:rPr>
        <w:t>ț</w:t>
      </w:r>
      <w:r w:rsidRPr="00E006EF">
        <w:rPr>
          <w:i/>
        </w:rPr>
        <w:t>iile publice verzi.</w:t>
      </w:r>
      <w:bookmarkEnd w:id="88"/>
    </w:p>
    <w:p w14:paraId="4FED3531" w14:textId="77777777" w:rsidR="00E006EF" w:rsidRPr="00E006EF" w:rsidRDefault="00E006EF" w:rsidP="00E006EF">
      <w:pPr>
        <w:spacing w:after="0" w:line="300" w:lineRule="exact"/>
        <w:rPr>
          <w:rFonts w:asciiTheme="majorHAnsi" w:hAnsiTheme="majorHAnsi" w:cstheme="majorHAnsi"/>
        </w:rPr>
      </w:pPr>
    </w:p>
    <w:p w14:paraId="1C0DB88F" w14:textId="539E67DF" w:rsidR="00FE0E68" w:rsidRPr="00E006EF" w:rsidRDefault="00FE0E68" w:rsidP="00E006EF">
      <w:pPr>
        <w:pStyle w:val="Heading3"/>
      </w:pPr>
      <w:bookmarkStart w:id="89" w:name="_Toc107414402"/>
      <w:r w:rsidRPr="00E006EF">
        <w:rPr>
          <w:rStyle w:val="Heading3Char"/>
        </w:rPr>
        <w:t>Efectuarea demersurilor legale ce se impun pentru adoptarea, cu celeritate, a unei Hot</w:t>
      </w:r>
      <w:r w:rsidR="00FA2D18" w:rsidRPr="00E006EF">
        <w:rPr>
          <w:rStyle w:val="Heading3Char"/>
        </w:rPr>
        <w:t>ă</w:t>
      </w:r>
      <w:r w:rsidRPr="00E006EF">
        <w:rPr>
          <w:rStyle w:val="Heading3Char"/>
        </w:rPr>
        <w:t>râri de Guvern pentru stabilirea sistemului de garan</w:t>
      </w:r>
      <w:r w:rsidR="00FA2D18" w:rsidRPr="00E006EF">
        <w:rPr>
          <w:rStyle w:val="Heading3Char"/>
        </w:rPr>
        <w:t>ț</w:t>
      </w:r>
      <w:r w:rsidRPr="00E006EF">
        <w:rPr>
          <w:rStyle w:val="Heading3Char"/>
        </w:rPr>
        <w:t>ie-returnare pentru ambalaje primare nereutilizabile, în conformitate cu prevederile Legii nr. 249/2015</w:t>
      </w:r>
      <w:r w:rsidRPr="00E006EF">
        <w:t>.</w:t>
      </w:r>
      <w:bookmarkEnd w:id="89"/>
      <w:r w:rsidRPr="00E006EF">
        <w:t xml:space="preserve">  </w:t>
      </w:r>
    </w:p>
    <w:p w14:paraId="5A1E6E84" w14:textId="77777777" w:rsidR="00E006EF" w:rsidRPr="00E006EF" w:rsidRDefault="00E006EF" w:rsidP="00E006EF">
      <w:pPr>
        <w:spacing w:after="0" w:line="300" w:lineRule="exact"/>
        <w:rPr>
          <w:rFonts w:asciiTheme="majorHAnsi" w:hAnsiTheme="majorHAnsi" w:cstheme="majorHAnsi"/>
        </w:rPr>
      </w:pPr>
    </w:p>
    <w:p w14:paraId="556E020A" w14:textId="0AAE1757" w:rsidR="00FE0E68" w:rsidRPr="00E006EF" w:rsidRDefault="00FE0E68" w:rsidP="00E006EF">
      <w:pPr>
        <w:pStyle w:val="Heading3"/>
      </w:pPr>
      <w:bookmarkStart w:id="90" w:name="_Toc107414403"/>
      <w:r w:rsidRPr="00E006EF">
        <w:t>Efectuarea unei analize a eficacit</w:t>
      </w:r>
      <w:r w:rsidR="00FA2D18" w:rsidRPr="00E006EF">
        <w:t>ăț</w:t>
      </w:r>
      <w:r w:rsidRPr="00E006EF">
        <w:t>ii implement</w:t>
      </w:r>
      <w:r w:rsidR="00FA2D18" w:rsidRPr="00E006EF">
        <w:t>ă</w:t>
      </w:r>
      <w:r w:rsidRPr="00E006EF">
        <w:t>rii  instrumentelor de politic</w:t>
      </w:r>
      <w:r w:rsidR="00FA2D18" w:rsidRPr="00E006EF">
        <w:t>ă</w:t>
      </w:r>
      <w:r w:rsidRPr="00E006EF">
        <w:t xml:space="preserve"> a de</w:t>
      </w:r>
      <w:r w:rsidR="00FA2D18" w:rsidRPr="00E006EF">
        <w:t>ș</w:t>
      </w:r>
      <w:r w:rsidRPr="00E006EF">
        <w:t xml:space="preserve">eurilor </w:t>
      </w:r>
      <w:r w:rsidR="00FA2D18" w:rsidRPr="00E006EF">
        <w:t>ș</w:t>
      </w:r>
      <w:r w:rsidRPr="00E006EF">
        <w:t>i utilizarea rezultatelor acesteia la actualizarea PNGD.</w:t>
      </w:r>
      <w:bookmarkEnd w:id="90"/>
      <w:r w:rsidRPr="00E006EF">
        <w:t xml:space="preserve"> </w:t>
      </w:r>
    </w:p>
    <w:p w14:paraId="5C82B65D" w14:textId="77777777" w:rsidR="00E006EF" w:rsidRPr="00E006EF" w:rsidRDefault="00E006EF" w:rsidP="00E006EF">
      <w:pPr>
        <w:spacing w:after="0" w:line="300" w:lineRule="exact"/>
        <w:rPr>
          <w:rFonts w:asciiTheme="majorHAnsi" w:hAnsiTheme="majorHAnsi" w:cstheme="majorHAnsi"/>
        </w:rPr>
      </w:pPr>
    </w:p>
    <w:p w14:paraId="78512D65" w14:textId="12CC841C" w:rsidR="00FE0E68" w:rsidRPr="00E006EF" w:rsidRDefault="00FE0E68" w:rsidP="00E006EF">
      <w:pPr>
        <w:pStyle w:val="Heading3"/>
        <w:rPr>
          <w:color w:val="000000"/>
        </w:rPr>
      </w:pPr>
      <w:bookmarkStart w:id="91" w:name="_Toc107414404"/>
      <w:r w:rsidRPr="00E006EF">
        <w:rPr>
          <w:rStyle w:val="Heading3Char"/>
        </w:rPr>
        <w:t>Pentru asigurarea continuit</w:t>
      </w:r>
      <w:r w:rsidR="00FA2D18" w:rsidRPr="00E006EF">
        <w:rPr>
          <w:rStyle w:val="Heading3Char"/>
        </w:rPr>
        <w:t>ăț</w:t>
      </w:r>
      <w:r w:rsidRPr="00E006EF">
        <w:rPr>
          <w:rStyle w:val="Heading3Char"/>
        </w:rPr>
        <w:t>ii organiz</w:t>
      </w:r>
      <w:r w:rsidR="00FA2D18" w:rsidRPr="00E006EF">
        <w:rPr>
          <w:rStyle w:val="Heading3Char"/>
        </w:rPr>
        <w:t>ă</w:t>
      </w:r>
      <w:r w:rsidRPr="00E006EF">
        <w:rPr>
          <w:rStyle w:val="Heading3Char"/>
        </w:rPr>
        <w:t>rii serviciilor de gestionare a de</w:t>
      </w:r>
      <w:r w:rsidR="00FA2D18" w:rsidRPr="00E006EF">
        <w:rPr>
          <w:rStyle w:val="Heading3Char"/>
        </w:rPr>
        <w:t>ș</w:t>
      </w:r>
      <w:r w:rsidRPr="00E006EF">
        <w:rPr>
          <w:rStyle w:val="Heading3Char"/>
        </w:rPr>
        <w:t xml:space="preserve">eurilor de ambalaje pe parcursul întregului an </w:t>
      </w:r>
      <w:r w:rsidR="00FA2D18" w:rsidRPr="00E006EF">
        <w:rPr>
          <w:rStyle w:val="Heading3Char"/>
        </w:rPr>
        <w:t>ș</w:t>
      </w:r>
      <w:r w:rsidRPr="00E006EF">
        <w:rPr>
          <w:rStyle w:val="Heading3Char"/>
        </w:rPr>
        <w:t>i pentru asigurarea acoperirii cu prioritate a costurilor nete pentru de</w:t>
      </w:r>
      <w:r w:rsidR="00FA2D18" w:rsidRPr="00E006EF">
        <w:rPr>
          <w:rStyle w:val="Heading3Char"/>
        </w:rPr>
        <w:t>ș</w:t>
      </w:r>
      <w:r w:rsidRPr="00E006EF">
        <w:rPr>
          <w:rStyle w:val="Heading3Char"/>
        </w:rPr>
        <w:t xml:space="preserve">eurile de ambalaje gestionate prin serviciul de salubrizare se impune efectuarea unei analize atât a cadrului legal  cât </w:t>
      </w:r>
      <w:r w:rsidR="00FA2D18" w:rsidRPr="00E006EF">
        <w:rPr>
          <w:rStyle w:val="Heading3Char"/>
        </w:rPr>
        <w:t>ș</w:t>
      </w:r>
      <w:r w:rsidRPr="00E006EF">
        <w:rPr>
          <w:rStyle w:val="Heading3Char"/>
        </w:rPr>
        <w:t xml:space="preserve">i a practicii curente a OIREP </w:t>
      </w:r>
      <w:r w:rsidR="00FA2D18" w:rsidRPr="00E006EF">
        <w:rPr>
          <w:rStyle w:val="Heading3Char"/>
        </w:rPr>
        <w:t>ș</w:t>
      </w:r>
      <w:r w:rsidRPr="00E006EF">
        <w:rPr>
          <w:rStyle w:val="Heading3Char"/>
        </w:rPr>
        <w:t>i dup</w:t>
      </w:r>
      <w:r w:rsidR="00FA2D18" w:rsidRPr="00E006EF">
        <w:rPr>
          <w:rStyle w:val="Heading3Char"/>
        </w:rPr>
        <w:t>ă</w:t>
      </w:r>
      <w:r w:rsidRPr="00E006EF">
        <w:rPr>
          <w:rStyle w:val="Heading3Char"/>
        </w:rPr>
        <w:t xml:space="preserve"> caz se va proceda astfel</w:t>
      </w:r>
      <w:r w:rsidRPr="00E006EF">
        <w:rPr>
          <w:color w:val="000000"/>
        </w:rPr>
        <w:t>:</w:t>
      </w:r>
      <w:bookmarkEnd w:id="91"/>
    </w:p>
    <w:p w14:paraId="5D476DE1" w14:textId="580D5281" w:rsidR="00FE0E68" w:rsidRPr="00E006EF" w:rsidRDefault="00FE0E68" w:rsidP="00E006EF">
      <w:pPr>
        <w:pStyle w:val="ListParagraph"/>
        <w:numPr>
          <w:ilvl w:val="0"/>
          <w:numId w:val="16"/>
        </w:numPr>
        <w:tabs>
          <w:tab w:val="left" w:pos="1276"/>
        </w:tabs>
        <w:spacing w:after="0" w:line="300" w:lineRule="exact"/>
        <w:ind w:left="993" w:firstLine="0"/>
        <w:jc w:val="both"/>
        <w:rPr>
          <w:rFonts w:asciiTheme="majorHAnsi" w:hAnsiTheme="majorHAnsi" w:cstheme="majorHAnsi"/>
          <w:sz w:val="24"/>
          <w:szCs w:val="24"/>
        </w:rPr>
      </w:pPr>
      <w:r w:rsidRPr="00E006EF">
        <w:rPr>
          <w:rFonts w:asciiTheme="majorHAnsi" w:hAnsiTheme="majorHAnsi" w:cstheme="majorHAnsi"/>
          <w:sz w:val="24"/>
          <w:szCs w:val="24"/>
        </w:rPr>
        <w:t>fie se va men</w:t>
      </w:r>
      <w:r w:rsidR="00FA2D18" w:rsidRPr="00E006EF">
        <w:rPr>
          <w:rFonts w:asciiTheme="majorHAnsi" w:hAnsiTheme="majorHAnsi" w:cstheme="majorHAnsi"/>
          <w:sz w:val="24"/>
          <w:szCs w:val="24"/>
        </w:rPr>
        <w:t>ț</w:t>
      </w:r>
      <w:r w:rsidRPr="00E006EF">
        <w:rPr>
          <w:rFonts w:asciiTheme="majorHAnsi" w:hAnsiTheme="majorHAnsi" w:cstheme="majorHAnsi"/>
          <w:sz w:val="24"/>
          <w:szCs w:val="24"/>
        </w:rPr>
        <w:t xml:space="preserve">ine actualul cadru legal aplicabil OIREP dublat de obligativitatea APL/ADI de a încheia contracte cu toate OIREP </w:t>
      </w:r>
      <w:r w:rsidR="00FA2D18" w:rsidRPr="00E006EF">
        <w:rPr>
          <w:rFonts w:asciiTheme="majorHAnsi" w:hAnsiTheme="majorHAnsi" w:cstheme="majorHAnsi"/>
          <w:sz w:val="24"/>
          <w:szCs w:val="24"/>
        </w:rPr>
        <w:t>ș</w:t>
      </w:r>
      <w:r w:rsidRPr="00E006EF">
        <w:rPr>
          <w:rFonts w:asciiTheme="majorHAnsi" w:hAnsiTheme="majorHAnsi" w:cstheme="majorHAnsi"/>
          <w:sz w:val="24"/>
          <w:szCs w:val="24"/>
        </w:rPr>
        <w:t>i respectiv aplicarea sanc</w:t>
      </w:r>
      <w:r w:rsidR="00FA2D18" w:rsidRPr="00E006EF">
        <w:rPr>
          <w:rFonts w:asciiTheme="majorHAnsi" w:hAnsiTheme="majorHAnsi" w:cstheme="majorHAnsi"/>
          <w:sz w:val="24"/>
          <w:szCs w:val="24"/>
        </w:rPr>
        <w:t>ț</w:t>
      </w:r>
      <w:r w:rsidRPr="00E006EF">
        <w:rPr>
          <w:rFonts w:asciiTheme="majorHAnsi" w:hAnsiTheme="majorHAnsi" w:cstheme="majorHAnsi"/>
          <w:sz w:val="24"/>
          <w:szCs w:val="24"/>
        </w:rPr>
        <w:t>iunilor pentru nerespectarea acestuia;</w:t>
      </w:r>
    </w:p>
    <w:p w14:paraId="38C6E967" w14:textId="53CAC0B7" w:rsidR="00754EA1" w:rsidRPr="00E006EF" w:rsidRDefault="00FE0E68" w:rsidP="00E006EF">
      <w:pPr>
        <w:pStyle w:val="ListParagraph"/>
        <w:numPr>
          <w:ilvl w:val="0"/>
          <w:numId w:val="16"/>
        </w:numPr>
        <w:tabs>
          <w:tab w:val="left" w:pos="1134"/>
          <w:tab w:val="left" w:pos="1276"/>
        </w:tabs>
        <w:spacing w:after="0" w:line="300" w:lineRule="exact"/>
        <w:ind w:left="993" w:firstLine="0"/>
        <w:jc w:val="both"/>
        <w:rPr>
          <w:rFonts w:asciiTheme="majorHAnsi" w:hAnsiTheme="majorHAnsi" w:cstheme="majorHAnsi"/>
          <w:sz w:val="24"/>
          <w:szCs w:val="24"/>
        </w:rPr>
      </w:pPr>
      <w:r w:rsidRPr="00E006EF">
        <w:rPr>
          <w:rFonts w:asciiTheme="majorHAnsi" w:hAnsiTheme="majorHAnsi" w:cstheme="majorHAnsi"/>
          <w:sz w:val="24"/>
          <w:szCs w:val="24"/>
        </w:rPr>
        <w:t>fie se vor identifica cauzele care conduc la un regim de preluare discre</w:t>
      </w:r>
      <w:r w:rsidR="00FA2D18" w:rsidRPr="00E006EF">
        <w:rPr>
          <w:rFonts w:asciiTheme="majorHAnsi" w:hAnsiTheme="majorHAnsi" w:cstheme="majorHAnsi"/>
          <w:sz w:val="24"/>
          <w:szCs w:val="24"/>
        </w:rPr>
        <w:t>ț</w:t>
      </w:r>
      <w:r w:rsidRPr="00E006EF">
        <w:rPr>
          <w:rFonts w:asciiTheme="majorHAnsi" w:hAnsiTheme="majorHAnsi" w:cstheme="majorHAnsi"/>
          <w:sz w:val="24"/>
          <w:szCs w:val="24"/>
        </w:rPr>
        <w:t>ionar</w:t>
      </w:r>
      <w:r w:rsidR="00FA2D18" w:rsidRPr="00E006EF">
        <w:rPr>
          <w:rFonts w:asciiTheme="majorHAnsi" w:hAnsiTheme="majorHAnsi" w:cstheme="majorHAnsi"/>
          <w:sz w:val="24"/>
          <w:szCs w:val="24"/>
        </w:rPr>
        <w:t>ă</w:t>
      </w:r>
      <w:r w:rsidRPr="00E006EF">
        <w:rPr>
          <w:rFonts w:asciiTheme="majorHAnsi" w:hAnsiTheme="majorHAnsi" w:cstheme="majorHAnsi"/>
          <w:sz w:val="24"/>
          <w:szCs w:val="24"/>
        </w:rPr>
        <w:t xml:space="preserve"> a de</w:t>
      </w:r>
      <w:r w:rsidR="00FA2D18" w:rsidRPr="00E006EF">
        <w:rPr>
          <w:rFonts w:asciiTheme="majorHAnsi" w:hAnsiTheme="majorHAnsi" w:cstheme="majorHAnsi"/>
          <w:sz w:val="24"/>
          <w:szCs w:val="24"/>
        </w:rPr>
        <w:t>ș</w:t>
      </w:r>
      <w:r w:rsidRPr="00E006EF">
        <w:rPr>
          <w:rFonts w:asciiTheme="majorHAnsi" w:hAnsiTheme="majorHAnsi" w:cstheme="majorHAnsi"/>
          <w:sz w:val="24"/>
          <w:szCs w:val="24"/>
        </w:rPr>
        <w:t>eurilor de ambalaje de c</w:t>
      </w:r>
      <w:r w:rsidR="00FA2D18" w:rsidRPr="00E006EF">
        <w:rPr>
          <w:rFonts w:asciiTheme="majorHAnsi" w:hAnsiTheme="majorHAnsi" w:cstheme="majorHAnsi"/>
          <w:sz w:val="24"/>
          <w:szCs w:val="24"/>
        </w:rPr>
        <w:t>ă</w:t>
      </w:r>
      <w:r w:rsidRPr="00E006EF">
        <w:rPr>
          <w:rFonts w:asciiTheme="majorHAnsi" w:hAnsiTheme="majorHAnsi" w:cstheme="majorHAnsi"/>
          <w:sz w:val="24"/>
          <w:szCs w:val="24"/>
        </w:rPr>
        <w:t xml:space="preserve">tre OIREP, </w:t>
      </w:r>
      <w:r w:rsidR="00FA2D18" w:rsidRPr="00E006EF">
        <w:rPr>
          <w:rFonts w:asciiTheme="majorHAnsi" w:hAnsiTheme="majorHAnsi" w:cstheme="majorHAnsi"/>
          <w:sz w:val="24"/>
          <w:szCs w:val="24"/>
        </w:rPr>
        <w:t>ș</w:t>
      </w:r>
      <w:r w:rsidRPr="00E006EF">
        <w:rPr>
          <w:rFonts w:asciiTheme="majorHAnsi" w:hAnsiTheme="majorHAnsi" w:cstheme="majorHAnsi"/>
          <w:sz w:val="24"/>
          <w:szCs w:val="24"/>
        </w:rPr>
        <w:t>i se va crea cadrul legal aplicabil, în consecin</w:t>
      </w:r>
      <w:r w:rsidR="00FA2D18" w:rsidRPr="00E006EF">
        <w:rPr>
          <w:rFonts w:asciiTheme="majorHAnsi" w:hAnsiTheme="majorHAnsi" w:cstheme="majorHAnsi"/>
          <w:sz w:val="24"/>
          <w:szCs w:val="24"/>
        </w:rPr>
        <w:t>ță</w:t>
      </w:r>
      <w:r w:rsidRPr="00E006EF">
        <w:rPr>
          <w:rFonts w:asciiTheme="majorHAnsi" w:hAnsiTheme="majorHAnsi" w:cstheme="majorHAnsi"/>
          <w:sz w:val="24"/>
          <w:szCs w:val="24"/>
        </w:rPr>
        <w:t xml:space="preserve">. </w:t>
      </w:r>
    </w:p>
    <w:p w14:paraId="1D9AE3A8" w14:textId="77777777" w:rsidR="00E006EF" w:rsidRPr="00E006EF" w:rsidRDefault="00E006EF" w:rsidP="00E006EF">
      <w:pPr>
        <w:pStyle w:val="ListParagraph"/>
        <w:tabs>
          <w:tab w:val="left" w:pos="1134"/>
          <w:tab w:val="left" w:pos="1276"/>
        </w:tabs>
        <w:spacing w:after="0" w:line="300" w:lineRule="exact"/>
        <w:ind w:left="993"/>
        <w:jc w:val="both"/>
        <w:rPr>
          <w:rFonts w:asciiTheme="majorHAnsi" w:hAnsiTheme="majorHAnsi" w:cstheme="majorHAnsi"/>
          <w:sz w:val="24"/>
          <w:szCs w:val="24"/>
        </w:rPr>
      </w:pPr>
    </w:p>
    <w:p w14:paraId="34D88B1F" w14:textId="2D075044" w:rsidR="00FE0E68" w:rsidRPr="00E006EF" w:rsidRDefault="00FE0E68" w:rsidP="00E006EF">
      <w:pPr>
        <w:pStyle w:val="Heading3"/>
      </w:pPr>
      <w:bookmarkStart w:id="92" w:name="_Toc107414405"/>
      <w:r w:rsidRPr="00E006EF">
        <w:lastRenderedPageBreak/>
        <w:t xml:space="preserve">Ministrul Mediului Apelor </w:t>
      </w:r>
      <w:r w:rsidR="00FA2D18" w:rsidRPr="00E006EF">
        <w:t>ș</w:t>
      </w:r>
      <w:r w:rsidRPr="00E006EF">
        <w:t>i P</w:t>
      </w:r>
      <w:r w:rsidR="00FA2D18" w:rsidRPr="00E006EF">
        <w:t>ă</w:t>
      </w:r>
      <w:r w:rsidRPr="00E006EF">
        <w:t xml:space="preserve">durilor se va asigura de efectuarea tuturor demersurilor pentru aprobarea structurii specifice </w:t>
      </w:r>
      <w:r w:rsidR="00FA2D18" w:rsidRPr="00E006EF">
        <w:t>ș</w:t>
      </w:r>
      <w:r w:rsidRPr="00E006EF">
        <w:t>i a regulamentului de func</w:t>
      </w:r>
      <w:r w:rsidR="00FA2D18" w:rsidRPr="00E006EF">
        <w:t>ț</w:t>
      </w:r>
      <w:r w:rsidRPr="00E006EF">
        <w:t>ionare a Comisiei de supraveghere a r</w:t>
      </w:r>
      <w:r w:rsidR="00FA2D18" w:rsidRPr="00E006EF">
        <w:t>ă</w:t>
      </w:r>
      <w:r w:rsidRPr="00E006EF">
        <w:t>spunderii extinse a produc</w:t>
      </w:r>
      <w:r w:rsidR="00FA2D18" w:rsidRPr="00E006EF">
        <w:t>ă</w:t>
      </w:r>
      <w:r w:rsidRPr="00E006EF">
        <w:t xml:space="preserve">torilor </w:t>
      </w:r>
      <w:r w:rsidR="00FA2D18" w:rsidRPr="00E006EF">
        <w:t>ș</w:t>
      </w:r>
      <w:r w:rsidRPr="00E006EF">
        <w:t>i de func</w:t>
      </w:r>
      <w:r w:rsidR="00FA2D18" w:rsidRPr="00E006EF">
        <w:t>ț</w:t>
      </w:r>
      <w:r w:rsidRPr="00E006EF">
        <w:t>ionarea f</w:t>
      </w:r>
      <w:r w:rsidR="00FA2D18" w:rsidRPr="00E006EF">
        <w:t>ă</w:t>
      </w:r>
      <w:r w:rsidRPr="00E006EF">
        <w:t>r</w:t>
      </w:r>
      <w:r w:rsidR="00FA2D18" w:rsidRPr="00E006EF">
        <w:t>ă</w:t>
      </w:r>
      <w:r w:rsidRPr="00E006EF">
        <w:t xml:space="preserve"> sincope a activit</w:t>
      </w:r>
      <w:r w:rsidR="00FA2D18" w:rsidRPr="00E006EF">
        <w:t>ăț</w:t>
      </w:r>
      <w:r w:rsidRPr="00E006EF">
        <w:t>ii acesteia.</w:t>
      </w:r>
      <w:bookmarkEnd w:id="92"/>
      <w:r w:rsidRPr="00E006EF">
        <w:t xml:space="preserve"> </w:t>
      </w:r>
    </w:p>
    <w:p w14:paraId="5A1C5DA6" w14:textId="77777777" w:rsidR="00E006EF" w:rsidRPr="00E006EF" w:rsidRDefault="00E006EF" w:rsidP="00E006EF">
      <w:pPr>
        <w:spacing w:after="0" w:line="300" w:lineRule="exact"/>
        <w:rPr>
          <w:rFonts w:asciiTheme="majorHAnsi" w:hAnsiTheme="majorHAnsi" w:cstheme="majorHAnsi"/>
        </w:rPr>
      </w:pPr>
    </w:p>
    <w:p w14:paraId="725DF927" w14:textId="7F26CF4F" w:rsidR="00FE0E68" w:rsidRPr="00E006EF" w:rsidRDefault="00FE0E68" w:rsidP="00E006EF">
      <w:pPr>
        <w:pStyle w:val="Heading3"/>
      </w:pPr>
      <w:bookmarkStart w:id="93" w:name="_Toc107414406"/>
      <w:r w:rsidRPr="00E006EF">
        <w:rPr>
          <w:rStyle w:val="Heading3Char"/>
        </w:rPr>
        <w:t>Se vor corecta inadverten</w:t>
      </w:r>
      <w:r w:rsidR="00FA2D18" w:rsidRPr="00E006EF">
        <w:rPr>
          <w:rStyle w:val="Heading3Char"/>
        </w:rPr>
        <w:t>ț</w:t>
      </w:r>
      <w:r w:rsidRPr="00E006EF">
        <w:rPr>
          <w:rStyle w:val="Heading3Char"/>
        </w:rPr>
        <w:t>ele dintre prevederile Legii nr. 249/2015 conform c</w:t>
      </w:r>
      <w:r w:rsidR="00FA2D18" w:rsidRPr="00E006EF">
        <w:rPr>
          <w:rStyle w:val="Heading3Char"/>
        </w:rPr>
        <w:t>ă</w:t>
      </w:r>
      <w:r w:rsidRPr="00E006EF">
        <w:rPr>
          <w:rStyle w:val="Heading3Char"/>
        </w:rPr>
        <w:t>rora se retrage licen</w:t>
      </w:r>
      <w:r w:rsidR="00FA2D18" w:rsidRPr="00E006EF">
        <w:rPr>
          <w:rStyle w:val="Heading3Char"/>
        </w:rPr>
        <w:t>ț</w:t>
      </w:r>
      <w:r w:rsidRPr="00E006EF">
        <w:rPr>
          <w:rStyle w:val="Heading3Char"/>
        </w:rPr>
        <w:t>a de operare acordat</w:t>
      </w:r>
      <w:r w:rsidR="00FA2D18" w:rsidRPr="00E006EF">
        <w:rPr>
          <w:rStyle w:val="Heading3Char"/>
        </w:rPr>
        <w:t>ă</w:t>
      </w:r>
      <w:r w:rsidRPr="00E006EF">
        <w:rPr>
          <w:rStyle w:val="Heading3Char"/>
        </w:rPr>
        <w:t xml:space="preserve"> unei organiza</w:t>
      </w:r>
      <w:r w:rsidR="00FA2D18" w:rsidRPr="00E006EF">
        <w:rPr>
          <w:rStyle w:val="Heading3Char"/>
        </w:rPr>
        <w:t>ț</w:t>
      </w:r>
      <w:r w:rsidRPr="00E006EF">
        <w:rPr>
          <w:rStyle w:val="Heading3Char"/>
        </w:rPr>
        <w:t>ii care implementeaz</w:t>
      </w:r>
      <w:r w:rsidR="00FA2D18" w:rsidRPr="00E006EF">
        <w:rPr>
          <w:rStyle w:val="Heading3Char"/>
        </w:rPr>
        <w:t>ă</w:t>
      </w:r>
      <w:r w:rsidRPr="00E006EF">
        <w:rPr>
          <w:rStyle w:val="Heading3Char"/>
        </w:rPr>
        <w:t xml:space="preserve"> obliga</w:t>
      </w:r>
      <w:r w:rsidR="00FA2D18" w:rsidRPr="00E006EF">
        <w:rPr>
          <w:rStyle w:val="Heading3Char"/>
        </w:rPr>
        <w:t>ț</w:t>
      </w:r>
      <w:r w:rsidRPr="00E006EF">
        <w:rPr>
          <w:rStyle w:val="Heading3Char"/>
        </w:rPr>
        <w:t>iile privind r</w:t>
      </w:r>
      <w:r w:rsidR="00FA2D18" w:rsidRPr="00E006EF">
        <w:rPr>
          <w:rStyle w:val="Heading3Char"/>
        </w:rPr>
        <w:t>ă</w:t>
      </w:r>
      <w:r w:rsidRPr="00E006EF">
        <w:rPr>
          <w:rStyle w:val="Heading3Char"/>
        </w:rPr>
        <w:t>spunderea extins</w:t>
      </w:r>
      <w:r w:rsidR="00FA2D18" w:rsidRPr="00E006EF">
        <w:rPr>
          <w:rStyle w:val="Heading3Char"/>
        </w:rPr>
        <w:t>ă</w:t>
      </w:r>
      <w:r w:rsidRPr="00E006EF">
        <w:rPr>
          <w:rStyle w:val="Heading3Char"/>
        </w:rPr>
        <w:t xml:space="preserve"> a produc</w:t>
      </w:r>
      <w:r w:rsidR="00FA2D18" w:rsidRPr="00E006EF">
        <w:rPr>
          <w:rStyle w:val="Heading3Char"/>
        </w:rPr>
        <w:t>ă</w:t>
      </w:r>
      <w:r w:rsidRPr="00E006EF">
        <w:rPr>
          <w:rStyle w:val="Heading3Char"/>
        </w:rPr>
        <w:t>torului, în cazul în care aceasta nu respect</w:t>
      </w:r>
      <w:r w:rsidR="00FA2D18" w:rsidRPr="00E006EF">
        <w:rPr>
          <w:rStyle w:val="Heading3Char"/>
        </w:rPr>
        <w:t>ă</w:t>
      </w:r>
      <w:r w:rsidRPr="00E006EF">
        <w:rPr>
          <w:rStyle w:val="Heading3Char"/>
        </w:rPr>
        <w:t xml:space="preserve"> obliga</w:t>
      </w:r>
      <w:r w:rsidR="00FA2D18" w:rsidRPr="00E006EF">
        <w:rPr>
          <w:rStyle w:val="Heading3Char"/>
        </w:rPr>
        <w:t>ț</w:t>
      </w:r>
      <w:r w:rsidRPr="00E006EF">
        <w:rPr>
          <w:rStyle w:val="Heading3Char"/>
        </w:rPr>
        <w:t xml:space="preserve">iile legale ce-i revin </w:t>
      </w:r>
      <w:r w:rsidR="00FA2D18" w:rsidRPr="00E006EF">
        <w:rPr>
          <w:rStyle w:val="Heading3Char"/>
        </w:rPr>
        <w:t>ș</w:t>
      </w:r>
      <w:r w:rsidRPr="00E006EF">
        <w:rPr>
          <w:rStyle w:val="Heading3Char"/>
        </w:rPr>
        <w:t>i prevederile  Ordinului 1362/2018 conform c</w:t>
      </w:r>
      <w:r w:rsidR="00FA2D18" w:rsidRPr="00E006EF">
        <w:rPr>
          <w:rStyle w:val="Heading3Char"/>
        </w:rPr>
        <w:t>ă</w:t>
      </w:r>
      <w:r w:rsidRPr="00E006EF">
        <w:rPr>
          <w:rStyle w:val="Heading3Char"/>
        </w:rPr>
        <w:t>rora evaluarea îndeplinirii obliga</w:t>
      </w:r>
      <w:r w:rsidR="00FA2D18" w:rsidRPr="00E006EF">
        <w:rPr>
          <w:rStyle w:val="Heading3Char"/>
        </w:rPr>
        <w:t>ț</w:t>
      </w:r>
      <w:r w:rsidRPr="00E006EF">
        <w:rPr>
          <w:rStyle w:val="Heading3Char"/>
        </w:rPr>
        <w:t>iilor se realizeaz</w:t>
      </w:r>
      <w:r w:rsidR="00FA2D18" w:rsidRPr="00E006EF">
        <w:rPr>
          <w:rStyle w:val="Heading3Char"/>
        </w:rPr>
        <w:t>ă</w:t>
      </w:r>
      <w:r w:rsidRPr="00E006EF">
        <w:rPr>
          <w:rStyle w:val="Heading3Char"/>
        </w:rPr>
        <w:t xml:space="preserve"> pe baz</w:t>
      </w:r>
      <w:r w:rsidR="00FA2D18" w:rsidRPr="00E006EF">
        <w:rPr>
          <w:rStyle w:val="Heading3Char"/>
        </w:rPr>
        <w:t>ă</w:t>
      </w:r>
      <w:r w:rsidRPr="00E006EF">
        <w:rPr>
          <w:rStyle w:val="Heading3Char"/>
        </w:rPr>
        <w:t xml:space="preserve"> de punctaj, în baza  grilei prev</w:t>
      </w:r>
      <w:r w:rsidR="00FA2D18" w:rsidRPr="00E006EF">
        <w:rPr>
          <w:rStyle w:val="Heading3Char"/>
        </w:rPr>
        <w:t>ă</w:t>
      </w:r>
      <w:r w:rsidRPr="00E006EF">
        <w:rPr>
          <w:rStyle w:val="Heading3Char"/>
        </w:rPr>
        <w:t>zute în anexa nr. 3 la Procedura de autorizare, avizare anual</w:t>
      </w:r>
      <w:r w:rsidR="00FA2D18" w:rsidRPr="00E006EF">
        <w:rPr>
          <w:rStyle w:val="Heading3Char"/>
        </w:rPr>
        <w:t>ă</w:t>
      </w:r>
      <w:r w:rsidRPr="00E006EF">
        <w:rPr>
          <w:rStyle w:val="Heading3Char"/>
        </w:rPr>
        <w:t xml:space="preserve"> </w:t>
      </w:r>
      <w:r w:rsidR="00FA2D18" w:rsidRPr="00E006EF">
        <w:rPr>
          <w:rStyle w:val="Heading3Char"/>
        </w:rPr>
        <w:t>ș</w:t>
      </w:r>
      <w:r w:rsidRPr="00E006EF">
        <w:rPr>
          <w:rStyle w:val="Heading3Char"/>
        </w:rPr>
        <w:t>i de retragere a dreptului de operare a organiza</w:t>
      </w:r>
      <w:r w:rsidR="00FA2D18" w:rsidRPr="00E006EF">
        <w:rPr>
          <w:rStyle w:val="Heading3Char"/>
        </w:rPr>
        <w:t>ț</w:t>
      </w:r>
      <w:r w:rsidRPr="00E006EF">
        <w:rPr>
          <w:rStyle w:val="Heading3Char"/>
        </w:rPr>
        <w:t>iilor care implementeaz</w:t>
      </w:r>
      <w:r w:rsidR="00FA2D18" w:rsidRPr="00E006EF">
        <w:rPr>
          <w:rStyle w:val="Heading3Char"/>
        </w:rPr>
        <w:t>ă</w:t>
      </w:r>
      <w:r w:rsidRPr="00E006EF">
        <w:rPr>
          <w:rStyle w:val="Heading3Char"/>
        </w:rPr>
        <w:t xml:space="preserve"> obliga</w:t>
      </w:r>
      <w:r w:rsidR="00FA2D18" w:rsidRPr="00E006EF">
        <w:rPr>
          <w:rStyle w:val="Heading3Char"/>
        </w:rPr>
        <w:t>ț</w:t>
      </w:r>
      <w:r w:rsidRPr="00E006EF">
        <w:rPr>
          <w:rStyle w:val="Heading3Char"/>
        </w:rPr>
        <w:t>iile privind r</w:t>
      </w:r>
      <w:r w:rsidR="00FA2D18" w:rsidRPr="00E006EF">
        <w:rPr>
          <w:rStyle w:val="Heading3Char"/>
        </w:rPr>
        <w:t>ă</w:t>
      </w:r>
      <w:r w:rsidRPr="00E006EF">
        <w:rPr>
          <w:rStyle w:val="Heading3Char"/>
        </w:rPr>
        <w:t>spunderea extins</w:t>
      </w:r>
      <w:r w:rsidR="00FA2D18" w:rsidRPr="00E006EF">
        <w:rPr>
          <w:rStyle w:val="Heading3Char"/>
        </w:rPr>
        <w:t>ă</w:t>
      </w:r>
      <w:r w:rsidRPr="00E006EF">
        <w:rPr>
          <w:rStyle w:val="Heading3Char"/>
        </w:rPr>
        <w:t xml:space="preserve"> a produc</w:t>
      </w:r>
      <w:r w:rsidR="00FA2D18" w:rsidRPr="00E006EF">
        <w:rPr>
          <w:rStyle w:val="Heading3Char"/>
        </w:rPr>
        <w:t>ă</w:t>
      </w:r>
      <w:r w:rsidRPr="00E006EF">
        <w:rPr>
          <w:rStyle w:val="Heading3Char"/>
        </w:rPr>
        <w:t>torului cu ignorarea caracterului obligatoriu al reglement</w:t>
      </w:r>
      <w:r w:rsidR="00FA2D18" w:rsidRPr="00E006EF">
        <w:rPr>
          <w:rStyle w:val="Heading3Char"/>
        </w:rPr>
        <w:t>ă</w:t>
      </w:r>
      <w:r w:rsidRPr="00E006EF">
        <w:rPr>
          <w:rStyle w:val="Heading3Char"/>
        </w:rPr>
        <w:t>rilor aplicabile  OIREP</w:t>
      </w:r>
      <w:r w:rsidRPr="00E006EF">
        <w:t>.</w:t>
      </w:r>
      <w:bookmarkEnd w:id="93"/>
      <w:r w:rsidRPr="00E006EF">
        <w:t xml:space="preserve"> </w:t>
      </w:r>
    </w:p>
    <w:p w14:paraId="0D419D4C" w14:textId="77777777" w:rsidR="00E006EF" w:rsidRPr="00E006EF" w:rsidRDefault="00E006EF" w:rsidP="00E006EF">
      <w:pPr>
        <w:spacing w:after="0" w:line="300" w:lineRule="exact"/>
        <w:rPr>
          <w:rFonts w:asciiTheme="majorHAnsi" w:hAnsiTheme="majorHAnsi" w:cstheme="majorHAnsi"/>
        </w:rPr>
      </w:pPr>
    </w:p>
    <w:p w14:paraId="1A2C45A8" w14:textId="35FBCEB7" w:rsidR="00FE0E68" w:rsidRPr="00E006EF" w:rsidRDefault="00FE0E68" w:rsidP="00E006EF">
      <w:pPr>
        <w:pStyle w:val="Heading3"/>
      </w:pPr>
      <w:bookmarkStart w:id="94" w:name="_Toc107414407"/>
      <w:r w:rsidRPr="00E006EF">
        <w:t>Se vor corecta inadverten</w:t>
      </w:r>
      <w:r w:rsidR="00FA2D18" w:rsidRPr="00E006EF">
        <w:t>ț</w:t>
      </w:r>
      <w:r w:rsidRPr="00E006EF">
        <w:t>ele dintre prevederile Legii nr. 211/2011 referitoare la asigurarea continuit</w:t>
      </w:r>
      <w:r w:rsidR="00FA2D18" w:rsidRPr="00E006EF">
        <w:t>ăț</w:t>
      </w:r>
      <w:r w:rsidRPr="00E006EF">
        <w:t>ii organiz</w:t>
      </w:r>
      <w:r w:rsidR="00FA2D18" w:rsidRPr="00E006EF">
        <w:t>ă</w:t>
      </w:r>
      <w:r w:rsidRPr="00E006EF">
        <w:t>rii serviciilor de gestionare a de</w:t>
      </w:r>
      <w:r w:rsidR="00FA2D18" w:rsidRPr="00E006EF">
        <w:t>ș</w:t>
      </w:r>
      <w:r w:rsidRPr="00E006EF">
        <w:t>eurilor de ambalaje pe parcursul întregului an, chiar dac</w:t>
      </w:r>
      <w:r w:rsidR="00FA2D18" w:rsidRPr="00E006EF">
        <w:t>ă</w:t>
      </w:r>
      <w:r w:rsidRPr="00E006EF">
        <w:t xml:space="preserve"> obiectivele minime în sarcina lor au fost îndeplinite </w:t>
      </w:r>
      <w:r w:rsidR="00FA2D18" w:rsidRPr="00E006EF">
        <w:t>ș</w:t>
      </w:r>
      <w:r w:rsidRPr="00E006EF">
        <w:t>i prevederile  Ordinului 1362/2018 care limiteaz</w:t>
      </w:r>
      <w:r w:rsidR="00FA2D18" w:rsidRPr="00E006EF">
        <w:t>ă</w:t>
      </w:r>
      <w:r w:rsidRPr="00E006EF">
        <w:t xml:space="preserve"> desf</w:t>
      </w:r>
      <w:r w:rsidR="00FA2D18" w:rsidRPr="00E006EF">
        <w:t>ăș</w:t>
      </w:r>
      <w:r w:rsidRPr="00E006EF">
        <w:t>urarea activit</w:t>
      </w:r>
      <w:r w:rsidR="00FA2D18" w:rsidRPr="00E006EF">
        <w:t>ăț</w:t>
      </w:r>
      <w:r w:rsidRPr="00E006EF">
        <w:t>ii la cantit</w:t>
      </w:r>
      <w:r w:rsidR="00FA2D18" w:rsidRPr="00E006EF">
        <w:t>ăț</w:t>
      </w:r>
      <w:r w:rsidRPr="00E006EF">
        <w:t>ile de ambalaje devenite de</w:t>
      </w:r>
      <w:r w:rsidR="00FA2D18" w:rsidRPr="00E006EF">
        <w:t>ș</w:t>
      </w:r>
      <w:r w:rsidRPr="00E006EF">
        <w:t>euri în fluxul municipal preluate prin contract de la operatorii economici responsabili.</w:t>
      </w:r>
      <w:bookmarkEnd w:id="94"/>
      <w:r w:rsidRPr="00E006EF">
        <w:rPr>
          <w:highlight w:val="yellow"/>
        </w:rPr>
        <w:t xml:space="preserve"> </w:t>
      </w:r>
    </w:p>
    <w:p w14:paraId="293C26FB" w14:textId="77777777" w:rsidR="00E006EF" w:rsidRPr="00E006EF" w:rsidRDefault="00E006EF" w:rsidP="00E006EF">
      <w:pPr>
        <w:spacing w:after="0" w:line="300" w:lineRule="exact"/>
        <w:rPr>
          <w:rFonts w:asciiTheme="majorHAnsi" w:hAnsiTheme="majorHAnsi" w:cstheme="majorHAnsi"/>
        </w:rPr>
      </w:pPr>
    </w:p>
    <w:p w14:paraId="2F78F481" w14:textId="7D9F881F" w:rsidR="00FE0E68" w:rsidRPr="00E006EF" w:rsidRDefault="00FE0E68" w:rsidP="00E006EF">
      <w:pPr>
        <w:pStyle w:val="Heading3"/>
        <w:rPr>
          <w:i/>
        </w:rPr>
      </w:pPr>
      <w:bookmarkStart w:id="95" w:name="_Toc107414408"/>
      <w:r w:rsidRPr="00E006EF">
        <w:t xml:space="preserve">Ministrul mediului apelor </w:t>
      </w:r>
      <w:r w:rsidR="00FA2D18" w:rsidRPr="00E006EF">
        <w:t>ș</w:t>
      </w:r>
      <w:r w:rsidRPr="00E006EF">
        <w:t>i p</w:t>
      </w:r>
      <w:r w:rsidR="00FA2D18" w:rsidRPr="00E006EF">
        <w:t>ă</w:t>
      </w:r>
      <w:r w:rsidRPr="00E006EF">
        <w:t>durilor se va asigura de respectarea prevederilor articolului 21 al Legii nr. 249/2015  conform c</w:t>
      </w:r>
      <w:r w:rsidR="00FA2D18" w:rsidRPr="00E006EF">
        <w:t>ă</w:t>
      </w:r>
      <w:r w:rsidRPr="00E006EF">
        <w:t>ruia: „</w:t>
      </w:r>
      <w:r w:rsidRPr="00E006EF">
        <w:rPr>
          <w:i/>
        </w:rPr>
        <w:t>Autoritatea public</w:t>
      </w:r>
      <w:r w:rsidR="00FA2D18" w:rsidRPr="00E006EF">
        <w:rPr>
          <w:i/>
        </w:rPr>
        <w:t>ă</w:t>
      </w:r>
      <w:r w:rsidRPr="00E006EF">
        <w:rPr>
          <w:i/>
        </w:rPr>
        <w:t xml:space="preserve"> central</w:t>
      </w:r>
      <w:r w:rsidR="00FA2D18" w:rsidRPr="00E006EF">
        <w:rPr>
          <w:i/>
        </w:rPr>
        <w:t>ă</w:t>
      </w:r>
      <w:r w:rsidRPr="00E006EF">
        <w:rPr>
          <w:i/>
        </w:rPr>
        <w:t xml:space="preserve"> pentru protec</w:t>
      </w:r>
      <w:r w:rsidR="00FA2D18" w:rsidRPr="00E006EF">
        <w:rPr>
          <w:i/>
        </w:rPr>
        <w:t>ț</w:t>
      </w:r>
      <w:r w:rsidRPr="00E006EF">
        <w:rPr>
          <w:i/>
        </w:rPr>
        <w:t>ia mediului se va asigura sau unit</w:t>
      </w:r>
      <w:r w:rsidR="00FA2D18" w:rsidRPr="00E006EF">
        <w:rPr>
          <w:i/>
        </w:rPr>
        <w:t>ăț</w:t>
      </w:r>
      <w:r w:rsidRPr="00E006EF">
        <w:rPr>
          <w:i/>
        </w:rPr>
        <w:t xml:space="preserve">ile subordonate ale acesteia </w:t>
      </w:r>
      <w:r w:rsidR="00FA2D18" w:rsidRPr="00E006EF">
        <w:rPr>
          <w:i/>
        </w:rPr>
        <w:t>ș</w:t>
      </w:r>
      <w:r w:rsidRPr="00E006EF">
        <w:rPr>
          <w:i/>
        </w:rPr>
        <w:t>i asocia</w:t>
      </w:r>
      <w:r w:rsidR="00FA2D18" w:rsidRPr="00E006EF">
        <w:rPr>
          <w:i/>
        </w:rPr>
        <w:t>ț</w:t>
      </w:r>
      <w:r w:rsidRPr="00E006EF">
        <w:rPr>
          <w:i/>
        </w:rPr>
        <w:t>iile de dezvoltare intercomunitar</w:t>
      </w:r>
      <w:r w:rsidR="00FA2D18" w:rsidRPr="00E006EF">
        <w:rPr>
          <w:i/>
        </w:rPr>
        <w:t>ă</w:t>
      </w:r>
      <w:r w:rsidRPr="00E006EF">
        <w:rPr>
          <w:i/>
        </w:rPr>
        <w:t xml:space="preserve"> sau, dup</w:t>
      </w:r>
      <w:r w:rsidR="00FA2D18" w:rsidRPr="00E006EF">
        <w:rPr>
          <w:i/>
        </w:rPr>
        <w:t>ă</w:t>
      </w:r>
      <w:r w:rsidRPr="00E006EF">
        <w:rPr>
          <w:i/>
        </w:rPr>
        <w:t xml:space="preserve"> caz, unit</w:t>
      </w:r>
      <w:r w:rsidR="00FA2D18" w:rsidRPr="00E006EF">
        <w:rPr>
          <w:i/>
        </w:rPr>
        <w:t>ăț</w:t>
      </w:r>
      <w:r w:rsidRPr="00E006EF">
        <w:rPr>
          <w:i/>
        </w:rPr>
        <w:t>ile administrativ-teritoriale/subdiviziunile administrativ-teritoriale ale municipiilor, dup</w:t>
      </w:r>
      <w:r w:rsidR="00FA2D18" w:rsidRPr="00E006EF">
        <w:rPr>
          <w:i/>
        </w:rPr>
        <w:t>ă</w:t>
      </w:r>
      <w:r w:rsidRPr="00E006EF">
        <w:rPr>
          <w:i/>
        </w:rPr>
        <w:t xml:space="preserve"> caz, împreun</w:t>
      </w:r>
      <w:r w:rsidR="00FA2D18" w:rsidRPr="00E006EF">
        <w:rPr>
          <w:i/>
        </w:rPr>
        <w:t>ă</w:t>
      </w:r>
      <w:r w:rsidRPr="00E006EF">
        <w:rPr>
          <w:i/>
        </w:rPr>
        <w:t xml:space="preserve"> cu organiza</w:t>
      </w:r>
      <w:r w:rsidR="00FA2D18" w:rsidRPr="00E006EF">
        <w:rPr>
          <w:i/>
        </w:rPr>
        <w:t>ț</w:t>
      </w:r>
      <w:r w:rsidRPr="00E006EF">
        <w:rPr>
          <w:i/>
        </w:rPr>
        <w:t>iile prev</w:t>
      </w:r>
      <w:r w:rsidR="00FA2D18" w:rsidRPr="00E006EF">
        <w:rPr>
          <w:i/>
        </w:rPr>
        <w:t>ă</w:t>
      </w:r>
      <w:r w:rsidRPr="00E006EF">
        <w:rPr>
          <w:i/>
        </w:rPr>
        <w:t>zute la art. 16 alin. (5) lit. b) cu care colaboreaz</w:t>
      </w:r>
      <w:r w:rsidR="00FA2D18" w:rsidRPr="00E006EF">
        <w:rPr>
          <w:i/>
        </w:rPr>
        <w:t>ă</w:t>
      </w:r>
      <w:r w:rsidRPr="00E006EF">
        <w:rPr>
          <w:i/>
        </w:rPr>
        <w:t xml:space="preserve"> pentru îndeplinirea prevederilor art. 16 alin. (1) promoveaz</w:t>
      </w:r>
      <w:r w:rsidR="00FA2D18" w:rsidRPr="00E006EF">
        <w:rPr>
          <w:i/>
        </w:rPr>
        <w:t>ă</w:t>
      </w:r>
      <w:r w:rsidRPr="00E006EF">
        <w:rPr>
          <w:i/>
        </w:rPr>
        <w:t xml:space="preserve"> campanii de informare </w:t>
      </w:r>
      <w:r w:rsidR="00FA2D18" w:rsidRPr="00E006EF">
        <w:rPr>
          <w:i/>
        </w:rPr>
        <w:t>ș</w:t>
      </w:r>
      <w:r w:rsidRPr="00E006EF">
        <w:rPr>
          <w:i/>
        </w:rPr>
        <w:t xml:space="preserve">i educare a publicului </w:t>
      </w:r>
      <w:r w:rsidR="00FA2D18" w:rsidRPr="00E006EF">
        <w:rPr>
          <w:i/>
        </w:rPr>
        <w:t>ș</w:t>
      </w:r>
      <w:r w:rsidRPr="00E006EF">
        <w:rPr>
          <w:i/>
        </w:rPr>
        <w:t>i a operatorilor economici privind:</w:t>
      </w:r>
      <w:bookmarkEnd w:id="95"/>
      <w:r w:rsidRPr="00E006EF">
        <w:rPr>
          <w:i/>
        </w:rPr>
        <w:t xml:space="preserve"> </w:t>
      </w:r>
    </w:p>
    <w:p w14:paraId="4E48D4BA" w14:textId="6F66A6DB"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i/>
          <w:sz w:val="24"/>
          <w:szCs w:val="24"/>
        </w:rPr>
      </w:pPr>
      <w:r w:rsidRPr="00E006EF">
        <w:rPr>
          <w:rFonts w:asciiTheme="majorHAnsi" w:hAnsiTheme="majorHAnsi" w:cstheme="majorHAnsi"/>
          <w:i/>
          <w:sz w:val="24"/>
          <w:szCs w:val="24"/>
        </w:rPr>
        <w:t xml:space="preserve">    a) sistemele de returnare, colectare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 xml:space="preserve">i valorificare a ambalajelor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i a de</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 xml:space="preserve">eurilor de ambalaje care le sunt disponibile; </w:t>
      </w:r>
    </w:p>
    <w:p w14:paraId="5B15B192" w14:textId="7D6267E3"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i/>
          <w:sz w:val="24"/>
          <w:szCs w:val="24"/>
        </w:rPr>
      </w:pPr>
      <w:r w:rsidRPr="00E006EF">
        <w:rPr>
          <w:rFonts w:asciiTheme="majorHAnsi" w:hAnsiTheme="majorHAnsi" w:cstheme="majorHAnsi"/>
          <w:i/>
          <w:sz w:val="24"/>
          <w:szCs w:val="24"/>
        </w:rPr>
        <w:t xml:space="preserve">    b) contribu</w:t>
      </w:r>
      <w:r w:rsidR="00FA2D18" w:rsidRPr="00E006EF">
        <w:rPr>
          <w:rFonts w:asciiTheme="majorHAnsi" w:hAnsiTheme="majorHAnsi" w:cstheme="majorHAnsi"/>
          <w:i/>
          <w:sz w:val="24"/>
          <w:szCs w:val="24"/>
        </w:rPr>
        <w:t>ț</w:t>
      </w:r>
      <w:r w:rsidRPr="00E006EF">
        <w:rPr>
          <w:rFonts w:asciiTheme="majorHAnsi" w:hAnsiTheme="majorHAnsi" w:cstheme="majorHAnsi"/>
          <w:i/>
          <w:sz w:val="24"/>
          <w:szCs w:val="24"/>
        </w:rPr>
        <w:t xml:space="preserve">ia lor la reutilizarea, valorificarea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 xml:space="preserve">i reciclarea ambalajelor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i a de</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 xml:space="preserve">eurilor de ambalaje; </w:t>
      </w:r>
    </w:p>
    <w:p w14:paraId="6A4A0B3F" w14:textId="178544B6"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i/>
          <w:sz w:val="24"/>
          <w:szCs w:val="24"/>
        </w:rPr>
      </w:pPr>
      <w:r w:rsidRPr="00E006EF">
        <w:rPr>
          <w:rFonts w:asciiTheme="majorHAnsi" w:hAnsiTheme="majorHAnsi" w:cstheme="majorHAnsi"/>
          <w:i/>
          <w:sz w:val="24"/>
          <w:szCs w:val="24"/>
        </w:rPr>
        <w:t xml:space="preserve">    c) sensul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i semnifica</w:t>
      </w:r>
      <w:r w:rsidR="00FA2D18" w:rsidRPr="00E006EF">
        <w:rPr>
          <w:rFonts w:asciiTheme="majorHAnsi" w:hAnsiTheme="majorHAnsi" w:cstheme="majorHAnsi"/>
          <w:i/>
          <w:sz w:val="24"/>
          <w:szCs w:val="24"/>
        </w:rPr>
        <w:t>ț</w:t>
      </w:r>
      <w:r w:rsidRPr="00E006EF">
        <w:rPr>
          <w:rFonts w:asciiTheme="majorHAnsi" w:hAnsiTheme="majorHAnsi" w:cstheme="majorHAnsi"/>
          <w:i/>
          <w:sz w:val="24"/>
          <w:szCs w:val="24"/>
        </w:rPr>
        <w:t>ia marcajelor de pe ambalajele existente pe pia</w:t>
      </w:r>
      <w:r w:rsidR="00FA2D18" w:rsidRPr="00E006EF">
        <w:rPr>
          <w:rFonts w:asciiTheme="majorHAnsi" w:hAnsiTheme="majorHAnsi" w:cstheme="majorHAnsi"/>
          <w:i/>
          <w:sz w:val="24"/>
          <w:szCs w:val="24"/>
        </w:rPr>
        <w:t>ță</w:t>
      </w:r>
      <w:r w:rsidRPr="00E006EF">
        <w:rPr>
          <w:rFonts w:asciiTheme="majorHAnsi" w:hAnsiTheme="majorHAnsi" w:cstheme="majorHAnsi"/>
          <w:i/>
          <w:sz w:val="24"/>
          <w:szCs w:val="24"/>
        </w:rPr>
        <w:t xml:space="preserve">; </w:t>
      </w:r>
    </w:p>
    <w:p w14:paraId="359E6E97" w14:textId="723D118E"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i/>
          <w:sz w:val="24"/>
          <w:szCs w:val="24"/>
        </w:rPr>
      </w:pPr>
      <w:r w:rsidRPr="00E006EF">
        <w:rPr>
          <w:rFonts w:asciiTheme="majorHAnsi" w:hAnsiTheme="majorHAnsi" w:cstheme="majorHAnsi"/>
          <w:i/>
          <w:sz w:val="24"/>
          <w:szCs w:val="24"/>
        </w:rPr>
        <w:t xml:space="preserve">    d) elementele corespunz</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toare ale planurilor de gestionare a ambalajelor </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i a de</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eurilor de ambalaje prev</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zute la art. 23; </w:t>
      </w:r>
    </w:p>
    <w:p w14:paraId="1A05769E" w14:textId="7F194A84"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i/>
          <w:sz w:val="24"/>
          <w:szCs w:val="24"/>
        </w:rPr>
      </w:pPr>
      <w:r w:rsidRPr="00E006EF">
        <w:rPr>
          <w:rFonts w:asciiTheme="majorHAnsi" w:hAnsiTheme="majorHAnsi" w:cstheme="majorHAnsi"/>
          <w:i/>
          <w:sz w:val="24"/>
          <w:szCs w:val="24"/>
        </w:rPr>
        <w:t xml:space="preserve">    e) impactul d</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un</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tor asupra mediului al consumului excesiv de ambalaje, inclusiv de pungi de transport din plastic sub</w:t>
      </w:r>
      <w:r w:rsidR="00FA2D18" w:rsidRPr="00E006EF">
        <w:rPr>
          <w:rFonts w:asciiTheme="majorHAnsi" w:hAnsiTheme="majorHAnsi" w:cstheme="majorHAnsi"/>
          <w:i/>
          <w:sz w:val="24"/>
          <w:szCs w:val="24"/>
        </w:rPr>
        <w:t>ț</w:t>
      </w:r>
      <w:r w:rsidRPr="00E006EF">
        <w:rPr>
          <w:rFonts w:asciiTheme="majorHAnsi" w:hAnsiTheme="majorHAnsi" w:cstheme="majorHAnsi"/>
          <w:i/>
          <w:sz w:val="24"/>
          <w:szCs w:val="24"/>
        </w:rPr>
        <w:t>ire;</w:t>
      </w:r>
    </w:p>
    <w:p w14:paraId="5EA4441E" w14:textId="47FE4BD8" w:rsidR="00FE0E68" w:rsidRPr="00E006EF" w:rsidRDefault="00FE0E68"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sz w:val="24"/>
          <w:szCs w:val="24"/>
        </w:rPr>
      </w:pPr>
      <w:r w:rsidRPr="00E006EF">
        <w:rPr>
          <w:rFonts w:asciiTheme="majorHAnsi" w:hAnsiTheme="majorHAnsi" w:cstheme="majorHAnsi"/>
          <w:i/>
          <w:sz w:val="24"/>
          <w:szCs w:val="24"/>
        </w:rPr>
        <w:t xml:space="preserve">    f) m</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suri de prevenire a gener</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rii de</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eurilor de ambalaje</w:t>
      </w:r>
      <w:r w:rsidRPr="00E006EF">
        <w:rPr>
          <w:rFonts w:asciiTheme="majorHAnsi" w:hAnsiTheme="majorHAnsi" w:cstheme="majorHAnsi"/>
          <w:sz w:val="24"/>
          <w:szCs w:val="24"/>
        </w:rPr>
        <w:t>.”</w:t>
      </w:r>
    </w:p>
    <w:p w14:paraId="03B031C5" w14:textId="77777777" w:rsidR="00E006EF" w:rsidRPr="00E006EF" w:rsidRDefault="00E006EF" w:rsidP="00E006EF">
      <w:pPr>
        <w:tabs>
          <w:tab w:val="left" w:pos="993"/>
          <w:tab w:val="left" w:pos="1134"/>
          <w:tab w:val="left" w:pos="1701"/>
        </w:tabs>
        <w:autoSpaceDE w:val="0"/>
        <w:autoSpaceDN w:val="0"/>
        <w:adjustRightInd w:val="0"/>
        <w:spacing w:after="0" w:line="300" w:lineRule="exact"/>
        <w:ind w:left="993"/>
        <w:jc w:val="both"/>
        <w:rPr>
          <w:rFonts w:asciiTheme="majorHAnsi" w:hAnsiTheme="majorHAnsi" w:cstheme="majorHAnsi"/>
          <w:sz w:val="24"/>
          <w:szCs w:val="24"/>
        </w:rPr>
      </w:pPr>
    </w:p>
    <w:p w14:paraId="5ED61FFE" w14:textId="1E40D310" w:rsidR="00FE0E68" w:rsidRPr="00E006EF" w:rsidRDefault="00FE0E68" w:rsidP="00E006EF">
      <w:pPr>
        <w:pStyle w:val="Heading3"/>
      </w:pPr>
      <w:bookmarkStart w:id="96" w:name="_Toc107414409"/>
      <w:r w:rsidRPr="00E006EF">
        <w:rPr>
          <w:rStyle w:val="Heading3Char"/>
        </w:rPr>
        <w:t>Conduc</w:t>
      </w:r>
      <w:r w:rsidR="00FA2D18" w:rsidRPr="00E006EF">
        <w:rPr>
          <w:rStyle w:val="Heading3Char"/>
        </w:rPr>
        <w:t>ă</w:t>
      </w:r>
      <w:r w:rsidRPr="00E006EF">
        <w:rPr>
          <w:rStyle w:val="Heading3Char"/>
        </w:rPr>
        <w:t>torul autorit</w:t>
      </w:r>
      <w:r w:rsidR="00FA2D18" w:rsidRPr="00E006EF">
        <w:rPr>
          <w:rStyle w:val="Heading3Char"/>
        </w:rPr>
        <w:t>ăț</w:t>
      </w:r>
      <w:r w:rsidRPr="00E006EF">
        <w:rPr>
          <w:rStyle w:val="Heading3Char"/>
        </w:rPr>
        <w:t>ii publice centrale se va asigura de stabilirea costurilor necesare gestion</w:t>
      </w:r>
      <w:r w:rsidR="00FA2D18" w:rsidRPr="00E006EF">
        <w:rPr>
          <w:rStyle w:val="Heading3Char"/>
        </w:rPr>
        <w:t>ă</w:t>
      </w:r>
      <w:r w:rsidRPr="00E006EF">
        <w:rPr>
          <w:rStyle w:val="Heading3Char"/>
        </w:rPr>
        <w:t>rii eficiente din punct de vedere economic a de</w:t>
      </w:r>
      <w:r w:rsidR="00FA2D18" w:rsidRPr="00E006EF">
        <w:rPr>
          <w:rStyle w:val="Heading3Char"/>
        </w:rPr>
        <w:t>ș</w:t>
      </w:r>
      <w:r w:rsidRPr="00E006EF">
        <w:rPr>
          <w:rStyle w:val="Heading3Char"/>
        </w:rPr>
        <w:t>eurilor în conformitate cu  prevederile articolului 12 alin. 5 al Legii nr. 211/2011 conform c</w:t>
      </w:r>
      <w:r w:rsidR="00FA2D18" w:rsidRPr="00E006EF">
        <w:rPr>
          <w:rStyle w:val="Heading3Char"/>
        </w:rPr>
        <w:t>ă</w:t>
      </w:r>
      <w:r w:rsidRPr="00E006EF">
        <w:rPr>
          <w:rStyle w:val="Heading3Char"/>
        </w:rPr>
        <w:t>rora</w:t>
      </w:r>
      <w:r w:rsidRPr="00E006EF">
        <w:t>:</w:t>
      </w:r>
      <w:bookmarkEnd w:id="96"/>
      <w:r w:rsidRPr="00E006EF">
        <w:t xml:space="preserve">  </w:t>
      </w:r>
    </w:p>
    <w:p w14:paraId="57963F18" w14:textId="1194EAA3" w:rsidR="00FE0E68" w:rsidRPr="00E006EF" w:rsidRDefault="00FE0E68" w:rsidP="00E006EF">
      <w:pPr>
        <w:tabs>
          <w:tab w:val="left" w:pos="993"/>
          <w:tab w:val="left" w:pos="1134"/>
        </w:tabs>
        <w:autoSpaceDE w:val="0"/>
        <w:autoSpaceDN w:val="0"/>
        <w:adjustRightInd w:val="0"/>
        <w:spacing w:after="0" w:line="300" w:lineRule="exact"/>
        <w:ind w:left="426"/>
        <w:contextualSpacing/>
        <w:jc w:val="both"/>
        <w:rPr>
          <w:rFonts w:asciiTheme="majorHAnsi" w:hAnsiTheme="majorHAnsi" w:cstheme="majorHAnsi"/>
          <w:i/>
          <w:sz w:val="24"/>
          <w:szCs w:val="24"/>
        </w:rPr>
      </w:pPr>
      <w:r w:rsidRPr="00E006EF">
        <w:rPr>
          <w:rFonts w:asciiTheme="majorHAnsi" w:hAnsiTheme="majorHAnsi" w:cstheme="majorHAnsi"/>
          <w:i/>
          <w:sz w:val="24"/>
          <w:szCs w:val="24"/>
        </w:rPr>
        <w:t>„Pentru schemele de r</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spundere extins</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a produc</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torului promovate sau, dup</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caz, propuse potrivit prevederilor alin. (1), autoritatea public</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central</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pentru protec</w:t>
      </w:r>
      <w:r w:rsidR="00FA2D18" w:rsidRPr="00E006EF">
        <w:rPr>
          <w:rFonts w:asciiTheme="majorHAnsi" w:hAnsiTheme="majorHAnsi" w:cstheme="majorHAnsi"/>
          <w:i/>
          <w:sz w:val="24"/>
          <w:szCs w:val="24"/>
        </w:rPr>
        <w:t>ț</w:t>
      </w:r>
      <w:r w:rsidRPr="00E006EF">
        <w:rPr>
          <w:rFonts w:asciiTheme="majorHAnsi" w:hAnsiTheme="majorHAnsi" w:cstheme="majorHAnsi"/>
          <w:i/>
          <w:sz w:val="24"/>
          <w:szCs w:val="24"/>
        </w:rPr>
        <w:t xml:space="preserve">ia mediului: </w:t>
      </w:r>
    </w:p>
    <w:p w14:paraId="39FF642B" w14:textId="507EC18C" w:rsidR="00FE0E68" w:rsidRPr="00E006EF" w:rsidRDefault="00FE0E68" w:rsidP="00E006EF">
      <w:pPr>
        <w:tabs>
          <w:tab w:val="left" w:pos="993"/>
          <w:tab w:val="left" w:pos="1134"/>
        </w:tabs>
        <w:autoSpaceDE w:val="0"/>
        <w:autoSpaceDN w:val="0"/>
        <w:adjustRightInd w:val="0"/>
        <w:spacing w:after="0" w:line="300" w:lineRule="exact"/>
        <w:ind w:left="426"/>
        <w:contextualSpacing/>
        <w:jc w:val="both"/>
        <w:rPr>
          <w:rFonts w:asciiTheme="majorHAnsi" w:hAnsiTheme="majorHAnsi" w:cstheme="majorHAnsi"/>
          <w:i/>
          <w:sz w:val="24"/>
          <w:szCs w:val="24"/>
        </w:rPr>
      </w:pPr>
      <w:r w:rsidRPr="00E006EF">
        <w:rPr>
          <w:rFonts w:asciiTheme="majorHAnsi" w:hAnsiTheme="majorHAnsi" w:cstheme="majorHAnsi"/>
          <w:i/>
          <w:sz w:val="24"/>
          <w:szCs w:val="24"/>
        </w:rPr>
        <w:t>h) asigur</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în cazul îndeplinirii în mod colectiv a obliga</w:t>
      </w:r>
      <w:r w:rsidR="00FA2D18" w:rsidRPr="00E006EF">
        <w:rPr>
          <w:rFonts w:asciiTheme="majorHAnsi" w:hAnsiTheme="majorHAnsi" w:cstheme="majorHAnsi"/>
          <w:i/>
          <w:sz w:val="24"/>
          <w:szCs w:val="24"/>
        </w:rPr>
        <w:t>ț</w:t>
      </w:r>
      <w:r w:rsidRPr="00E006EF">
        <w:rPr>
          <w:rFonts w:asciiTheme="majorHAnsi" w:hAnsiTheme="majorHAnsi" w:cstheme="majorHAnsi"/>
          <w:i/>
          <w:sz w:val="24"/>
          <w:szCs w:val="24"/>
        </w:rPr>
        <w:t>iilor de r</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spundere extins</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a produc</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torului:</w:t>
      </w:r>
    </w:p>
    <w:p w14:paraId="15B2A768" w14:textId="77777777" w:rsidR="00FE0E68" w:rsidRPr="00E006EF" w:rsidRDefault="00FE0E68" w:rsidP="00E006EF">
      <w:pPr>
        <w:autoSpaceDE w:val="0"/>
        <w:autoSpaceDN w:val="0"/>
        <w:adjustRightInd w:val="0"/>
        <w:spacing w:after="0" w:line="300" w:lineRule="exact"/>
        <w:ind w:left="426"/>
        <w:contextualSpacing/>
        <w:jc w:val="both"/>
        <w:rPr>
          <w:rFonts w:asciiTheme="majorHAnsi" w:hAnsiTheme="majorHAnsi" w:cstheme="majorHAnsi"/>
          <w:i/>
          <w:sz w:val="24"/>
          <w:szCs w:val="24"/>
        </w:rPr>
      </w:pPr>
      <w:r w:rsidRPr="00E006EF">
        <w:rPr>
          <w:rFonts w:asciiTheme="majorHAnsi" w:hAnsiTheme="majorHAnsi" w:cstheme="majorHAnsi"/>
          <w:i/>
          <w:sz w:val="24"/>
          <w:szCs w:val="24"/>
        </w:rPr>
        <w:t>………………………………………………………………..</w:t>
      </w:r>
    </w:p>
    <w:p w14:paraId="01CCF5D6" w14:textId="19720A17" w:rsidR="00FE0E68" w:rsidRPr="00E006EF" w:rsidRDefault="00FE0E68" w:rsidP="00E006EF">
      <w:pPr>
        <w:autoSpaceDE w:val="0"/>
        <w:autoSpaceDN w:val="0"/>
        <w:adjustRightInd w:val="0"/>
        <w:spacing w:after="0" w:line="300" w:lineRule="exact"/>
        <w:ind w:left="426"/>
        <w:contextualSpacing/>
        <w:jc w:val="both"/>
        <w:rPr>
          <w:rFonts w:asciiTheme="majorHAnsi" w:hAnsiTheme="majorHAnsi" w:cstheme="majorHAnsi"/>
          <w:i/>
          <w:sz w:val="24"/>
          <w:szCs w:val="24"/>
        </w:rPr>
      </w:pPr>
      <w:r w:rsidRPr="00E006EF">
        <w:rPr>
          <w:rFonts w:asciiTheme="majorHAnsi" w:hAnsiTheme="majorHAnsi" w:cstheme="majorHAnsi"/>
          <w:i/>
          <w:sz w:val="24"/>
          <w:szCs w:val="24"/>
        </w:rPr>
        <w:lastRenderedPageBreak/>
        <w:t xml:space="preserve"> (ii) ca toate costurile de gestionare a de</w:t>
      </w:r>
      <w:r w:rsidR="00FA2D18" w:rsidRPr="00E006EF">
        <w:rPr>
          <w:rFonts w:asciiTheme="majorHAnsi" w:hAnsiTheme="majorHAnsi" w:cstheme="majorHAnsi"/>
          <w:i/>
          <w:sz w:val="24"/>
          <w:szCs w:val="24"/>
        </w:rPr>
        <w:t>ș</w:t>
      </w:r>
      <w:r w:rsidRPr="00E006EF">
        <w:rPr>
          <w:rFonts w:asciiTheme="majorHAnsi" w:hAnsiTheme="majorHAnsi" w:cstheme="majorHAnsi"/>
          <w:i/>
          <w:sz w:val="24"/>
          <w:szCs w:val="24"/>
        </w:rPr>
        <w:t>eurilor s</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nu le dep</w:t>
      </w:r>
      <w:r w:rsidR="00FA2D18" w:rsidRPr="00E006EF">
        <w:rPr>
          <w:rFonts w:asciiTheme="majorHAnsi" w:hAnsiTheme="majorHAnsi" w:cstheme="majorHAnsi"/>
          <w:i/>
          <w:sz w:val="24"/>
          <w:szCs w:val="24"/>
        </w:rPr>
        <w:t>ăș</w:t>
      </w:r>
      <w:r w:rsidRPr="00E006EF">
        <w:rPr>
          <w:rFonts w:asciiTheme="majorHAnsi" w:hAnsiTheme="majorHAnsi" w:cstheme="majorHAnsi"/>
          <w:i/>
          <w:sz w:val="24"/>
          <w:szCs w:val="24"/>
        </w:rPr>
        <w:t>easc</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pe cele necesare gestion</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rii eficiente din punct de vedere economic, iar acestea s</w:t>
      </w:r>
      <w:r w:rsidR="00FA2D18" w:rsidRPr="00E006EF">
        <w:rPr>
          <w:rFonts w:asciiTheme="majorHAnsi" w:hAnsiTheme="majorHAnsi" w:cstheme="majorHAnsi"/>
          <w:i/>
          <w:sz w:val="24"/>
          <w:szCs w:val="24"/>
        </w:rPr>
        <w:t>ă</w:t>
      </w:r>
      <w:r w:rsidRPr="00E006EF">
        <w:rPr>
          <w:rFonts w:asciiTheme="majorHAnsi" w:hAnsiTheme="majorHAnsi" w:cstheme="majorHAnsi"/>
          <w:i/>
          <w:sz w:val="24"/>
          <w:szCs w:val="24"/>
        </w:rPr>
        <w:t xml:space="preserve"> fie stabilite în mod transparent.”</w:t>
      </w:r>
    </w:p>
    <w:p w14:paraId="3A5421FE" w14:textId="77777777" w:rsidR="005F0BB8" w:rsidRPr="00E006EF" w:rsidRDefault="005F0BB8" w:rsidP="00E006EF">
      <w:pPr>
        <w:autoSpaceDE w:val="0"/>
        <w:autoSpaceDN w:val="0"/>
        <w:adjustRightInd w:val="0"/>
        <w:spacing w:after="0" w:line="300" w:lineRule="exact"/>
        <w:ind w:left="993"/>
        <w:contextualSpacing/>
        <w:jc w:val="both"/>
        <w:rPr>
          <w:rFonts w:asciiTheme="majorHAnsi" w:hAnsiTheme="majorHAnsi" w:cstheme="majorHAnsi"/>
          <w:sz w:val="24"/>
          <w:szCs w:val="24"/>
        </w:rPr>
      </w:pPr>
    </w:p>
    <w:p w14:paraId="2319BE67" w14:textId="7B2AB7C9" w:rsidR="00FE0E68" w:rsidRPr="00E006EF" w:rsidRDefault="00EE743E" w:rsidP="00E006EF">
      <w:pPr>
        <w:pStyle w:val="Heading2"/>
        <w:numPr>
          <w:ilvl w:val="0"/>
          <w:numId w:val="19"/>
        </w:numPr>
        <w:tabs>
          <w:tab w:val="left" w:pos="993"/>
        </w:tabs>
        <w:spacing w:before="0" w:line="300" w:lineRule="exact"/>
        <w:ind w:left="426" w:firstLine="0"/>
        <w:jc w:val="both"/>
        <w:rPr>
          <w:b/>
        </w:rPr>
      </w:pPr>
      <w:bookmarkStart w:id="97" w:name="_Toc107414410"/>
      <w:r w:rsidRPr="00E006EF">
        <w:rPr>
          <w:b/>
        </w:rPr>
        <w:t>Fondul pentru mediu – instrument economico- financiar</w:t>
      </w:r>
      <w:r w:rsidR="006E0E3C" w:rsidRPr="00E006EF">
        <w:rPr>
          <w:b/>
        </w:rPr>
        <w:t xml:space="preserve"> </w:t>
      </w:r>
      <w:r w:rsidRPr="00E006EF">
        <w:rPr>
          <w:b/>
        </w:rPr>
        <w:t>al</w:t>
      </w:r>
      <w:r w:rsidR="006E0E3C" w:rsidRPr="00E006EF">
        <w:rPr>
          <w:b/>
        </w:rPr>
        <w:t xml:space="preserve"> </w:t>
      </w:r>
      <w:r w:rsidRPr="00E006EF">
        <w:rPr>
          <w:b/>
        </w:rPr>
        <w:t>politicii pentru mediu</w:t>
      </w:r>
      <w:bookmarkEnd w:id="97"/>
    </w:p>
    <w:p w14:paraId="50FCE85E" w14:textId="77777777" w:rsidR="00C9732D" w:rsidRPr="00E006EF" w:rsidRDefault="00C9732D" w:rsidP="00E006EF">
      <w:pPr>
        <w:spacing w:after="0" w:line="300" w:lineRule="exact"/>
        <w:ind w:left="993"/>
        <w:rPr>
          <w:rFonts w:asciiTheme="majorHAnsi" w:hAnsiTheme="majorHAnsi" w:cstheme="majorHAnsi"/>
          <w:lang w:eastAsia="ro-RO"/>
        </w:rPr>
      </w:pPr>
    </w:p>
    <w:p w14:paraId="2DAA3C27" w14:textId="0DEFEC81" w:rsidR="00FE0E68" w:rsidRPr="00E006EF" w:rsidRDefault="00FE0E68" w:rsidP="00E006EF">
      <w:pPr>
        <w:pStyle w:val="Heading3"/>
      </w:pPr>
      <w:bookmarkStart w:id="98" w:name="_Toc107414411"/>
      <w:r w:rsidRPr="00E006EF">
        <w:rPr>
          <w:rStyle w:val="Heading3Char"/>
        </w:rPr>
        <w:t>Pentru a se preîntâmpina apari</w:t>
      </w:r>
      <w:r w:rsidR="00FA2D18" w:rsidRPr="00E006EF">
        <w:rPr>
          <w:rStyle w:val="Heading3Char"/>
        </w:rPr>
        <w:t>ț</w:t>
      </w:r>
      <w:r w:rsidRPr="00E006EF">
        <w:rPr>
          <w:rStyle w:val="Heading3Char"/>
        </w:rPr>
        <w:t>ia unei practici judiciare nefavorabile institu</w:t>
      </w:r>
      <w:r w:rsidR="00FA2D18" w:rsidRPr="00E006EF">
        <w:rPr>
          <w:rStyle w:val="Heading3Char"/>
        </w:rPr>
        <w:t>ț</w:t>
      </w:r>
      <w:r w:rsidRPr="00E006EF">
        <w:rPr>
          <w:rStyle w:val="Heading3Char"/>
        </w:rPr>
        <w:t>iilor publice care administreaz</w:t>
      </w:r>
      <w:r w:rsidR="00FA2D18" w:rsidRPr="00E006EF">
        <w:rPr>
          <w:rStyle w:val="Heading3Char"/>
        </w:rPr>
        <w:t>ă</w:t>
      </w:r>
      <w:r w:rsidRPr="00E006EF">
        <w:rPr>
          <w:rStyle w:val="Heading3Char"/>
        </w:rPr>
        <w:t xml:space="preserve"> obliga</w:t>
      </w:r>
      <w:r w:rsidR="00FA2D18" w:rsidRPr="00E006EF">
        <w:rPr>
          <w:rStyle w:val="Heading3Char"/>
        </w:rPr>
        <w:t>ț</w:t>
      </w:r>
      <w:r w:rsidRPr="00E006EF">
        <w:rPr>
          <w:rStyle w:val="Heading3Char"/>
        </w:rPr>
        <w:t>ii fiscale, de natur</w:t>
      </w:r>
      <w:r w:rsidR="00FA2D18" w:rsidRPr="00E006EF">
        <w:rPr>
          <w:rStyle w:val="Heading3Char"/>
        </w:rPr>
        <w:t>ă</w:t>
      </w:r>
      <w:r w:rsidRPr="00E006EF">
        <w:rPr>
          <w:rStyle w:val="Heading3Char"/>
        </w:rPr>
        <w:t xml:space="preserve"> a anula eforturile depuse de inspectorii cu atribu</w:t>
      </w:r>
      <w:r w:rsidR="00FA2D18" w:rsidRPr="00E006EF">
        <w:rPr>
          <w:rStyle w:val="Heading3Char"/>
        </w:rPr>
        <w:t>ț</w:t>
      </w:r>
      <w:r w:rsidRPr="00E006EF">
        <w:rPr>
          <w:rStyle w:val="Heading3Char"/>
        </w:rPr>
        <w:t>ii de control a obliga</w:t>
      </w:r>
      <w:r w:rsidR="00FA2D18" w:rsidRPr="00E006EF">
        <w:rPr>
          <w:rStyle w:val="Heading3Char"/>
        </w:rPr>
        <w:t>ț</w:t>
      </w:r>
      <w:r w:rsidRPr="00E006EF">
        <w:rPr>
          <w:rStyle w:val="Heading3Char"/>
        </w:rPr>
        <w:t>iilor fiscale, cu atribu</w:t>
      </w:r>
      <w:r w:rsidR="00FA2D18" w:rsidRPr="00E006EF">
        <w:rPr>
          <w:rStyle w:val="Heading3Char"/>
        </w:rPr>
        <w:t>ț</w:t>
      </w:r>
      <w:r w:rsidRPr="00E006EF">
        <w:rPr>
          <w:rStyle w:val="Heading3Char"/>
        </w:rPr>
        <w:t>ii legale de sesizare a organelor de urm</w:t>
      </w:r>
      <w:r w:rsidR="00FA2D18" w:rsidRPr="00E006EF">
        <w:rPr>
          <w:rStyle w:val="Heading3Char"/>
        </w:rPr>
        <w:t>ă</w:t>
      </w:r>
      <w:r w:rsidRPr="00E006EF">
        <w:rPr>
          <w:rStyle w:val="Heading3Char"/>
        </w:rPr>
        <w:t>rire penala ori de cate ori constat</w:t>
      </w:r>
      <w:r w:rsidR="00FA2D18" w:rsidRPr="00E006EF">
        <w:rPr>
          <w:rStyle w:val="Heading3Char"/>
        </w:rPr>
        <w:t>ă</w:t>
      </w:r>
      <w:r w:rsidRPr="00E006EF">
        <w:rPr>
          <w:rStyle w:val="Heading3Char"/>
        </w:rPr>
        <w:t xml:space="preserve"> c</w:t>
      </w:r>
      <w:r w:rsidR="00FA2D18" w:rsidRPr="00E006EF">
        <w:rPr>
          <w:rStyle w:val="Heading3Char"/>
        </w:rPr>
        <w:t>ă</w:t>
      </w:r>
      <w:r w:rsidRPr="00E006EF">
        <w:rPr>
          <w:rStyle w:val="Heading3Char"/>
        </w:rPr>
        <w:t xml:space="preserve"> exist</w:t>
      </w:r>
      <w:r w:rsidR="00FA2D18" w:rsidRPr="00E006EF">
        <w:rPr>
          <w:rStyle w:val="Heading3Char"/>
        </w:rPr>
        <w:t>ă</w:t>
      </w:r>
      <w:r w:rsidRPr="00E006EF">
        <w:rPr>
          <w:rStyle w:val="Heading3Char"/>
        </w:rPr>
        <w:t xml:space="preserve"> indicii privind s</w:t>
      </w:r>
      <w:r w:rsidR="00FA2D18" w:rsidRPr="00E006EF">
        <w:rPr>
          <w:rStyle w:val="Heading3Char"/>
        </w:rPr>
        <w:t>ă</w:t>
      </w:r>
      <w:r w:rsidRPr="00E006EF">
        <w:rPr>
          <w:rStyle w:val="Heading3Char"/>
        </w:rPr>
        <w:t>vâr</w:t>
      </w:r>
      <w:r w:rsidR="00FA2D18" w:rsidRPr="00E006EF">
        <w:rPr>
          <w:rStyle w:val="Heading3Char"/>
        </w:rPr>
        <w:t>ș</w:t>
      </w:r>
      <w:r w:rsidRPr="00E006EF">
        <w:rPr>
          <w:rStyle w:val="Heading3Char"/>
        </w:rPr>
        <w:t>irea unor infrac</w:t>
      </w:r>
      <w:r w:rsidR="00FA2D18" w:rsidRPr="00E006EF">
        <w:rPr>
          <w:rStyle w:val="Heading3Char"/>
        </w:rPr>
        <w:t>ț</w:t>
      </w:r>
      <w:r w:rsidRPr="00E006EF">
        <w:rPr>
          <w:rStyle w:val="Heading3Char"/>
        </w:rPr>
        <w:t>iuni în leg</w:t>
      </w:r>
      <w:r w:rsidR="00FA2D18" w:rsidRPr="00E006EF">
        <w:rPr>
          <w:rStyle w:val="Heading3Char"/>
        </w:rPr>
        <w:t>ă</w:t>
      </w:r>
      <w:r w:rsidRPr="00E006EF">
        <w:rPr>
          <w:rStyle w:val="Heading3Char"/>
        </w:rPr>
        <w:t>tur</w:t>
      </w:r>
      <w:r w:rsidR="00FA2D18" w:rsidRPr="00E006EF">
        <w:rPr>
          <w:rStyle w:val="Heading3Char"/>
        </w:rPr>
        <w:t>ă</w:t>
      </w:r>
      <w:r w:rsidRPr="00E006EF">
        <w:rPr>
          <w:rStyle w:val="Heading3Char"/>
        </w:rPr>
        <w:t xml:space="preserve"> cu situa</w:t>
      </w:r>
      <w:r w:rsidR="00FA2D18" w:rsidRPr="00E006EF">
        <w:rPr>
          <w:rStyle w:val="Heading3Char"/>
        </w:rPr>
        <w:t>ț</w:t>
      </w:r>
      <w:r w:rsidRPr="00E006EF">
        <w:rPr>
          <w:rStyle w:val="Heading3Char"/>
        </w:rPr>
        <w:t>ii de fapt ce intr</w:t>
      </w:r>
      <w:r w:rsidR="00FA2D18" w:rsidRPr="00E006EF">
        <w:rPr>
          <w:rStyle w:val="Heading3Char"/>
        </w:rPr>
        <w:t>ă</w:t>
      </w:r>
      <w:r w:rsidRPr="00E006EF">
        <w:rPr>
          <w:rStyle w:val="Heading3Char"/>
        </w:rPr>
        <w:t xml:space="preserve"> în competen</w:t>
      </w:r>
      <w:r w:rsidR="00FA2D18" w:rsidRPr="00E006EF">
        <w:rPr>
          <w:rStyle w:val="Heading3Char"/>
        </w:rPr>
        <w:t>ț</w:t>
      </w:r>
      <w:r w:rsidRPr="00E006EF">
        <w:rPr>
          <w:rStyle w:val="Heading3Char"/>
        </w:rPr>
        <w:t>a de constatare a organelor fiscale, se impune corelarea actelor normative men</w:t>
      </w:r>
      <w:r w:rsidR="00FA2D18" w:rsidRPr="00E006EF">
        <w:rPr>
          <w:rStyle w:val="Heading3Char"/>
        </w:rPr>
        <w:t>ț</w:t>
      </w:r>
      <w:r w:rsidRPr="00E006EF">
        <w:rPr>
          <w:rStyle w:val="Heading3Char"/>
        </w:rPr>
        <w:t>ionate, în sensul complet</w:t>
      </w:r>
      <w:r w:rsidR="00FA2D18" w:rsidRPr="00E006EF">
        <w:rPr>
          <w:rStyle w:val="Heading3Char"/>
        </w:rPr>
        <w:t>ă</w:t>
      </w:r>
      <w:r w:rsidRPr="00E006EF">
        <w:rPr>
          <w:rStyle w:val="Heading3Char"/>
        </w:rPr>
        <w:t>rii codului de procedur</w:t>
      </w:r>
      <w:r w:rsidR="00FA2D18" w:rsidRPr="00E006EF">
        <w:rPr>
          <w:rStyle w:val="Heading3Char"/>
        </w:rPr>
        <w:t>ă</w:t>
      </w:r>
      <w:r w:rsidRPr="00E006EF">
        <w:rPr>
          <w:rStyle w:val="Heading3Char"/>
        </w:rPr>
        <w:t xml:space="preserve"> fiscal</w:t>
      </w:r>
      <w:r w:rsidR="00FA2D18" w:rsidRPr="00E006EF">
        <w:rPr>
          <w:rStyle w:val="Heading3Char"/>
        </w:rPr>
        <w:t>ă</w:t>
      </w:r>
      <w:r w:rsidRPr="00E006EF">
        <w:rPr>
          <w:rStyle w:val="Heading3Char"/>
        </w:rPr>
        <w:t>, cu men</w:t>
      </w:r>
      <w:r w:rsidR="00FA2D18" w:rsidRPr="00E006EF">
        <w:rPr>
          <w:rStyle w:val="Heading3Char"/>
        </w:rPr>
        <w:t>ț</w:t>
      </w:r>
      <w:r w:rsidRPr="00E006EF">
        <w:rPr>
          <w:rStyle w:val="Heading3Char"/>
        </w:rPr>
        <w:t>ionarea expres</w:t>
      </w:r>
      <w:r w:rsidR="00FA2D18" w:rsidRPr="00E006EF">
        <w:rPr>
          <w:rStyle w:val="Heading3Char"/>
        </w:rPr>
        <w:t>ă</w:t>
      </w:r>
      <w:r w:rsidRPr="00E006EF">
        <w:rPr>
          <w:rStyle w:val="Heading3Char"/>
        </w:rPr>
        <w:t xml:space="preserve"> a categoriei de crean</w:t>
      </w:r>
      <w:r w:rsidR="00FA2D18" w:rsidRPr="00E006EF">
        <w:rPr>
          <w:rStyle w:val="Heading3Char"/>
        </w:rPr>
        <w:t>ț</w:t>
      </w:r>
      <w:r w:rsidRPr="00E006EF">
        <w:rPr>
          <w:rStyle w:val="Heading3Char"/>
        </w:rPr>
        <w:t>e fiscale ce constituie bugetul fondului pentru mediu, a</w:t>
      </w:r>
      <w:r w:rsidR="00FA2D18" w:rsidRPr="00E006EF">
        <w:rPr>
          <w:rStyle w:val="Heading3Char"/>
        </w:rPr>
        <w:t>ș</w:t>
      </w:r>
      <w:r w:rsidRPr="00E006EF">
        <w:rPr>
          <w:rStyle w:val="Heading3Char"/>
        </w:rPr>
        <w:t>a cum sunt detaliate urm</w:t>
      </w:r>
      <w:r w:rsidR="00FA2D18" w:rsidRPr="00E006EF">
        <w:rPr>
          <w:rStyle w:val="Heading3Char"/>
        </w:rPr>
        <w:t>ă</w:t>
      </w:r>
      <w:r w:rsidRPr="00E006EF">
        <w:rPr>
          <w:rStyle w:val="Heading3Char"/>
        </w:rPr>
        <w:t>toarele surse, respectiv „ bugetului de stat, bugetului asigur</w:t>
      </w:r>
      <w:r w:rsidR="00FA2D18" w:rsidRPr="00E006EF">
        <w:rPr>
          <w:rStyle w:val="Heading3Char"/>
        </w:rPr>
        <w:t>ă</w:t>
      </w:r>
      <w:r w:rsidRPr="00E006EF">
        <w:rPr>
          <w:rStyle w:val="Heading3Char"/>
        </w:rPr>
        <w:t>rilor sociale de stat, bugetului Fondului na</w:t>
      </w:r>
      <w:r w:rsidR="00FA2D18" w:rsidRPr="00E006EF">
        <w:rPr>
          <w:rStyle w:val="Heading3Char"/>
        </w:rPr>
        <w:t>ț</w:t>
      </w:r>
      <w:r w:rsidRPr="00E006EF">
        <w:rPr>
          <w:rStyle w:val="Heading3Char"/>
        </w:rPr>
        <w:t>ional unic de asigur</w:t>
      </w:r>
      <w:r w:rsidR="00FA2D18" w:rsidRPr="00E006EF">
        <w:rPr>
          <w:rStyle w:val="Heading3Char"/>
        </w:rPr>
        <w:t>ă</w:t>
      </w:r>
      <w:r w:rsidRPr="00E006EF">
        <w:rPr>
          <w:rStyle w:val="Heading3Char"/>
        </w:rPr>
        <w:t>ri sociale de s</w:t>
      </w:r>
      <w:r w:rsidR="00FA2D18" w:rsidRPr="00E006EF">
        <w:rPr>
          <w:rStyle w:val="Heading3Char"/>
        </w:rPr>
        <w:t>ă</w:t>
      </w:r>
      <w:r w:rsidRPr="00E006EF">
        <w:rPr>
          <w:rStyle w:val="Heading3Char"/>
        </w:rPr>
        <w:t>n</w:t>
      </w:r>
      <w:r w:rsidR="00FA2D18" w:rsidRPr="00E006EF">
        <w:rPr>
          <w:rStyle w:val="Heading3Char"/>
        </w:rPr>
        <w:t>ă</w:t>
      </w:r>
      <w:r w:rsidRPr="00E006EF">
        <w:rPr>
          <w:rStyle w:val="Heading3Char"/>
        </w:rPr>
        <w:t xml:space="preserve">tate </w:t>
      </w:r>
      <w:r w:rsidR="00FA2D18" w:rsidRPr="00E006EF">
        <w:rPr>
          <w:rStyle w:val="Heading3Char"/>
        </w:rPr>
        <w:t>ș</w:t>
      </w:r>
      <w:r w:rsidRPr="00E006EF">
        <w:rPr>
          <w:rStyle w:val="Heading3Char"/>
        </w:rPr>
        <w:t>i bugetului asigur</w:t>
      </w:r>
      <w:r w:rsidR="00FA2D18" w:rsidRPr="00E006EF">
        <w:rPr>
          <w:rStyle w:val="Heading3Char"/>
        </w:rPr>
        <w:t>ă</w:t>
      </w:r>
      <w:r w:rsidRPr="00E006EF">
        <w:rPr>
          <w:rStyle w:val="Heading3Char"/>
        </w:rPr>
        <w:t xml:space="preserve">rilor pentru </w:t>
      </w:r>
      <w:r w:rsidR="00FA2D18" w:rsidRPr="00E006EF">
        <w:rPr>
          <w:rStyle w:val="Heading3Char"/>
        </w:rPr>
        <w:t>ș</w:t>
      </w:r>
      <w:r w:rsidRPr="00E006EF">
        <w:rPr>
          <w:rStyle w:val="Heading3Char"/>
        </w:rPr>
        <w:t>omaj’, cu atribuirea prerogativelor de gestionare Administra</w:t>
      </w:r>
      <w:r w:rsidR="00FA2D18" w:rsidRPr="00E006EF">
        <w:rPr>
          <w:rStyle w:val="Heading3Char"/>
        </w:rPr>
        <w:t>ț</w:t>
      </w:r>
      <w:r w:rsidRPr="00E006EF">
        <w:rPr>
          <w:rStyle w:val="Heading3Char"/>
        </w:rPr>
        <w:t>iei Fondului pentru Mediu, a</w:t>
      </w:r>
      <w:r w:rsidR="00FA2D18" w:rsidRPr="00E006EF">
        <w:rPr>
          <w:rStyle w:val="Heading3Char"/>
        </w:rPr>
        <w:t>ș</w:t>
      </w:r>
      <w:r w:rsidRPr="00E006EF">
        <w:rPr>
          <w:rStyle w:val="Heading3Char"/>
        </w:rPr>
        <w:t>a cum prin OUG 196/2005 este reglementat</w:t>
      </w:r>
      <w:r w:rsidRPr="00E006EF">
        <w:t>.</w:t>
      </w:r>
      <w:bookmarkEnd w:id="98"/>
    </w:p>
    <w:p w14:paraId="46F9DEAF" w14:textId="77777777" w:rsidR="00E006EF" w:rsidRPr="00E006EF" w:rsidRDefault="00E006EF" w:rsidP="00E006EF">
      <w:pPr>
        <w:spacing w:after="0" w:line="300" w:lineRule="exact"/>
        <w:rPr>
          <w:rFonts w:asciiTheme="majorHAnsi" w:hAnsiTheme="majorHAnsi" w:cstheme="majorHAnsi"/>
        </w:rPr>
      </w:pPr>
    </w:p>
    <w:p w14:paraId="76D269A0" w14:textId="1E4B8D66" w:rsidR="00FE0E68" w:rsidRPr="00E006EF" w:rsidRDefault="00FE0E68" w:rsidP="00E006EF">
      <w:pPr>
        <w:pStyle w:val="Heading3"/>
      </w:pPr>
      <w:bookmarkStart w:id="99" w:name="_Toc107414412"/>
      <w:r w:rsidRPr="00E006EF">
        <w:t>Efectuarea unei analize pertinente asupra modific</w:t>
      </w:r>
      <w:r w:rsidR="00FA2D18" w:rsidRPr="00E006EF">
        <w:t>ă</w:t>
      </w:r>
      <w:r w:rsidRPr="00E006EF">
        <w:t>rilor aduse OUG nr. 196/2005 prin schimbarea sintagmei „</w:t>
      </w:r>
      <w:r w:rsidRPr="00E006EF">
        <w:rPr>
          <w:rFonts w:eastAsia="Calibri"/>
          <w:i/>
          <w:u w:val="single"/>
        </w:rPr>
        <w:t>efectiv valorificate</w:t>
      </w:r>
      <w:r w:rsidRPr="00E006EF">
        <w:t xml:space="preserve">” cu sintagma </w:t>
      </w:r>
      <w:r w:rsidRPr="00E006EF">
        <w:rPr>
          <w:i/>
          <w:u w:val="single"/>
        </w:rPr>
        <w:t>„</w:t>
      </w:r>
      <w:r w:rsidRPr="00E006EF">
        <w:rPr>
          <w:rFonts w:eastAsia="Calibri"/>
          <w:i/>
          <w:u w:val="single"/>
        </w:rPr>
        <w:t>încredin</w:t>
      </w:r>
      <w:r w:rsidR="00FA2D18" w:rsidRPr="00E006EF">
        <w:rPr>
          <w:rFonts w:eastAsia="Calibri"/>
          <w:i/>
          <w:u w:val="single"/>
        </w:rPr>
        <w:t>ț</w:t>
      </w:r>
      <w:r w:rsidRPr="00E006EF">
        <w:rPr>
          <w:rFonts w:eastAsia="Calibri"/>
          <w:i/>
          <w:u w:val="single"/>
        </w:rPr>
        <w:t>ate spre valorificare</w:t>
      </w:r>
      <w:r w:rsidRPr="00E006EF">
        <w:rPr>
          <w:i/>
          <w:u w:val="single"/>
        </w:rPr>
        <w:t>”</w:t>
      </w:r>
      <w:r w:rsidRPr="00E006EF">
        <w:t xml:space="preserve">  care contravin principiului r</w:t>
      </w:r>
      <w:r w:rsidR="00FA2D18" w:rsidRPr="00E006EF">
        <w:t>ă</w:t>
      </w:r>
      <w:r w:rsidRPr="00E006EF">
        <w:t>spunderii extinse a PRODUC</w:t>
      </w:r>
      <w:r w:rsidR="00FA2D18" w:rsidRPr="00E006EF">
        <w:t>Ă</w:t>
      </w:r>
      <w:r w:rsidRPr="00E006EF">
        <w:t xml:space="preserve">TORULUI </w:t>
      </w:r>
      <w:r w:rsidR="00FA2D18" w:rsidRPr="00E006EF">
        <w:t>ș</w:t>
      </w:r>
      <w:r w:rsidRPr="00E006EF">
        <w:t xml:space="preserve">i chiar a prevederilor Directivei 852/2018 </w:t>
      </w:r>
      <w:r w:rsidR="00FA2D18" w:rsidRPr="00E006EF">
        <w:t>ș</w:t>
      </w:r>
      <w:r w:rsidRPr="00E006EF">
        <w:t>i promovarea actelor normative de modificare a acesteia. Totodat</w:t>
      </w:r>
      <w:r w:rsidR="00FA2D18" w:rsidRPr="00E006EF">
        <w:t>ă</w:t>
      </w:r>
      <w:r w:rsidRPr="00E006EF">
        <w:t xml:space="preserve"> se va proceda la modificarea (completarea) OUG nr. 196/2005  în sensul reglement</w:t>
      </w:r>
      <w:r w:rsidR="00FA2D18" w:rsidRPr="00E006EF">
        <w:t>ă</w:t>
      </w:r>
      <w:r w:rsidRPr="00E006EF">
        <w:t xml:space="preserve">rii  obiectivelor de reciclare </w:t>
      </w:r>
      <w:r w:rsidR="00FA2D18" w:rsidRPr="00E006EF">
        <w:t>ș</w:t>
      </w:r>
      <w:r w:rsidRPr="00E006EF">
        <w:t>i valorificare, care trebuie atinse pân</w:t>
      </w:r>
      <w:r w:rsidR="00FA2D18" w:rsidRPr="00E006EF">
        <w:t>ă</w:t>
      </w:r>
      <w:r w:rsidRPr="00E006EF">
        <w:t xml:space="preserve"> la  data de 31 decembrie 2030 </w:t>
      </w:r>
      <w:r w:rsidR="00FA2D18" w:rsidRPr="00E006EF">
        <w:t>ș</w:t>
      </w:r>
      <w:r w:rsidRPr="00E006EF">
        <w:t>i care trebuie s</w:t>
      </w:r>
      <w:r w:rsidR="00FA2D18" w:rsidRPr="00E006EF">
        <w:t>ă</w:t>
      </w:r>
      <w:r w:rsidRPr="00E006EF">
        <w:t xml:space="preserve"> fie cel pu</w:t>
      </w:r>
      <w:r w:rsidR="00FA2D18" w:rsidRPr="00E006EF">
        <w:t>ț</w:t>
      </w:r>
      <w:r w:rsidRPr="00E006EF">
        <w:t>in egale cu cele prev</w:t>
      </w:r>
      <w:r w:rsidR="00FA2D18" w:rsidRPr="00E006EF">
        <w:t>ă</w:t>
      </w:r>
      <w:r w:rsidRPr="00E006EF">
        <w:t>zute de Directiva (UE) 2018/852.</w:t>
      </w:r>
      <w:bookmarkEnd w:id="99"/>
      <w:r w:rsidRPr="00E006EF">
        <w:t xml:space="preserve"> </w:t>
      </w:r>
    </w:p>
    <w:p w14:paraId="48A8DCC6" w14:textId="77777777" w:rsidR="005F0BB8" w:rsidRPr="00E006EF" w:rsidRDefault="005F0BB8" w:rsidP="00E006EF">
      <w:pPr>
        <w:spacing w:after="0" w:line="300" w:lineRule="exact"/>
        <w:ind w:left="993"/>
        <w:rPr>
          <w:rFonts w:asciiTheme="majorHAnsi" w:hAnsiTheme="majorHAnsi" w:cstheme="majorHAnsi"/>
        </w:rPr>
      </w:pPr>
    </w:p>
    <w:p w14:paraId="6ACE7455" w14:textId="34E1F3A1" w:rsidR="00FE0E68" w:rsidRDefault="00EE743E" w:rsidP="00E006EF">
      <w:pPr>
        <w:pStyle w:val="Heading2"/>
        <w:numPr>
          <w:ilvl w:val="0"/>
          <w:numId w:val="19"/>
        </w:numPr>
        <w:tabs>
          <w:tab w:val="left" w:pos="993"/>
        </w:tabs>
        <w:spacing w:before="0" w:line="300" w:lineRule="exact"/>
        <w:ind w:left="426" w:firstLine="0"/>
        <w:rPr>
          <w:b/>
        </w:rPr>
      </w:pPr>
      <w:bookmarkStart w:id="100" w:name="_Toc107414413"/>
      <w:r w:rsidRPr="00E006EF">
        <w:rPr>
          <w:b/>
        </w:rPr>
        <w:t>Raportarea datelor privind deșeurile de plastic</w:t>
      </w:r>
      <w:bookmarkEnd w:id="100"/>
      <w:r w:rsidRPr="00E006EF">
        <w:rPr>
          <w:b/>
        </w:rPr>
        <w:t xml:space="preserve"> </w:t>
      </w:r>
    </w:p>
    <w:p w14:paraId="0B66F589" w14:textId="77777777" w:rsidR="00E006EF" w:rsidRPr="00E006EF" w:rsidRDefault="00E006EF" w:rsidP="00E006EF">
      <w:pPr>
        <w:spacing w:after="0" w:line="300" w:lineRule="exact"/>
        <w:rPr>
          <w:lang w:eastAsia="ro-RO"/>
        </w:rPr>
      </w:pPr>
    </w:p>
    <w:p w14:paraId="41C0F060" w14:textId="6BCEDF26" w:rsidR="00E006EF" w:rsidRDefault="00FE0E68" w:rsidP="00193E22">
      <w:pPr>
        <w:pStyle w:val="Heading3"/>
      </w:pPr>
      <w:bookmarkStart w:id="101" w:name="_Toc107414414"/>
      <w:r w:rsidRPr="00E006EF">
        <w:t xml:space="preserve">Ministerul Mediului, Apelor </w:t>
      </w:r>
      <w:r w:rsidR="00FA2D18" w:rsidRPr="00E006EF">
        <w:t>ș</w:t>
      </w:r>
      <w:r w:rsidRPr="00E006EF">
        <w:t>i P</w:t>
      </w:r>
      <w:r w:rsidR="00FA2D18" w:rsidRPr="00E006EF">
        <w:t>ă</w:t>
      </w:r>
      <w:r w:rsidRPr="00E006EF">
        <w:t>durilor se va asigura de aprobarea prin ordin al conduc</w:t>
      </w:r>
      <w:r w:rsidR="00FA2D18" w:rsidRPr="00E006EF">
        <w:t>ă</w:t>
      </w:r>
      <w:r w:rsidRPr="00E006EF">
        <w:t>torului autorit</w:t>
      </w:r>
      <w:r w:rsidR="00FA2D18" w:rsidRPr="00E006EF">
        <w:t>ăț</w:t>
      </w:r>
      <w:r w:rsidRPr="00E006EF">
        <w:t>ii publice centrale pentru protec</w:t>
      </w:r>
      <w:r w:rsidR="00FA2D18" w:rsidRPr="00E006EF">
        <w:t>ț</w:t>
      </w:r>
      <w:r w:rsidRPr="00E006EF">
        <w:t xml:space="preserve">ia mediului a procedurii </w:t>
      </w:r>
      <w:r w:rsidR="00FA2D18" w:rsidRPr="00E006EF">
        <w:t>ș</w:t>
      </w:r>
      <w:r w:rsidRPr="00E006EF">
        <w:t xml:space="preserve">i formatului de raportare a datelor privind gestionarea ambalajelor </w:t>
      </w:r>
      <w:r w:rsidR="00FA2D18" w:rsidRPr="00E006EF">
        <w:t>ș</w:t>
      </w:r>
      <w:r w:rsidRPr="00E006EF">
        <w:t>i a de</w:t>
      </w:r>
      <w:r w:rsidR="00FA2D18" w:rsidRPr="00E006EF">
        <w:t>ș</w:t>
      </w:r>
      <w:r w:rsidRPr="00E006EF">
        <w:t xml:space="preserve">eurilor de ambalaje în conformitate cu prevederile Legii nr. 249/2015. Raportarea </w:t>
      </w:r>
      <w:r w:rsidR="00FA2D18" w:rsidRPr="00E006EF">
        <w:t>ș</w:t>
      </w:r>
      <w:r w:rsidRPr="00E006EF">
        <w:t>i prelucrarea datelor nu va fi efectuat</w:t>
      </w:r>
      <w:r w:rsidR="00FA2D18" w:rsidRPr="00E006EF">
        <w:t>ă</w:t>
      </w:r>
      <w:r w:rsidRPr="00E006EF">
        <w:t xml:space="preserve"> numai în scop statistic, urmând s</w:t>
      </w:r>
      <w:r w:rsidR="00FA2D18" w:rsidRPr="00E006EF">
        <w:t>ă</w:t>
      </w:r>
      <w:r w:rsidRPr="00E006EF">
        <w:t xml:space="preserve"> îmbrace forma unei declara</w:t>
      </w:r>
      <w:r w:rsidR="00FA2D18" w:rsidRPr="00E006EF">
        <w:t>ț</w:t>
      </w:r>
      <w:r w:rsidRPr="00E006EF">
        <w:t>ii angajante din partea raportorilor cu privire la con</w:t>
      </w:r>
      <w:r w:rsidR="00FA2D18" w:rsidRPr="00E006EF">
        <w:t>ț</w:t>
      </w:r>
      <w:r w:rsidRPr="00E006EF">
        <w:t>inutul acesteia.</w:t>
      </w:r>
      <w:bookmarkEnd w:id="101"/>
      <w:r w:rsidR="00D97FB6" w:rsidRPr="00E006EF">
        <w:t xml:space="preserve"> </w:t>
      </w:r>
    </w:p>
    <w:p w14:paraId="7A539BD4" w14:textId="77777777" w:rsidR="005242F0" w:rsidRPr="005242F0" w:rsidRDefault="005242F0" w:rsidP="005242F0"/>
    <w:p w14:paraId="0D51CA3C" w14:textId="524A7A7C" w:rsidR="00FE0E68" w:rsidRPr="00E006EF" w:rsidRDefault="00E006EF" w:rsidP="00E006EF">
      <w:pPr>
        <w:pStyle w:val="Heading3"/>
        <w:spacing w:line="260" w:lineRule="exact"/>
        <w:rPr>
          <w:lang w:val="en-US"/>
        </w:rPr>
      </w:pPr>
      <w:r>
        <w:t xml:space="preserve">Completarea </w:t>
      </w:r>
      <w:r w:rsidRPr="00E006EF">
        <w:t>cadrului legal de organizare și funcționare a ANPM cu prevederi referitoare la modalitatea de gestionare a bazei de date privind deșeurile/ambalajele și deșeurile de ambalaje,- rapoartele ce vor fi  prelucrate pe baza datelor colectate și intervalele de timp/termenele  la care aceste rapoarte vor fi furnizate/accesibile autorității centrale cu atribuții în domeniul gestionării deșeurilor și a altor entități astfel încât să fie utile și actuale pentru formularea/adoptarea unor decizii privind politica gestionării deșeurilor.</w:t>
      </w:r>
    </w:p>
    <w:p w14:paraId="2F6A7B13" w14:textId="77777777" w:rsidR="00E006EF" w:rsidRPr="00E006EF" w:rsidRDefault="00E006EF" w:rsidP="00E006EF">
      <w:pPr>
        <w:spacing w:after="0" w:line="260" w:lineRule="exact"/>
        <w:rPr>
          <w:rFonts w:asciiTheme="majorHAnsi" w:hAnsiTheme="majorHAnsi" w:cstheme="majorHAnsi"/>
        </w:rPr>
      </w:pPr>
    </w:p>
    <w:p w14:paraId="5FA699CE" w14:textId="5F180213" w:rsidR="00FE0E68" w:rsidRPr="00E006EF" w:rsidRDefault="00FE0E68" w:rsidP="00E006EF">
      <w:pPr>
        <w:pStyle w:val="Heading3"/>
        <w:spacing w:line="260" w:lineRule="exact"/>
      </w:pPr>
      <w:bookmarkStart w:id="102" w:name="_Toc107414416"/>
      <w:r w:rsidRPr="00E006EF">
        <w:t>În vederea asigur</w:t>
      </w:r>
      <w:r w:rsidR="00FA2D18" w:rsidRPr="00E006EF">
        <w:t>ă</w:t>
      </w:r>
      <w:r w:rsidRPr="00E006EF">
        <w:t xml:space="preserve">rii unei baze de date exhaustive/corecte privind gestionarea ambalajelor </w:t>
      </w:r>
      <w:r w:rsidR="00FA2D18" w:rsidRPr="00E006EF">
        <w:t>ș</w:t>
      </w:r>
      <w:r w:rsidRPr="00E006EF">
        <w:t>i de</w:t>
      </w:r>
      <w:r w:rsidR="00FA2D18" w:rsidRPr="00E006EF">
        <w:t>ș</w:t>
      </w:r>
      <w:r w:rsidRPr="00E006EF">
        <w:t>eurilor de ambalaje, care s</w:t>
      </w:r>
      <w:r w:rsidR="00FA2D18" w:rsidRPr="00E006EF">
        <w:t>ă</w:t>
      </w:r>
      <w:r w:rsidRPr="00E006EF">
        <w:t xml:space="preserve"> stea la baza raport</w:t>
      </w:r>
      <w:r w:rsidR="00FA2D18" w:rsidRPr="00E006EF">
        <w:t>ă</w:t>
      </w:r>
      <w:r w:rsidRPr="00E006EF">
        <w:t>rilor na</w:t>
      </w:r>
      <w:r w:rsidR="00FA2D18" w:rsidRPr="00E006EF">
        <w:t>ț</w:t>
      </w:r>
      <w:r w:rsidRPr="00E006EF">
        <w:t>ionale c</w:t>
      </w:r>
      <w:r w:rsidR="00FA2D18" w:rsidRPr="00E006EF">
        <w:t>ă</w:t>
      </w:r>
      <w:r w:rsidRPr="00E006EF">
        <w:t>tre Comisia European</w:t>
      </w:r>
      <w:r w:rsidR="00FA2D18" w:rsidRPr="00E006EF">
        <w:t>ă</w:t>
      </w:r>
      <w:r w:rsidRPr="00E006EF">
        <w:t xml:space="preserve">/EUROSTAT, Ministerul Mediului Apelor </w:t>
      </w:r>
      <w:r w:rsidR="00FA2D18" w:rsidRPr="00E006EF">
        <w:t>ș</w:t>
      </w:r>
      <w:r w:rsidRPr="00E006EF">
        <w:t>i P</w:t>
      </w:r>
      <w:r w:rsidR="00FA2D18" w:rsidRPr="00E006EF">
        <w:t>ă</w:t>
      </w:r>
      <w:r w:rsidRPr="00E006EF">
        <w:t>durilor se va asigura de elaborarea unei proceduri privind efectuarea periodic</w:t>
      </w:r>
      <w:r w:rsidR="00FA2D18" w:rsidRPr="00E006EF">
        <w:t>ă</w:t>
      </w:r>
      <w:r w:rsidRPr="00E006EF">
        <w:t xml:space="preserve"> (cel pu</w:t>
      </w:r>
      <w:r w:rsidR="00FA2D18" w:rsidRPr="00E006EF">
        <w:t>ț</w:t>
      </w:r>
      <w:r w:rsidRPr="00E006EF">
        <w:t>in anual</w:t>
      </w:r>
      <w:r w:rsidR="00FA2D18" w:rsidRPr="00E006EF">
        <w:t>ă</w:t>
      </w:r>
      <w:r w:rsidRPr="00E006EF">
        <w:t>, pentru anul anterior) a comparabilit</w:t>
      </w:r>
      <w:r w:rsidR="00FA2D18" w:rsidRPr="00E006EF">
        <w:t>ăț</w:t>
      </w:r>
      <w:r w:rsidRPr="00E006EF">
        <w:t>ii bazelor de date de</w:t>
      </w:r>
      <w:r w:rsidR="00FA2D18" w:rsidRPr="00E006EF">
        <w:t>ț</w:t>
      </w:r>
      <w:r w:rsidRPr="00E006EF">
        <w:t xml:space="preserve">inute de ANPM, AFM </w:t>
      </w:r>
      <w:r w:rsidR="00FA2D18" w:rsidRPr="00E006EF">
        <w:t>ș</w:t>
      </w:r>
      <w:r w:rsidRPr="00E006EF">
        <w:t>i Comisia de supraveghere a r</w:t>
      </w:r>
      <w:r w:rsidR="00FA2D18" w:rsidRPr="00E006EF">
        <w:t>ă</w:t>
      </w:r>
      <w:r w:rsidRPr="00E006EF">
        <w:t>spunderii extinse a produc</w:t>
      </w:r>
      <w:r w:rsidR="00FA2D18" w:rsidRPr="00E006EF">
        <w:t>ă</w:t>
      </w:r>
      <w:r w:rsidRPr="00E006EF">
        <w:t>torilor.</w:t>
      </w:r>
      <w:bookmarkEnd w:id="102"/>
    </w:p>
    <w:p w14:paraId="230055E8" w14:textId="77777777" w:rsidR="00E006EF" w:rsidRPr="00E006EF" w:rsidRDefault="00E006EF" w:rsidP="00E006EF">
      <w:pPr>
        <w:spacing w:after="0" w:line="300" w:lineRule="exact"/>
        <w:rPr>
          <w:rFonts w:asciiTheme="majorHAnsi" w:hAnsiTheme="majorHAnsi" w:cstheme="majorHAnsi"/>
        </w:rPr>
      </w:pPr>
    </w:p>
    <w:p w14:paraId="156763C8" w14:textId="2023368B" w:rsidR="00FE0E68" w:rsidRPr="00E006EF" w:rsidRDefault="00FE0E68" w:rsidP="00E006EF">
      <w:pPr>
        <w:pStyle w:val="Heading3"/>
      </w:pPr>
      <w:bookmarkStart w:id="103" w:name="_Toc107414417"/>
      <w:r w:rsidRPr="00E006EF">
        <w:lastRenderedPageBreak/>
        <w:t xml:space="preserve">Ministerul Mediului Apelor </w:t>
      </w:r>
      <w:r w:rsidR="00FA2D18" w:rsidRPr="00E006EF">
        <w:t>ș</w:t>
      </w:r>
      <w:r w:rsidRPr="00E006EF">
        <w:t>i P</w:t>
      </w:r>
      <w:r w:rsidR="00FA2D18" w:rsidRPr="00E006EF">
        <w:t>ă</w:t>
      </w:r>
      <w:r w:rsidRPr="00E006EF">
        <w:t>durilor se va asigura de completitudinea listei operatorilor economici înregistra</w:t>
      </w:r>
      <w:r w:rsidR="00FA2D18" w:rsidRPr="00E006EF">
        <w:t>ț</w:t>
      </w:r>
      <w:r w:rsidRPr="00E006EF">
        <w:t xml:space="preserve">i drept contribuabili pentru ambalaje </w:t>
      </w:r>
      <w:r w:rsidR="00FA2D18" w:rsidRPr="00E006EF">
        <w:t>ș</w:t>
      </w:r>
      <w:r w:rsidRPr="00E006EF">
        <w:t>i de transmiterea acesteia Agen</w:t>
      </w:r>
      <w:r w:rsidR="00FA2D18" w:rsidRPr="00E006EF">
        <w:t>ț</w:t>
      </w:r>
      <w:r w:rsidRPr="00E006EF">
        <w:t>iei Na</w:t>
      </w:r>
      <w:r w:rsidR="00FA2D18" w:rsidRPr="00E006EF">
        <w:t>ț</w:t>
      </w:r>
      <w:r w:rsidRPr="00E006EF">
        <w:t>ionale pentru Protec</w:t>
      </w:r>
      <w:r w:rsidR="00FA2D18" w:rsidRPr="00E006EF">
        <w:t>ț</w:t>
      </w:r>
      <w:r w:rsidRPr="00E006EF">
        <w:t>ia Mediului astfel încât aceasta s</w:t>
      </w:r>
      <w:r w:rsidR="00FA2D18" w:rsidRPr="00E006EF">
        <w:t>ă</w:t>
      </w:r>
      <w:r w:rsidRPr="00E006EF">
        <w:t xml:space="preserve"> poat</w:t>
      </w:r>
      <w:r w:rsidR="00FA2D18" w:rsidRPr="00E006EF">
        <w:t>ă</w:t>
      </w:r>
      <w:r w:rsidRPr="00E006EF">
        <w:t xml:space="preserve"> identifica absen</w:t>
      </w:r>
      <w:r w:rsidR="00FA2D18" w:rsidRPr="00E006EF">
        <w:t>ț</w:t>
      </w:r>
      <w:r w:rsidRPr="00E006EF">
        <w:t>a declara</w:t>
      </w:r>
      <w:r w:rsidR="00FA2D18" w:rsidRPr="00E006EF">
        <w:t>ț</w:t>
      </w:r>
      <w:r w:rsidRPr="00E006EF">
        <w:t xml:space="preserve">iilor voluntare ale contribuabililor </w:t>
      </w:r>
      <w:r w:rsidR="00FA2D18" w:rsidRPr="00E006EF">
        <w:t>ș</w:t>
      </w:r>
      <w:r w:rsidRPr="00E006EF">
        <w:t>i s</w:t>
      </w:r>
      <w:r w:rsidR="00FA2D18" w:rsidRPr="00E006EF">
        <w:t>ă</w:t>
      </w:r>
      <w:r w:rsidRPr="00E006EF">
        <w:t xml:space="preserve"> procedeze la notificarea acestora pentru conformare.</w:t>
      </w:r>
      <w:bookmarkEnd w:id="103"/>
      <w:r w:rsidRPr="00E006EF">
        <w:t xml:space="preserve"> </w:t>
      </w:r>
    </w:p>
    <w:p w14:paraId="60ECC6F1" w14:textId="290DF82B" w:rsidR="005F0BB8" w:rsidRPr="00E006EF" w:rsidRDefault="005F0BB8" w:rsidP="00E006EF">
      <w:pPr>
        <w:spacing w:after="0" w:line="300" w:lineRule="exact"/>
        <w:ind w:left="993"/>
        <w:rPr>
          <w:rFonts w:asciiTheme="majorHAnsi" w:hAnsiTheme="majorHAnsi" w:cstheme="majorHAnsi"/>
        </w:rPr>
      </w:pPr>
    </w:p>
    <w:p w14:paraId="646853CB" w14:textId="213B48F9" w:rsidR="00D11DC7" w:rsidRPr="00E006EF" w:rsidRDefault="008B38D1" w:rsidP="00E006EF">
      <w:pPr>
        <w:pStyle w:val="Heading3"/>
      </w:pPr>
      <w:bookmarkStart w:id="104" w:name="_Toc107414418"/>
      <w:r>
        <w:rPr>
          <w:noProof/>
          <w:lang w:eastAsia="ro-RO"/>
        </w:rPr>
        <w:drawing>
          <wp:anchor distT="0" distB="0" distL="114300" distR="114300" simplePos="0" relativeHeight="251670528" behindDoc="0" locked="0" layoutInCell="1" allowOverlap="1" wp14:anchorId="17EFD7D9" wp14:editId="67B18B56">
            <wp:simplePos x="0" y="0"/>
            <wp:positionH relativeFrom="column">
              <wp:posOffset>285750</wp:posOffset>
            </wp:positionH>
            <wp:positionV relativeFrom="paragraph">
              <wp:posOffset>1088390</wp:posOffset>
            </wp:positionV>
            <wp:extent cx="5598160" cy="3721735"/>
            <wp:effectExtent l="0" t="0" r="2540" b="0"/>
            <wp:wrapTopAndBottom/>
            <wp:docPr id="1" name="Imagine 3" descr="WhatsApp Image 2022-06-30 at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WhatsApp Image 2022-06-30 at 1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5598160" cy="3721735"/>
                    </a:xfrm>
                    <a:prstGeom prst="rect">
                      <a:avLst/>
                    </a:prstGeom>
                    <a:noFill/>
                  </pic:spPr>
                </pic:pic>
              </a:graphicData>
            </a:graphic>
            <wp14:sizeRelH relativeFrom="page">
              <wp14:pctWidth>0</wp14:pctWidth>
            </wp14:sizeRelH>
            <wp14:sizeRelV relativeFrom="page">
              <wp14:pctHeight>0</wp14:pctHeight>
            </wp14:sizeRelV>
          </wp:anchor>
        </w:drawing>
      </w:r>
      <w:r w:rsidR="00FE0E68" w:rsidRPr="00E006EF">
        <w:t>Având în vedere multiplele sincope ale func</w:t>
      </w:r>
      <w:r w:rsidR="00FA2D18" w:rsidRPr="00E006EF">
        <w:t>ț</w:t>
      </w:r>
      <w:r w:rsidR="00FE0E68" w:rsidRPr="00E006EF">
        <w:t>ion</w:t>
      </w:r>
      <w:r w:rsidR="00FA2D18" w:rsidRPr="00E006EF">
        <w:t>ă</w:t>
      </w:r>
      <w:r w:rsidR="00FE0E68" w:rsidRPr="00E006EF">
        <w:t>rii aplica</w:t>
      </w:r>
      <w:r w:rsidR="00FA2D18" w:rsidRPr="00E006EF">
        <w:t>ț</w:t>
      </w:r>
      <w:r w:rsidR="00FE0E68" w:rsidRPr="00E006EF">
        <w:t>iilor informatice prin care se realizeaz</w:t>
      </w:r>
      <w:r w:rsidR="00FA2D18" w:rsidRPr="00E006EF">
        <w:t>ă</w:t>
      </w:r>
      <w:r w:rsidR="00FE0E68" w:rsidRPr="00E006EF">
        <w:t xml:space="preserve"> gestionarea datelor privind de</w:t>
      </w:r>
      <w:r w:rsidR="00FA2D18" w:rsidRPr="00E006EF">
        <w:t>ș</w:t>
      </w:r>
      <w:r w:rsidR="00FE0E68" w:rsidRPr="00E006EF">
        <w:t xml:space="preserve">eurilor/ambalajele </w:t>
      </w:r>
      <w:r w:rsidR="00FA2D18" w:rsidRPr="00E006EF">
        <w:t>ș</w:t>
      </w:r>
      <w:r w:rsidR="00FE0E68" w:rsidRPr="00E006EF">
        <w:t>i de</w:t>
      </w:r>
      <w:r w:rsidR="00FA2D18" w:rsidRPr="00E006EF">
        <w:t>ș</w:t>
      </w:r>
      <w:r w:rsidR="00FE0E68" w:rsidRPr="00E006EF">
        <w:t xml:space="preserve">eurile de ambalaje, Ministerul Mediului Apelor </w:t>
      </w:r>
      <w:r w:rsidR="00FA2D18" w:rsidRPr="00E006EF">
        <w:t>ș</w:t>
      </w:r>
      <w:r w:rsidR="00FE0E68" w:rsidRPr="00E006EF">
        <w:t>i P</w:t>
      </w:r>
      <w:r w:rsidR="00FA2D18" w:rsidRPr="00E006EF">
        <w:t>ă</w:t>
      </w:r>
      <w:r w:rsidR="00FE0E68" w:rsidRPr="00E006EF">
        <w:t>durilor va asigura sursele bugetare necesare pentru asigurarea mentenan</w:t>
      </w:r>
      <w:r w:rsidR="00FA2D18" w:rsidRPr="00E006EF">
        <w:t>ț</w:t>
      </w:r>
      <w:r w:rsidR="00FE0E68" w:rsidRPr="00E006EF">
        <w:t>ei permanente ale aplica</w:t>
      </w:r>
      <w:r w:rsidR="00FA2D18" w:rsidRPr="00E006EF">
        <w:t>ț</w:t>
      </w:r>
      <w:r w:rsidR="00FE0E68" w:rsidRPr="00E006EF">
        <w:t xml:space="preserve">iilor </w:t>
      </w:r>
      <w:r w:rsidR="00FA2D18" w:rsidRPr="00E006EF">
        <w:t>ș</w:t>
      </w:r>
      <w:r w:rsidR="00FE0E68" w:rsidRPr="00E006EF">
        <w:t>i pentru up - gradarea acestora, dac</w:t>
      </w:r>
      <w:r w:rsidR="00FA2D18" w:rsidRPr="00E006EF">
        <w:t>ă</w:t>
      </w:r>
      <w:r w:rsidR="00FE0E68" w:rsidRPr="00E006EF">
        <w:t xml:space="preserve"> este cazul.</w:t>
      </w:r>
      <w:bookmarkEnd w:id="104"/>
      <w:r w:rsidR="00FE0E68" w:rsidRPr="00E006EF">
        <w:t xml:space="preserve"> </w:t>
      </w:r>
    </w:p>
    <w:p w14:paraId="00D36B07" w14:textId="77777777" w:rsidR="00C9732D" w:rsidRPr="00C9732D" w:rsidRDefault="00C9732D" w:rsidP="00C9732D"/>
    <w:p w14:paraId="0026AB7B" w14:textId="77777777" w:rsidR="0081254A" w:rsidRDefault="0081254A" w:rsidP="00FC2C26">
      <w:pPr>
        <w:jc w:val="center"/>
      </w:pPr>
    </w:p>
    <w:p w14:paraId="53AFBB32" w14:textId="561F0C46" w:rsidR="00C9732D" w:rsidRPr="00C9732D" w:rsidRDefault="00FC2C26" w:rsidP="00FC2C26">
      <w:pPr>
        <w:jc w:val="center"/>
      </w:pPr>
      <w:r>
        <w:rPr>
          <w:noProof/>
          <w:lang w:eastAsia="ro-RO"/>
        </w:rPr>
        <w:drawing>
          <wp:inline distT="0" distB="0" distL="0" distR="0" wp14:anchorId="4F0A545D" wp14:editId="4BF390F8">
            <wp:extent cx="3493135" cy="2688590"/>
            <wp:effectExtent l="0" t="0" r="0" b="0"/>
            <wp:docPr id="19" name="I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3493135" cy="2688590"/>
                    </a:xfrm>
                    <a:prstGeom prst="rect">
                      <a:avLst/>
                    </a:prstGeom>
                    <a:noFill/>
                  </pic:spPr>
                </pic:pic>
              </a:graphicData>
            </a:graphic>
          </wp:inline>
        </w:drawing>
      </w:r>
    </w:p>
    <w:bookmarkEnd w:id="11"/>
    <w:p w14:paraId="14BE6496" w14:textId="418D8CAA" w:rsidR="00D11DC7" w:rsidRDefault="00912CF7" w:rsidP="00D70131">
      <w:pPr>
        <w:tabs>
          <w:tab w:val="left" w:pos="4124"/>
        </w:tabs>
        <w:spacing w:after="0" w:line="240" w:lineRule="auto"/>
        <w:contextualSpacing/>
        <w:rPr>
          <w:rFonts w:asciiTheme="majorHAnsi" w:hAnsiTheme="majorHAnsi" w:cstheme="majorHAnsi"/>
          <w:sz w:val="24"/>
          <w:szCs w:val="24"/>
          <w:lang w:eastAsia="ro-RO"/>
        </w:rPr>
      </w:pPr>
      <w:r>
        <w:rPr>
          <w:rFonts w:asciiTheme="majorHAnsi" w:hAnsiTheme="majorHAnsi" w:cstheme="majorHAnsi"/>
          <w:sz w:val="24"/>
          <w:szCs w:val="24"/>
          <w:lang w:eastAsia="ro-RO"/>
        </w:rPr>
        <w:lastRenderedPageBreak/>
        <w:tab/>
      </w:r>
    </w:p>
    <w:sectPr w:rsidR="00D11DC7" w:rsidSect="00D77396">
      <w:pgSz w:w="11906" w:h="16838" w:code="9"/>
      <w:pgMar w:top="720" w:right="1134" w:bottom="720" w:left="1440"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0912EF" w14:textId="77777777" w:rsidR="007F5513" w:rsidRDefault="007F5513" w:rsidP="00FE0E68">
      <w:pPr>
        <w:spacing w:after="0" w:line="240" w:lineRule="auto"/>
      </w:pPr>
      <w:r>
        <w:separator/>
      </w:r>
    </w:p>
  </w:endnote>
  <w:endnote w:type="continuationSeparator" w:id="0">
    <w:p w14:paraId="2C5BEE32" w14:textId="77777777" w:rsidR="007F5513" w:rsidRDefault="007F5513" w:rsidP="00FE0E6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43" w:usb2="00000009" w:usb3="00000000" w:csb0="000001FF" w:csb1="00000000"/>
  </w:font>
  <w:font w:name="Calibri">
    <w:altName w:val="Calibri Light"/>
    <w:panose1 w:val="020F0502020204030204"/>
    <w:charset w:val="00"/>
    <w:family w:val="roman"/>
    <w:notTrueType/>
    <w:pitch w:val="default"/>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altName w:val="Times New Roman"/>
    <w:panose1 w:val="02040503050406030204"/>
    <w:charset w:val="00"/>
    <w:family w:val="roman"/>
    <w:pitch w:val="variable"/>
    <w:sig w:usb0="00000001" w:usb1="420024FF" w:usb2="02000000" w:usb3="00000000" w:csb0="0000019F" w:csb1="00000000"/>
  </w:font>
  <w:font w:name="Calibri Light">
    <w:panose1 w:val="020F0302020204030204"/>
    <w:charset w:val="EE"/>
    <w:family w:val="swiss"/>
    <w:pitch w:val="variable"/>
    <w:sig w:usb0="A00002EF" w:usb1="4000207B" w:usb2="00000000" w:usb3="00000000" w:csb0="0000019F" w:csb1="00000000"/>
  </w:font>
  <w:font w:name="Verdana">
    <w:panose1 w:val="020B0604030504040204"/>
    <w:charset w:val="EE"/>
    <w:family w:val="swiss"/>
    <w:pitch w:val="variable"/>
    <w:sig w:usb0="A10006FF" w:usb1="4000205B" w:usb2="00000010" w:usb3="00000000" w:csb0="0000019F" w:csb1="00000000"/>
  </w:font>
  <w:font w:name="Arial">
    <w:panose1 w:val="020B0604020202020204"/>
    <w:charset w:val="EE"/>
    <w:family w:val="swiss"/>
    <w:pitch w:val="variable"/>
    <w:sig w:usb0="E0002AFF" w:usb1="C0007843" w:usb2="00000009" w:usb3="00000000" w:csb0="000001FF" w:csb1="00000000"/>
  </w:font>
  <w:font w:name="Segoe UI">
    <w:panose1 w:val="020B0502040204020203"/>
    <w:charset w:val="EE"/>
    <w:family w:val="swiss"/>
    <w:pitch w:val="variable"/>
    <w:sig w:usb0="E4002EFF" w:usb1="C000E47F" w:usb2="00000009" w:usb3="00000000" w:csb0="000001FF" w:csb1="00000000"/>
  </w:font>
  <w:font w:name="Tahoma">
    <w:panose1 w:val="020B0604030504040204"/>
    <w:charset w:val="EE"/>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4CD53FE" w14:textId="61F08A2B" w:rsidR="00FA6D54" w:rsidRPr="00092C76" w:rsidRDefault="00FA6D54" w:rsidP="00FE0E68">
    <w:pPr>
      <w:spacing w:after="0" w:line="240" w:lineRule="auto"/>
      <w:jc w:val="center"/>
      <w:rPr>
        <w:rFonts w:ascii="Times New Roman" w:hAnsi="Times New Roman"/>
        <w:sz w:val="18"/>
        <w:szCs w:val="18"/>
      </w:rPr>
    </w:pPr>
    <w:r w:rsidRPr="00912CF7">
      <w:rPr>
        <w:rFonts w:asciiTheme="majorHAnsi" w:hAnsiTheme="majorHAnsi" w:cstheme="majorHAnsi"/>
        <w:sz w:val="18"/>
        <w:szCs w:val="18"/>
      </w:rPr>
      <w:t xml:space="preserve">Sinteza Raportului de audit al performanței </w:t>
    </w:r>
    <w:r w:rsidRPr="00912CF7">
      <w:rPr>
        <w:rFonts w:asciiTheme="majorHAnsi" w:hAnsiTheme="majorHAnsi" w:cstheme="majorHAnsi"/>
        <w:i/>
        <w:color w:val="0000CC"/>
        <w:sz w:val="18"/>
        <w:szCs w:val="18"/>
      </w:rPr>
      <w:t xml:space="preserve">Evaluarea </w:t>
    </w:r>
    <w:r>
      <w:rPr>
        <w:rFonts w:asciiTheme="majorHAnsi" w:hAnsiTheme="majorHAnsi" w:cstheme="majorHAnsi"/>
        <w:i/>
        <w:color w:val="0000CC"/>
        <w:sz w:val="18"/>
        <w:szCs w:val="18"/>
      </w:rPr>
      <w:t>modului de gestionare a</w:t>
    </w:r>
    <w:r w:rsidRPr="00912CF7">
      <w:rPr>
        <w:rFonts w:asciiTheme="majorHAnsi" w:hAnsiTheme="majorHAnsi" w:cstheme="majorHAnsi"/>
        <w:i/>
        <w:color w:val="0000CC"/>
        <w:sz w:val="18"/>
        <w:szCs w:val="18"/>
      </w:rPr>
      <w:t xml:space="preserve"> nivelu</w:t>
    </w:r>
    <w:r>
      <w:rPr>
        <w:rFonts w:asciiTheme="majorHAnsi" w:hAnsiTheme="majorHAnsi" w:cstheme="majorHAnsi"/>
        <w:i/>
        <w:color w:val="0000CC"/>
        <w:sz w:val="18"/>
        <w:szCs w:val="18"/>
      </w:rPr>
      <w:t>lui de generare a deșeurilor de</w:t>
    </w:r>
    <w:r w:rsidRPr="00912CF7">
      <w:rPr>
        <w:rFonts w:asciiTheme="majorHAnsi" w:hAnsiTheme="majorHAnsi" w:cstheme="majorHAnsi"/>
        <w:i/>
        <w:color w:val="0000CC"/>
        <w:sz w:val="18"/>
        <w:szCs w:val="18"/>
      </w:rPr>
      <w:t xml:space="preserve"> plastic</w:t>
    </w:r>
    <w:r w:rsidRPr="00912CF7">
      <w:rPr>
        <w:rFonts w:ascii="Times New Roman" w:hAnsi="Times New Roman"/>
        <w:sz w:val="18"/>
        <w:szCs w:val="18"/>
      </w:rPr>
      <w:t xml:space="preserve"> </w:t>
    </w:r>
    <w:r>
      <w:rPr>
        <w:rFonts w:ascii="Times New Roman" w:hAnsi="Times New Roman"/>
        <w:sz w:val="18"/>
        <w:szCs w:val="18"/>
      </w:rPr>
      <w:t xml:space="preserve">             </w:t>
    </w:r>
    <w:r w:rsidRPr="00092C76">
      <w:rPr>
        <w:rFonts w:ascii="Times New Roman" w:hAnsi="Times New Roman"/>
        <w:sz w:val="18"/>
        <w:szCs w:val="18"/>
      </w:rPr>
      <w:t>Pagină</w:t>
    </w:r>
    <w:r w:rsidRPr="00092C76">
      <w:rPr>
        <w:rFonts w:ascii="Times New Roman" w:hAnsi="Times New Roman"/>
        <w:color w:val="8496B0" w:themeColor="text2" w:themeTint="99"/>
        <w:sz w:val="18"/>
        <w:szCs w:val="18"/>
      </w:rPr>
      <w:t xml:space="preserve"> </w:t>
    </w:r>
    <w:r w:rsidRPr="00092C76">
      <w:rPr>
        <w:rFonts w:ascii="Times New Roman" w:hAnsi="Times New Roman"/>
        <w:sz w:val="18"/>
        <w:szCs w:val="18"/>
      </w:rPr>
      <w:fldChar w:fldCharType="begin"/>
    </w:r>
    <w:r w:rsidRPr="00092C76">
      <w:rPr>
        <w:rFonts w:ascii="Times New Roman" w:hAnsi="Times New Roman"/>
        <w:sz w:val="18"/>
        <w:szCs w:val="18"/>
      </w:rPr>
      <w:instrText>PAGE   \* MERGEFORMAT</w:instrText>
    </w:r>
    <w:r w:rsidRPr="00092C76">
      <w:rPr>
        <w:rFonts w:ascii="Times New Roman" w:hAnsi="Times New Roman"/>
        <w:sz w:val="18"/>
        <w:szCs w:val="18"/>
      </w:rPr>
      <w:fldChar w:fldCharType="separate"/>
    </w:r>
    <w:r w:rsidR="002871FA">
      <w:rPr>
        <w:rFonts w:ascii="Times New Roman" w:hAnsi="Times New Roman"/>
        <w:noProof/>
        <w:sz w:val="18"/>
        <w:szCs w:val="18"/>
      </w:rPr>
      <w:t>6</w:t>
    </w:r>
    <w:r w:rsidRPr="00092C76">
      <w:rPr>
        <w:rFonts w:ascii="Times New Roman" w:hAnsi="Times New Roman"/>
        <w:sz w:val="18"/>
        <w:szCs w:val="18"/>
      </w:rPr>
      <w:fldChar w:fldCharType="end"/>
    </w:r>
    <w:r>
      <w:rPr>
        <w:rFonts w:ascii="Times New Roman" w:hAnsi="Times New Roman"/>
        <w:sz w:val="18"/>
        <w:szCs w:val="18"/>
      </w:rPr>
      <w:t xml:space="preserve"> </w:t>
    </w:r>
    <w:r w:rsidRPr="00092C76">
      <w:rPr>
        <w:rFonts w:ascii="Times New Roman" w:hAnsi="Times New Roman"/>
        <w:sz w:val="18"/>
        <w:szCs w:val="18"/>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70F086B4" w14:textId="77777777" w:rsidR="007F5513" w:rsidRDefault="007F5513" w:rsidP="00FE0E68">
      <w:pPr>
        <w:spacing w:after="0" w:line="240" w:lineRule="auto"/>
      </w:pPr>
      <w:r>
        <w:separator/>
      </w:r>
    </w:p>
  </w:footnote>
  <w:footnote w:type="continuationSeparator" w:id="0">
    <w:p w14:paraId="2226DB61" w14:textId="77777777" w:rsidR="007F5513" w:rsidRDefault="007F5513" w:rsidP="00FE0E68">
      <w:pPr>
        <w:spacing w:after="0" w:line="240" w:lineRule="auto"/>
      </w:pPr>
      <w:r>
        <w:continuationSeparator/>
      </w:r>
    </w:p>
  </w:footnote>
  <w:footnote w:id="1">
    <w:p w14:paraId="6B287C5F" w14:textId="6554051C" w:rsidR="00FA6D54" w:rsidRDefault="00FA6D54">
      <w:pPr>
        <w:pStyle w:val="FootnoteText"/>
      </w:pPr>
      <w:r>
        <w:rPr>
          <w:rStyle w:val="FootnoteReference"/>
        </w:rPr>
        <w:footnoteRef/>
      </w:r>
      <w:r>
        <w:t xml:space="preserve"> Pentru anul 2019, cel mai recent disponibil, la data elaborării raportului.</w:t>
      </w:r>
    </w:p>
  </w:footnote>
  <w:footnote w:id="2">
    <w:p w14:paraId="0EA2957C" w14:textId="77777777" w:rsidR="00FA6D54" w:rsidRPr="00755B59" w:rsidRDefault="00FA6D54" w:rsidP="00C23E43">
      <w:pPr>
        <w:pStyle w:val="FootnoteText"/>
        <w:jc w:val="both"/>
        <w:rPr>
          <w:rFonts w:ascii="Times New Roman" w:hAnsi="Times New Roman" w:cs="Times New Roman"/>
          <w:sz w:val="18"/>
          <w:szCs w:val="18"/>
        </w:rPr>
      </w:pPr>
      <w:r w:rsidRPr="00755B59">
        <w:rPr>
          <w:rStyle w:val="FootnoteReference"/>
          <w:rFonts w:ascii="Times New Roman" w:hAnsi="Times New Roman" w:cs="Times New Roman"/>
          <w:sz w:val="18"/>
          <w:szCs w:val="18"/>
        </w:rPr>
        <w:footnoteRef/>
      </w:r>
      <w:r w:rsidRPr="00755B59">
        <w:rPr>
          <w:rFonts w:ascii="Times New Roman" w:hAnsi="Times New Roman" w:cs="Times New Roman"/>
          <w:sz w:val="18"/>
          <w:szCs w:val="18"/>
        </w:rPr>
        <w:t xml:space="preserve"> Deșeurile din plastic și reciclarea în UE, Parlamentul European, 2018 </w:t>
      </w:r>
      <w:hyperlink r:id="rId1" w:history="1">
        <w:r w:rsidRPr="00755B59">
          <w:rPr>
            <w:rStyle w:val="Hyperlink"/>
            <w:rFonts w:ascii="Times New Roman" w:hAnsi="Times New Roman" w:cs="Times New Roman"/>
            <w:sz w:val="18"/>
            <w:szCs w:val="18"/>
          </w:rPr>
          <w:t>Deșeurile din plastic și reciclarea în UE în cifre | Actualitate | Parlamentul European (europa.eu)</w:t>
        </w:r>
      </w:hyperlink>
    </w:p>
  </w:footnote>
  <w:footnote w:id="3">
    <w:p w14:paraId="0E4D7DE8" w14:textId="77777777" w:rsidR="00FA6D54" w:rsidRPr="00140DBE" w:rsidRDefault="00FA6D54" w:rsidP="00C23E43">
      <w:pPr>
        <w:pStyle w:val="FootnoteText"/>
        <w:rPr>
          <w:rFonts w:ascii="Times New Roman" w:hAnsi="Times New Roman" w:cs="Times New Roman"/>
          <w:sz w:val="18"/>
          <w:szCs w:val="18"/>
        </w:rPr>
      </w:pPr>
      <w:r w:rsidRPr="00140DBE">
        <w:rPr>
          <w:rStyle w:val="FootnoteReference"/>
          <w:rFonts w:ascii="Times New Roman" w:hAnsi="Times New Roman" w:cs="Times New Roman"/>
          <w:sz w:val="18"/>
          <w:szCs w:val="18"/>
        </w:rPr>
        <w:footnoteRef/>
      </w:r>
      <w:r w:rsidRPr="00140DBE">
        <w:rPr>
          <w:rFonts w:ascii="Times New Roman" w:hAnsi="Times New Roman" w:cs="Times New Roman"/>
          <w:sz w:val="18"/>
          <w:szCs w:val="18"/>
        </w:rPr>
        <w:t xml:space="preserve"> Strategia europeană pentru materialele plastice, </w:t>
      </w:r>
      <w:hyperlink r:id="rId2" w:history="1">
        <w:r w:rsidRPr="00140DBE">
          <w:rPr>
            <w:rStyle w:val="Hyperlink"/>
            <w:rFonts w:ascii="Times New Roman" w:hAnsi="Times New Roman" w:cs="Times New Roman"/>
            <w:sz w:val="18"/>
            <w:szCs w:val="18"/>
          </w:rPr>
          <w:t>EUR-Lex - 52018DC0028 - EN - EUR-Lex (europa.eu)</w:t>
        </w:r>
      </w:hyperlink>
    </w:p>
  </w:footnote>
  <w:footnote w:id="4">
    <w:p w14:paraId="4DE3E82D" w14:textId="77777777" w:rsidR="00FA6D54" w:rsidRPr="00204052" w:rsidRDefault="00FA6D54" w:rsidP="0064454E">
      <w:pPr>
        <w:pStyle w:val="FootnoteText"/>
        <w:jc w:val="both"/>
        <w:rPr>
          <w:rFonts w:ascii="Times New Roman" w:hAnsi="Times New Roman" w:cs="Times New Roman"/>
          <w:i/>
          <w:sz w:val="18"/>
          <w:szCs w:val="18"/>
        </w:rPr>
      </w:pPr>
      <w:r>
        <w:rPr>
          <w:rStyle w:val="FootnoteReference"/>
        </w:rPr>
        <w:footnoteRef/>
      </w:r>
      <w:r>
        <w:t xml:space="preserve"> „</w:t>
      </w:r>
      <w:r w:rsidRPr="00204052">
        <w:rPr>
          <w:rFonts w:ascii="Times New Roman" w:hAnsi="Times New Roman" w:cs="Times New Roman"/>
          <w:i/>
          <w:color w:val="000000"/>
          <w:sz w:val="18"/>
          <w:szCs w:val="18"/>
        </w:rPr>
        <w:t>Totodată, proiectul de act normativ transpune parțial prevederile: Directivei (UE) 2018/851 a Parlamentului European și a Consiliului din 30 mai 2018 de modificare a Directivei 2008/98/CE privind deșeurile publicată în Jurnalul Oficial al Uniunii Europene, seria L, nr. 150/109, din 14 iunie 2018, pct. (3) lit. (a) pct. 2b, 2c, lit. (b), lit. (d), lit. (g), lit. (h), pct. 9 alin. (1), (2), (3) și (4) lit. (a), (b) și (c)”</w:t>
      </w:r>
    </w:p>
  </w:footnote>
  <w:footnote w:id="5">
    <w:p w14:paraId="0FA09DAB" w14:textId="77777777" w:rsidR="00FA6D54" w:rsidRPr="00512E2F" w:rsidRDefault="00FA6D54" w:rsidP="00D25291">
      <w:pPr>
        <w:pStyle w:val="FootnoteText"/>
        <w:rPr>
          <w:rFonts w:ascii="Times New Roman" w:hAnsi="Times New Roman" w:cs="Times New Roman"/>
          <w:sz w:val="18"/>
          <w:szCs w:val="18"/>
        </w:rPr>
      </w:pPr>
      <w:r w:rsidRPr="00512E2F">
        <w:rPr>
          <w:rStyle w:val="FootnoteReference"/>
          <w:rFonts w:ascii="Times New Roman" w:hAnsi="Times New Roman" w:cs="Times New Roman"/>
          <w:sz w:val="18"/>
          <w:szCs w:val="18"/>
        </w:rPr>
        <w:footnoteRef/>
      </w:r>
      <w:r w:rsidRPr="00512E2F">
        <w:rPr>
          <w:rFonts w:ascii="Times New Roman" w:hAnsi="Times New Roman" w:cs="Times New Roman"/>
          <w:sz w:val="18"/>
          <w:szCs w:val="18"/>
        </w:rPr>
        <w:t xml:space="preserve"> Evaluarea cadrului legislativ aplicabil schemei REP în domeniul gestionării deșeurilor de ambalaje în România, Jaspers</w:t>
      </w:r>
      <w:r>
        <w:rPr>
          <w:rFonts w:ascii="Times New Roman" w:hAnsi="Times New Roman" w:cs="Times New Roman"/>
          <w:sz w:val="18"/>
          <w:szCs w:val="18"/>
        </w:rPr>
        <w:t>,</w:t>
      </w:r>
      <w:r w:rsidRPr="00512E2F">
        <w:rPr>
          <w:rFonts w:ascii="Times New Roman" w:hAnsi="Times New Roman" w:cs="Times New Roman"/>
          <w:sz w:val="18"/>
          <w:szCs w:val="18"/>
        </w:rPr>
        <w:t xml:space="preserve"> 2020</w:t>
      </w:r>
    </w:p>
  </w:footnote>
  <w:footnote w:id="6">
    <w:p w14:paraId="53D33091" w14:textId="447EA048" w:rsidR="00FA6D54" w:rsidRDefault="00FA6D54">
      <w:pPr>
        <w:pStyle w:val="FootnoteText"/>
      </w:pPr>
      <w:r>
        <w:rPr>
          <w:rStyle w:val="FootnoteReference"/>
        </w:rPr>
        <w:footnoteRef/>
      </w:r>
      <w:r>
        <w:t xml:space="preserve"> </w:t>
      </w:r>
      <w:r w:rsidRPr="00171D85">
        <w:t>Comisia Europeană, Un nou plan de acțiune privind economia circulară pentru o Europă mai curată și mai competitivă</w:t>
      </w:r>
    </w:p>
  </w:footnote>
  <w:footnote w:id="7">
    <w:p w14:paraId="2C4E7504" w14:textId="6E85F0CF" w:rsidR="00FA6D54" w:rsidRDefault="00FA6D54">
      <w:pPr>
        <w:pStyle w:val="FootnoteText"/>
      </w:pPr>
      <w:r>
        <w:rPr>
          <w:rStyle w:val="FootnoteReference"/>
        </w:rPr>
        <w:footnoteRef/>
      </w:r>
      <w:r>
        <w:t xml:space="preserve"> </w:t>
      </w:r>
      <w:r w:rsidRPr="00E64A58">
        <w:t>HG nr. 942/2017 – capitolul II.5.2</w:t>
      </w:r>
    </w:p>
  </w:footnote>
  <w:footnote w:id="8">
    <w:p w14:paraId="0B6C7F4C" w14:textId="77777777" w:rsidR="00FA6D54" w:rsidRPr="00927FFE" w:rsidRDefault="00FA6D54" w:rsidP="00707C33">
      <w:pPr>
        <w:pStyle w:val="FootnoteText"/>
        <w:rPr>
          <w:rFonts w:ascii="Times New Roman" w:hAnsi="Times New Roman" w:cs="Times New Roman"/>
        </w:rPr>
      </w:pPr>
      <w:r>
        <w:rPr>
          <w:rStyle w:val="FootnoteReference"/>
        </w:rPr>
        <w:footnoteRef/>
      </w:r>
      <w:r>
        <w:t xml:space="preserve"> </w:t>
      </w:r>
      <w:hyperlink r:id="rId3" w:history="1">
        <w:r w:rsidRPr="00927FFE">
          <w:rPr>
            <w:rStyle w:val="Hyperlink"/>
            <w:rFonts w:ascii="Times New Roman" w:hAnsi="Times New Roman" w:cs="Times New Roman"/>
          </w:rPr>
          <w:t>https://eur-lex.europa.eu/legal-content/RO/TXT/PDF/?uri=SWD:2018:423:FIN&amp;qid=1537874175431&amp;from=EN</w:t>
        </w:r>
      </w:hyperlink>
    </w:p>
  </w:footnote>
  <w:footnote w:id="9">
    <w:p w14:paraId="6EE530B4" w14:textId="77777777" w:rsidR="00FA6D54" w:rsidRDefault="00FA6D54" w:rsidP="004E6CFD">
      <w:pPr>
        <w:pStyle w:val="FootnoteText"/>
      </w:pPr>
      <w:r>
        <w:rPr>
          <w:rStyle w:val="FootnoteReference"/>
        </w:rPr>
        <w:footnoteRef/>
      </w:r>
      <w:r>
        <w:t xml:space="preserve"> Sursa:Raportul anual privind starea mediului în România-2020, ANPM</w:t>
      </w:r>
    </w:p>
  </w:footnote>
  <w:footnote w:id="10">
    <w:p w14:paraId="38FDB67D" w14:textId="77777777" w:rsidR="00FA6D54" w:rsidRDefault="00FA6D54" w:rsidP="004E6CFD">
      <w:pPr>
        <w:pStyle w:val="FootnoteText"/>
      </w:pPr>
      <w:r>
        <w:rPr>
          <w:rStyle w:val="FootnoteReference"/>
        </w:rPr>
        <w:footnoteRef/>
      </w:r>
      <w:r>
        <w:t xml:space="preserve"> Legea nr.249/28.102.015  privind modalitatea de gestionare a ambalajelor și a deșeurilor de ambalaje,modificată și completată și Ordonanța de urgență a Guvernului nr.196/22.12.2005 privind Fondul pentru mediu, cu modificările și completările ulterioare.</w:t>
      </w:r>
    </w:p>
  </w:footnote>
  <w:footnote w:id="11">
    <w:p w14:paraId="5C5C3F1B" w14:textId="77777777" w:rsidR="00FA6D54" w:rsidRDefault="00FA6D54" w:rsidP="00FE0E68">
      <w:pPr>
        <w:pStyle w:val="FootnoteText"/>
      </w:pPr>
      <w:r>
        <w:rPr>
          <w:rStyle w:val="FootnoteReference"/>
        </w:rPr>
        <w:footnoteRef/>
      </w:r>
      <w:r>
        <w:t xml:space="preserve"> PNGD, Generarea deșeurilor municipale</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BC5B6B"/>
    <w:multiLevelType w:val="multilevel"/>
    <w:tmpl w:val="599AFDDC"/>
    <w:lvl w:ilvl="0">
      <w:start w:val="1"/>
      <w:numFmt w:val="bullet"/>
      <w:lvlText w:val=""/>
      <w:lvlJc w:val="left"/>
      <w:pPr>
        <w:tabs>
          <w:tab w:val="num" w:pos="1710"/>
        </w:tabs>
        <w:ind w:left="1710" w:hanging="360"/>
      </w:pPr>
      <w:rPr>
        <w:rFonts w:ascii="Symbol" w:hAnsi="Symbol" w:hint="default"/>
        <w:b w:val="0"/>
        <w:sz w:val="28"/>
        <w:szCs w:val="28"/>
      </w:rPr>
    </w:lvl>
    <w:lvl w:ilvl="1">
      <w:start w:val="1"/>
      <w:numFmt w:val="decimal"/>
      <w:lvlText w:val="%2."/>
      <w:lvlJc w:val="left"/>
      <w:pPr>
        <w:ind w:left="1980" w:hanging="360"/>
      </w:pPr>
      <w:rPr>
        <w:rFonts w:ascii="Times New Roman" w:hAnsi="Times New Roman" w:cs="Times New Roman" w:hint="default"/>
        <w:b w:val="0"/>
        <w:i w:val="0"/>
        <w:color w:val="auto"/>
        <w:sz w:val="24"/>
        <w:szCs w:val="24"/>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rPr>
        <w:rFonts w:ascii="Times New Roman" w:eastAsiaTheme="minorHAnsi" w:hAnsi="Times New Roman" w:cs="Times New Roman" w:hint="default"/>
        <w:strike w:val="0"/>
        <w:sz w:val="24"/>
        <w:szCs w:val="24"/>
      </w:r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05042CEE"/>
    <w:multiLevelType w:val="hybridMultilevel"/>
    <w:tmpl w:val="D11CD9E6"/>
    <w:lvl w:ilvl="0" w:tplc="54D6E990">
      <w:start w:val="4"/>
      <w:numFmt w:val="bullet"/>
      <w:lvlText w:val="-"/>
      <w:lvlJc w:val="left"/>
      <w:pPr>
        <w:ind w:left="14961" w:hanging="360"/>
      </w:pPr>
      <w:rPr>
        <w:rFonts w:ascii="Times New Roman" w:eastAsia="Times New Roman"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 w15:restartNumberingAfterBreak="0">
    <w:nsid w:val="0A922943"/>
    <w:multiLevelType w:val="hybridMultilevel"/>
    <w:tmpl w:val="678008C6"/>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CAA7B28"/>
    <w:multiLevelType w:val="multilevel"/>
    <w:tmpl w:val="51DA9D72"/>
    <w:lvl w:ilvl="0">
      <w:start w:val="1"/>
      <w:numFmt w:val="decimal"/>
      <w:lvlText w:val="%1."/>
      <w:lvlJc w:val="left"/>
      <w:pPr>
        <w:ind w:left="1353" w:hanging="360"/>
      </w:pPr>
      <w:rPr>
        <w:rFonts w:hint="default"/>
        <w:b/>
      </w:rPr>
    </w:lvl>
    <w:lvl w:ilvl="1">
      <w:start w:val="2"/>
      <w:numFmt w:val="decimal"/>
      <w:isLgl/>
      <w:lvlText w:val="%1.%2"/>
      <w:lvlJc w:val="left"/>
      <w:pPr>
        <w:ind w:left="1353" w:hanging="360"/>
      </w:pPr>
      <w:rPr>
        <w:rFonts w:hint="default"/>
      </w:rPr>
    </w:lvl>
    <w:lvl w:ilvl="2">
      <w:start w:val="1"/>
      <w:numFmt w:val="decimal"/>
      <w:isLgl/>
      <w:lvlText w:val="%1.%2.%3"/>
      <w:lvlJc w:val="left"/>
      <w:pPr>
        <w:ind w:left="1713" w:hanging="720"/>
      </w:pPr>
      <w:rPr>
        <w:rFonts w:hint="default"/>
      </w:rPr>
    </w:lvl>
    <w:lvl w:ilvl="3">
      <w:start w:val="1"/>
      <w:numFmt w:val="decimal"/>
      <w:isLgl/>
      <w:lvlText w:val="%1.%2.%3.%4"/>
      <w:lvlJc w:val="left"/>
      <w:pPr>
        <w:ind w:left="2073" w:hanging="1080"/>
      </w:pPr>
      <w:rPr>
        <w:rFonts w:hint="default"/>
      </w:rPr>
    </w:lvl>
    <w:lvl w:ilvl="4">
      <w:start w:val="1"/>
      <w:numFmt w:val="decimal"/>
      <w:isLgl/>
      <w:lvlText w:val="%1.%2.%3.%4.%5"/>
      <w:lvlJc w:val="left"/>
      <w:pPr>
        <w:ind w:left="2073" w:hanging="1080"/>
      </w:pPr>
      <w:rPr>
        <w:rFonts w:hint="default"/>
      </w:rPr>
    </w:lvl>
    <w:lvl w:ilvl="5">
      <w:start w:val="1"/>
      <w:numFmt w:val="decimal"/>
      <w:isLgl/>
      <w:lvlText w:val="%1.%2.%3.%4.%5.%6"/>
      <w:lvlJc w:val="left"/>
      <w:pPr>
        <w:ind w:left="2433" w:hanging="1440"/>
      </w:pPr>
      <w:rPr>
        <w:rFonts w:hint="default"/>
      </w:rPr>
    </w:lvl>
    <w:lvl w:ilvl="6">
      <w:start w:val="1"/>
      <w:numFmt w:val="decimal"/>
      <w:isLgl/>
      <w:lvlText w:val="%1.%2.%3.%4.%5.%6.%7"/>
      <w:lvlJc w:val="left"/>
      <w:pPr>
        <w:ind w:left="2433" w:hanging="1440"/>
      </w:pPr>
      <w:rPr>
        <w:rFonts w:hint="default"/>
      </w:rPr>
    </w:lvl>
    <w:lvl w:ilvl="7">
      <w:start w:val="1"/>
      <w:numFmt w:val="decimal"/>
      <w:isLgl/>
      <w:lvlText w:val="%1.%2.%3.%4.%5.%6.%7.%8"/>
      <w:lvlJc w:val="left"/>
      <w:pPr>
        <w:ind w:left="2793" w:hanging="1800"/>
      </w:pPr>
      <w:rPr>
        <w:rFonts w:hint="default"/>
      </w:rPr>
    </w:lvl>
    <w:lvl w:ilvl="8">
      <w:start w:val="1"/>
      <w:numFmt w:val="decimal"/>
      <w:isLgl/>
      <w:lvlText w:val="%1.%2.%3.%4.%5.%6.%7.%8.%9"/>
      <w:lvlJc w:val="left"/>
      <w:pPr>
        <w:ind w:left="3153" w:hanging="2160"/>
      </w:pPr>
      <w:rPr>
        <w:rFonts w:hint="default"/>
      </w:rPr>
    </w:lvl>
  </w:abstractNum>
  <w:abstractNum w:abstractNumId="4" w15:restartNumberingAfterBreak="0">
    <w:nsid w:val="0CEB4AFD"/>
    <w:multiLevelType w:val="multilevel"/>
    <w:tmpl w:val="C0AAC756"/>
    <w:lvl w:ilvl="0">
      <w:start w:val="1"/>
      <w:numFmt w:val="bullet"/>
      <w:lvlText w:val=""/>
      <w:lvlJc w:val="left"/>
      <w:pPr>
        <w:tabs>
          <w:tab w:val="num" w:pos="720"/>
        </w:tabs>
        <w:ind w:left="720" w:hanging="360"/>
      </w:pPr>
      <w:rPr>
        <w:rFonts w:ascii="Wingdings" w:hAnsi="Wingdings" w:hint="default"/>
        <w:sz w:val="20"/>
      </w:rPr>
    </w:lvl>
    <w:lvl w:ilvl="1">
      <w:start w:val="1"/>
      <w:numFmt w:val="lowerRoman"/>
      <w:lvlText w:val="%2."/>
      <w:lvlJc w:val="left"/>
      <w:pPr>
        <w:ind w:left="2250" w:hanging="72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start w:val="1"/>
      <w:numFmt w:val="decimal"/>
      <w:lvlText w:val="%4."/>
      <w:lvlJc w:val="left"/>
      <w:pPr>
        <w:ind w:left="2880" w:hanging="360"/>
      </w:pPr>
      <w:rPr>
        <w:rFonts w:hint="default"/>
        <w:b/>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0F8762AE"/>
    <w:multiLevelType w:val="hybridMultilevel"/>
    <w:tmpl w:val="5CC8CBCC"/>
    <w:lvl w:ilvl="0" w:tplc="D8526852">
      <w:start w:val="1"/>
      <w:numFmt w:val="decimal"/>
      <w:lvlText w:val="%1."/>
      <w:lvlJc w:val="left"/>
      <w:pPr>
        <w:ind w:left="1069" w:hanging="360"/>
      </w:pPr>
      <w:rPr>
        <w:rFonts w:hint="default"/>
        <w:sz w:val="26"/>
        <w:szCs w:val="26"/>
      </w:rPr>
    </w:lvl>
    <w:lvl w:ilvl="1" w:tplc="04090019">
      <w:start w:val="1"/>
      <w:numFmt w:val="lowerLetter"/>
      <w:lvlText w:val="%2."/>
      <w:lvlJc w:val="left"/>
      <w:pPr>
        <w:ind w:left="1068" w:hanging="360"/>
      </w:pPr>
    </w:lvl>
    <w:lvl w:ilvl="2" w:tplc="0409001B">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6" w15:restartNumberingAfterBreak="0">
    <w:nsid w:val="131F3FEB"/>
    <w:multiLevelType w:val="hybridMultilevel"/>
    <w:tmpl w:val="9A60FDF8"/>
    <w:lvl w:ilvl="0" w:tplc="54D6E990">
      <w:start w:val="4"/>
      <w:numFmt w:val="bullet"/>
      <w:lvlText w:val="-"/>
      <w:lvlJc w:val="left"/>
      <w:pPr>
        <w:ind w:left="1440" w:hanging="360"/>
      </w:pPr>
      <w:rPr>
        <w:rFonts w:ascii="Times New Roman" w:eastAsia="Times New Roman" w:hAnsi="Times New Roman" w:cs="Times New Roman" w:hint="default"/>
        <w:b w:val="0"/>
        <w:sz w:val="28"/>
        <w:szCs w:val="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7" w15:restartNumberingAfterBreak="0">
    <w:nsid w:val="1B234396"/>
    <w:multiLevelType w:val="hybridMultilevel"/>
    <w:tmpl w:val="4270539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6680AB2"/>
    <w:multiLevelType w:val="multilevel"/>
    <w:tmpl w:val="FD509732"/>
    <w:lvl w:ilvl="0">
      <w:start w:val="1"/>
      <w:numFmt w:val="decimal"/>
      <w:pStyle w:val="Heading2"/>
      <w:lvlText w:val="%1."/>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decimal"/>
      <w:isLgl/>
      <w:lvlText w:val="%1.%2."/>
      <w:lvlJc w:val="left"/>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isLgl/>
      <w:lvlText w:val="%1.%2.%3."/>
      <w:lvlJc w:val="left"/>
      <w:pPr>
        <w:ind w:left="1855" w:hanging="720"/>
      </w:pPr>
      <w:rPr>
        <w:rFonts w:hint="default"/>
      </w:rPr>
    </w:lvl>
    <w:lvl w:ilvl="3">
      <w:start w:val="1"/>
      <w:numFmt w:val="decimal"/>
      <w:isLgl/>
      <w:lvlText w:val="%1.%2.%3.%4."/>
      <w:lvlJc w:val="left"/>
      <w:pPr>
        <w:ind w:left="1855" w:hanging="720"/>
      </w:pPr>
      <w:rPr>
        <w:rFonts w:hint="default"/>
      </w:rPr>
    </w:lvl>
    <w:lvl w:ilvl="4">
      <w:start w:val="1"/>
      <w:numFmt w:val="decimal"/>
      <w:isLgl/>
      <w:lvlText w:val="%1.%2.%3.%4.%5."/>
      <w:lvlJc w:val="left"/>
      <w:pPr>
        <w:ind w:left="2215" w:hanging="1080"/>
      </w:pPr>
      <w:rPr>
        <w:rFonts w:hint="default"/>
      </w:rPr>
    </w:lvl>
    <w:lvl w:ilvl="5">
      <w:start w:val="1"/>
      <w:numFmt w:val="decimal"/>
      <w:isLgl/>
      <w:lvlText w:val="%1.%2.%3.%4.%5.%6."/>
      <w:lvlJc w:val="left"/>
      <w:pPr>
        <w:ind w:left="2215" w:hanging="1080"/>
      </w:pPr>
      <w:rPr>
        <w:rFonts w:hint="default"/>
      </w:rPr>
    </w:lvl>
    <w:lvl w:ilvl="6">
      <w:start w:val="1"/>
      <w:numFmt w:val="decimal"/>
      <w:isLgl/>
      <w:lvlText w:val="%1.%2.%3.%4.%5.%6.%7."/>
      <w:lvlJc w:val="left"/>
      <w:pPr>
        <w:ind w:left="2575" w:hanging="1440"/>
      </w:pPr>
      <w:rPr>
        <w:rFonts w:hint="default"/>
      </w:rPr>
    </w:lvl>
    <w:lvl w:ilvl="7">
      <w:start w:val="1"/>
      <w:numFmt w:val="decimal"/>
      <w:isLgl/>
      <w:lvlText w:val="%1.%2.%3.%4.%5.%6.%7.%8."/>
      <w:lvlJc w:val="left"/>
      <w:pPr>
        <w:ind w:left="2575" w:hanging="1440"/>
      </w:pPr>
      <w:rPr>
        <w:rFonts w:hint="default"/>
      </w:rPr>
    </w:lvl>
    <w:lvl w:ilvl="8">
      <w:start w:val="1"/>
      <w:numFmt w:val="decimal"/>
      <w:isLgl/>
      <w:lvlText w:val="%1.%2.%3.%4.%5.%6.%7.%8.%9."/>
      <w:lvlJc w:val="left"/>
      <w:pPr>
        <w:ind w:left="2935" w:hanging="1800"/>
      </w:pPr>
      <w:rPr>
        <w:rFonts w:hint="default"/>
      </w:rPr>
    </w:lvl>
  </w:abstractNum>
  <w:abstractNum w:abstractNumId="9" w15:restartNumberingAfterBreak="0">
    <w:nsid w:val="3BD33E3A"/>
    <w:multiLevelType w:val="hybridMultilevel"/>
    <w:tmpl w:val="682837A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260" w:hanging="360"/>
      </w:pPr>
      <w:rPr>
        <w:rFonts w:ascii="Courier New" w:hAnsi="Courier New" w:cs="Courier New" w:hint="default"/>
      </w:rPr>
    </w:lvl>
    <w:lvl w:ilvl="2" w:tplc="04090005" w:tentative="1">
      <w:start w:val="1"/>
      <w:numFmt w:val="bullet"/>
      <w:lvlText w:val=""/>
      <w:lvlJc w:val="left"/>
      <w:pPr>
        <w:ind w:left="1980" w:hanging="360"/>
      </w:pPr>
      <w:rPr>
        <w:rFonts w:ascii="Wingdings" w:hAnsi="Wingdings" w:hint="default"/>
      </w:rPr>
    </w:lvl>
    <w:lvl w:ilvl="3" w:tplc="04090001" w:tentative="1">
      <w:start w:val="1"/>
      <w:numFmt w:val="bullet"/>
      <w:lvlText w:val=""/>
      <w:lvlJc w:val="left"/>
      <w:pPr>
        <w:ind w:left="2700" w:hanging="360"/>
      </w:pPr>
      <w:rPr>
        <w:rFonts w:ascii="Symbol" w:hAnsi="Symbol" w:hint="default"/>
      </w:rPr>
    </w:lvl>
    <w:lvl w:ilvl="4" w:tplc="04090003" w:tentative="1">
      <w:start w:val="1"/>
      <w:numFmt w:val="bullet"/>
      <w:lvlText w:val="o"/>
      <w:lvlJc w:val="left"/>
      <w:pPr>
        <w:ind w:left="3420" w:hanging="360"/>
      </w:pPr>
      <w:rPr>
        <w:rFonts w:ascii="Courier New" w:hAnsi="Courier New" w:cs="Courier New" w:hint="default"/>
      </w:rPr>
    </w:lvl>
    <w:lvl w:ilvl="5" w:tplc="04090005" w:tentative="1">
      <w:start w:val="1"/>
      <w:numFmt w:val="bullet"/>
      <w:lvlText w:val=""/>
      <w:lvlJc w:val="left"/>
      <w:pPr>
        <w:ind w:left="4140" w:hanging="360"/>
      </w:pPr>
      <w:rPr>
        <w:rFonts w:ascii="Wingdings" w:hAnsi="Wingdings" w:hint="default"/>
      </w:rPr>
    </w:lvl>
    <w:lvl w:ilvl="6" w:tplc="04090001" w:tentative="1">
      <w:start w:val="1"/>
      <w:numFmt w:val="bullet"/>
      <w:lvlText w:val=""/>
      <w:lvlJc w:val="left"/>
      <w:pPr>
        <w:ind w:left="4860" w:hanging="360"/>
      </w:pPr>
      <w:rPr>
        <w:rFonts w:ascii="Symbol" w:hAnsi="Symbol" w:hint="default"/>
      </w:rPr>
    </w:lvl>
    <w:lvl w:ilvl="7" w:tplc="04090003" w:tentative="1">
      <w:start w:val="1"/>
      <w:numFmt w:val="bullet"/>
      <w:lvlText w:val="o"/>
      <w:lvlJc w:val="left"/>
      <w:pPr>
        <w:ind w:left="5580" w:hanging="360"/>
      </w:pPr>
      <w:rPr>
        <w:rFonts w:ascii="Courier New" w:hAnsi="Courier New" w:cs="Courier New" w:hint="default"/>
      </w:rPr>
    </w:lvl>
    <w:lvl w:ilvl="8" w:tplc="04090005" w:tentative="1">
      <w:start w:val="1"/>
      <w:numFmt w:val="bullet"/>
      <w:lvlText w:val=""/>
      <w:lvlJc w:val="left"/>
      <w:pPr>
        <w:ind w:left="6300" w:hanging="360"/>
      </w:pPr>
      <w:rPr>
        <w:rFonts w:ascii="Wingdings" w:hAnsi="Wingdings" w:hint="default"/>
      </w:rPr>
    </w:lvl>
  </w:abstractNum>
  <w:abstractNum w:abstractNumId="10" w15:restartNumberingAfterBreak="0">
    <w:nsid w:val="3FC77C15"/>
    <w:multiLevelType w:val="hybridMultilevel"/>
    <w:tmpl w:val="3F60905C"/>
    <w:lvl w:ilvl="0" w:tplc="04090009">
      <w:start w:val="1"/>
      <w:numFmt w:val="bullet"/>
      <w:lvlText w:val=""/>
      <w:lvlJc w:val="left"/>
      <w:pPr>
        <w:ind w:left="1440" w:hanging="360"/>
      </w:pPr>
      <w:rPr>
        <w:rFonts w:ascii="Wingdings" w:hAnsi="Wingdings" w:hint="default"/>
        <w:b w:val="0"/>
        <w:sz w:val="28"/>
        <w:szCs w:val="28"/>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11" w15:restartNumberingAfterBreak="0">
    <w:nsid w:val="52E43234"/>
    <w:multiLevelType w:val="hybridMultilevel"/>
    <w:tmpl w:val="8BACE8EE"/>
    <w:lvl w:ilvl="0" w:tplc="D6F89BC6">
      <w:start w:val="1"/>
      <w:numFmt w:val="decimal"/>
      <w:lvlText w:val="%1."/>
      <w:lvlJc w:val="left"/>
      <w:pPr>
        <w:ind w:left="1069" w:hanging="360"/>
      </w:pPr>
      <w:rPr>
        <w:rFonts w:hint="default"/>
      </w:rPr>
    </w:lvl>
    <w:lvl w:ilvl="1" w:tplc="04090019" w:tentative="1">
      <w:start w:val="1"/>
      <w:numFmt w:val="lowerLetter"/>
      <w:lvlText w:val="%2."/>
      <w:lvlJc w:val="left"/>
      <w:pPr>
        <w:ind w:left="1789" w:hanging="360"/>
      </w:pPr>
    </w:lvl>
    <w:lvl w:ilvl="2" w:tplc="0409001B" w:tentative="1">
      <w:start w:val="1"/>
      <w:numFmt w:val="lowerRoman"/>
      <w:lvlText w:val="%3."/>
      <w:lvlJc w:val="right"/>
      <w:pPr>
        <w:ind w:left="2509" w:hanging="180"/>
      </w:pPr>
    </w:lvl>
    <w:lvl w:ilvl="3" w:tplc="0409000F" w:tentative="1">
      <w:start w:val="1"/>
      <w:numFmt w:val="decimal"/>
      <w:lvlText w:val="%4."/>
      <w:lvlJc w:val="left"/>
      <w:pPr>
        <w:ind w:left="3229" w:hanging="360"/>
      </w:pPr>
    </w:lvl>
    <w:lvl w:ilvl="4" w:tplc="04090019" w:tentative="1">
      <w:start w:val="1"/>
      <w:numFmt w:val="lowerLetter"/>
      <w:lvlText w:val="%5."/>
      <w:lvlJc w:val="left"/>
      <w:pPr>
        <w:ind w:left="3949" w:hanging="360"/>
      </w:pPr>
    </w:lvl>
    <w:lvl w:ilvl="5" w:tplc="0409001B" w:tentative="1">
      <w:start w:val="1"/>
      <w:numFmt w:val="lowerRoman"/>
      <w:lvlText w:val="%6."/>
      <w:lvlJc w:val="right"/>
      <w:pPr>
        <w:ind w:left="4669" w:hanging="180"/>
      </w:pPr>
    </w:lvl>
    <w:lvl w:ilvl="6" w:tplc="0409000F" w:tentative="1">
      <w:start w:val="1"/>
      <w:numFmt w:val="decimal"/>
      <w:lvlText w:val="%7."/>
      <w:lvlJc w:val="left"/>
      <w:pPr>
        <w:ind w:left="5389" w:hanging="360"/>
      </w:pPr>
    </w:lvl>
    <w:lvl w:ilvl="7" w:tplc="04090019" w:tentative="1">
      <w:start w:val="1"/>
      <w:numFmt w:val="lowerLetter"/>
      <w:lvlText w:val="%8."/>
      <w:lvlJc w:val="left"/>
      <w:pPr>
        <w:ind w:left="6109" w:hanging="360"/>
      </w:pPr>
    </w:lvl>
    <w:lvl w:ilvl="8" w:tplc="0409001B" w:tentative="1">
      <w:start w:val="1"/>
      <w:numFmt w:val="lowerRoman"/>
      <w:lvlText w:val="%9."/>
      <w:lvlJc w:val="right"/>
      <w:pPr>
        <w:ind w:left="6829" w:hanging="180"/>
      </w:pPr>
    </w:lvl>
  </w:abstractNum>
  <w:abstractNum w:abstractNumId="12" w15:restartNumberingAfterBreak="0">
    <w:nsid w:val="553A5E94"/>
    <w:multiLevelType w:val="hybridMultilevel"/>
    <w:tmpl w:val="8F6CA40A"/>
    <w:lvl w:ilvl="0" w:tplc="0409000B">
      <w:start w:val="1"/>
      <w:numFmt w:val="bullet"/>
      <w:lvlText w:val=""/>
      <w:lvlJc w:val="left"/>
      <w:pPr>
        <w:ind w:left="720" w:hanging="360"/>
      </w:pPr>
      <w:rPr>
        <w:rFonts w:ascii="Wingdings" w:hAnsi="Wingdings" w:hint="default"/>
        <w:b w:val="0"/>
        <w:sz w:val="28"/>
        <w:szCs w:val="28"/>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3" w15:restartNumberingAfterBreak="0">
    <w:nsid w:val="676148CC"/>
    <w:multiLevelType w:val="hybridMultilevel"/>
    <w:tmpl w:val="32869466"/>
    <w:lvl w:ilvl="0" w:tplc="AD201DEC">
      <w:start w:val="1"/>
      <w:numFmt w:val="bullet"/>
      <w:lvlText w:val=""/>
      <w:lvlJc w:val="left"/>
      <w:pPr>
        <w:ind w:left="72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68ED1EE5"/>
    <w:multiLevelType w:val="hybridMultilevel"/>
    <w:tmpl w:val="5EDA2F8A"/>
    <w:lvl w:ilvl="0" w:tplc="0B7864EA">
      <w:start w:val="1"/>
      <w:numFmt w:val="bullet"/>
      <w:lvlText w:val=""/>
      <w:lvlJc w:val="left"/>
      <w:pPr>
        <w:ind w:left="720" w:hanging="360"/>
      </w:pPr>
      <w:rPr>
        <w:rFonts w:ascii="Symbol" w:hAnsi="Symbol" w:hint="default"/>
        <w:color w:val="1F4E79" w:themeColor="accent1" w:themeShade="8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A1B5A14"/>
    <w:multiLevelType w:val="hybridMultilevel"/>
    <w:tmpl w:val="F788CCB6"/>
    <w:lvl w:ilvl="0" w:tplc="E10AC5B2">
      <w:start w:val="1"/>
      <w:numFmt w:val="decimal"/>
      <w:lvlText w:val="%1."/>
      <w:lvlJc w:val="left"/>
      <w:pPr>
        <w:ind w:left="720" w:hanging="360"/>
      </w:pPr>
      <w:rPr>
        <w:rFonts w:ascii="Times New Roman" w:eastAsiaTheme="minorHAnsi" w:hAnsi="Times New Roman" w:cs="Times New Roman"/>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DB51583"/>
    <w:multiLevelType w:val="hybridMultilevel"/>
    <w:tmpl w:val="CFF237AE"/>
    <w:lvl w:ilvl="0" w:tplc="0409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7" w15:restartNumberingAfterBreak="0">
    <w:nsid w:val="6E130F5A"/>
    <w:multiLevelType w:val="hybridMultilevel"/>
    <w:tmpl w:val="53429F8E"/>
    <w:lvl w:ilvl="0" w:tplc="B9102C7A">
      <w:start w:val="1"/>
      <w:numFmt w:val="bullet"/>
      <w:lvlText w:val=""/>
      <w:lvlJc w:val="left"/>
      <w:pPr>
        <w:ind w:left="1152" w:hanging="360"/>
      </w:pPr>
      <w:rPr>
        <w:rFonts w:ascii="Symbol" w:hAnsi="Symbol" w:hint="default"/>
        <w:color w:val="auto"/>
      </w:rPr>
    </w:lvl>
    <w:lvl w:ilvl="1" w:tplc="04090003" w:tentative="1">
      <w:start w:val="1"/>
      <w:numFmt w:val="bullet"/>
      <w:lvlText w:val="o"/>
      <w:lvlJc w:val="left"/>
      <w:pPr>
        <w:ind w:left="1872" w:hanging="360"/>
      </w:pPr>
      <w:rPr>
        <w:rFonts w:ascii="Courier New" w:hAnsi="Courier New" w:cs="Courier New" w:hint="default"/>
      </w:rPr>
    </w:lvl>
    <w:lvl w:ilvl="2" w:tplc="04090005" w:tentative="1">
      <w:start w:val="1"/>
      <w:numFmt w:val="bullet"/>
      <w:lvlText w:val=""/>
      <w:lvlJc w:val="left"/>
      <w:pPr>
        <w:ind w:left="2592" w:hanging="360"/>
      </w:pPr>
      <w:rPr>
        <w:rFonts w:ascii="Wingdings" w:hAnsi="Wingdings" w:hint="default"/>
      </w:rPr>
    </w:lvl>
    <w:lvl w:ilvl="3" w:tplc="04090001" w:tentative="1">
      <w:start w:val="1"/>
      <w:numFmt w:val="bullet"/>
      <w:lvlText w:val=""/>
      <w:lvlJc w:val="left"/>
      <w:pPr>
        <w:ind w:left="3312" w:hanging="360"/>
      </w:pPr>
      <w:rPr>
        <w:rFonts w:ascii="Symbol" w:hAnsi="Symbol" w:hint="default"/>
      </w:rPr>
    </w:lvl>
    <w:lvl w:ilvl="4" w:tplc="04090003" w:tentative="1">
      <w:start w:val="1"/>
      <w:numFmt w:val="bullet"/>
      <w:lvlText w:val="o"/>
      <w:lvlJc w:val="left"/>
      <w:pPr>
        <w:ind w:left="4032" w:hanging="360"/>
      </w:pPr>
      <w:rPr>
        <w:rFonts w:ascii="Courier New" w:hAnsi="Courier New" w:cs="Courier New" w:hint="default"/>
      </w:rPr>
    </w:lvl>
    <w:lvl w:ilvl="5" w:tplc="04090005" w:tentative="1">
      <w:start w:val="1"/>
      <w:numFmt w:val="bullet"/>
      <w:lvlText w:val=""/>
      <w:lvlJc w:val="left"/>
      <w:pPr>
        <w:ind w:left="4752" w:hanging="360"/>
      </w:pPr>
      <w:rPr>
        <w:rFonts w:ascii="Wingdings" w:hAnsi="Wingdings" w:hint="default"/>
      </w:rPr>
    </w:lvl>
    <w:lvl w:ilvl="6" w:tplc="04090001" w:tentative="1">
      <w:start w:val="1"/>
      <w:numFmt w:val="bullet"/>
      <w:lvlText w:val=""/>
      <w:lvlJc w:val="left"/>
      <w:pPr>
        <w:ind w:left="5472" w:hanging="360"/>
      </w:pPr>
      <w:rPr>
        <w:rFonts w:ascii="Symbol" w:hAnsi="Symbol" w:hint="default"/>
      </w:rPr>
    </w:lvl>
    <w:lvl w:ilvl="7" w:tplc="04090003" w:tentative="1">
      <w:start w:val="1"/>
      <w:numFmt w:val="bullet"/>
      <w:lvlText w:val="o"/>
      <w:lvlJc w:val="left"/>
      <w:pPr>
        <w:ind w:left="6192" w:hanging="360"/>
      </w:pPr>
      <w:rPr>
        <w:rFonts w:ascii="Courier New" w:hAnsi="Courier New" w:cs="Courier New" w:hint="default"/>
      </w:rPr>
    </w:lvl>
    <w:lvl w:ilvl="8" w:tplc="04090005" w:tentative="1">
      <w:start w:val="1"/>
      <w:numFmt w:val="bullet"/>
      <w:lvlText w:val=""/>
      <w:lvlJc w:val="left"/>
      <w:pPr>
        <w:ind w:left="6912" w:hanging="360"/>
      </w:pPr>
      <w:rPr>
        <w:rFonts w:ascii="Wingdings" w:hAnsi="Wingdings" w:hint="default"/>
      </w:rPr>
    </w:lvl>
  </w:abstractNum>
  <w:abstractNum w:abstractNumId="18" w15:restartNumberingAfterBreak="0">
    <w:nsid w:val="70A00414"/>
    <w:multiLevelType w:val="multilevel"/>
    <w:tmpl w:val="FF6EB016"/>
    <w:lvl w:ilvl="0">
      <w:start w:val="9"/>
      <w:numFmt w:val="decimal"/>
      <w:lvlText w:val="%1."/>
      <w:lvlJc w:val="left"/>
      <w:pPr>
        <w:ind w:left="360" w:hanging="360"/>
      </w:pPr>
      <w:rPr>
        <w:rFonts w:hint="default"/>
      </w:rPr>
    </w:lvl>
    <w:lvl w:ilvl="1">
      <w:start w:val="1"/>
      <w:numFmt w:val="decimal"/>
      <w:pStyle w:val="Heading3"/>
      <w:lvlText w:val="%1.%2."/>
      <w:lvlJc w:val="left"/>
      <w:pPr>
        <w:ind w:left="1068" w:hanging="360"/>
      </w:pPr>
      <w:rPr>
        <w:rFonts w:hint="default"/>
        <w:b/>
        <w:color w:val="auto"/>
      </w:rPr>
    </w:lvl>
    <w:lvl w:ilvl="2">
      <w:start w:val="1"/>
      <w:numFmt w:val="decimal"/>
      <w:pStyle w:val="Heading4"/>
      <w:lvlText w:val="%1.%2.%3."/>
      <w:lvlJc w:val="left"/>
      <w:pPr>
        <w:ind w:left="2136" w:hanging="720"/>
      </w:pPr>
      <w:rPr>
        <w:rFonts w:hint="default"/>
        <w:b/>
        <w:i w:val="0"/>
        <w:color w:val="auto"/>
      </w:rPr>
    </w:lvl>
    <w:lvl w:ilvl="3">
      <w:start w:val="1"/>
      <w:numFmt w:val="decimal"/>
      <w:lvlText w:val="%1.%2.%3.%4."/>
      <w:lvlJc w:val="left"/>
      <w:pPr>
        <w:ind w:left="2844" w:hanging="720"/>
      </w:pPr>
      <w:rPr>
        <w:rFonts w:hint="default"/>
      </w:rPr>
    </w:lvl>
    <w:lvl w:ilvl="4">
      <w:start w:val="1"/>
      <w:numFmt w:val="decimal"/>
      <w:lvlText w:val="%1.%2.%3.%4.%5."/>
      <w:lvlJc w:val="left"/>
      <w:pPr>
        <w:ind w:left="3912" w:hanging="1080"/>
      </w:pPr>
      <w:rPr>
        <w:rFonts w:hint="default"/>
      </w:rPr>
    </w:lvl>
    <w:lvl w:ilvl="5">
      <w:start w:val="1"/>
      <w:numFmt w:val="decimal"/>
      <w:lvlText w:val="%1.%2.%3.%4.%5.%6."/>
      <w:lvlJc w:val="left"/>
      <w:pPr>
        <w:ind w:left="4620" w:hanging="1080"/>
      </w:pPr>
      <w:rPr>
        <w:rFonts w:hint="default"/>
      </w:rPr>
    </w:lvl>
    <w:lvl w:ilvl="6">
      <w:start w:val="1"/>
      <w:numFmt w:val="decimal"/>
      <w:lvlText w:val="%1.%2.%3.%4.%5.%6.%7."/>
      <w:lvlJc w:val="left"/>
      <w:pPr>
        <w:ind w:left="5688" w:hanging="1440"/>
      </w:pPr>
      <w:rPr>
        <w:rFonts w:hint="default"/>
      </w:rPr>
    </w:lvl>
    <w:lvl w:ilvl="7">
      <w:start w:val="1"/>
      <w:numFmt w:val="decimal"/>
      <w:lvlText w:val="%1.%2.%3.%4.%5.%6.%7.%8."/>
      <w:lvlJc w:val="left"/>
      <w:pPr>
        <w:ind w:left="6396" w:hanging="1440"/>
      </w:pPr>
      <w:rPr>
        <w:rFonts w:hint="default"/>
      </w:rPr>
    </w:lvl>
    <w:lvl w:ilvl="8">
      <w:start w:val="1"/>
      <w:numFmt w:val="decimal"/>
      <w:lvlText w:val="%1.%2.%3.%4.%5.%6.%7.%8.%9."/>
      <w:lvlJc w:val="left"/>
      <w:pPr>
        <w:ind w:left="7464" w:hanging="1800"/>
      </w:pPr>
      <w:rPr>
        <w:rFonts w:hint="default"/>
      </w:rPr>
    </w:lvl>
  </w:abstractNum>
  <w:abstractNum w:abstractNumId="19" w15:restartNumberingAfterBreak="0">
    <w:nsid w:val="70BF16EA"/>
    <w:multiLevelType w:val="hybridMultilevel"/>
    <w:tmpl w:val="8452B41A"/>
    <w:lvl w:ilvl="0" w:tplc="04090001">
      <w:start w:val="1"/>
      <w:numFmt w:val="bullet"/>
      <w:lvlText w:val=""/>
      <w:lvlJc w:val="left"/>
      <w:pPr>
        <w:ind w:left="1282" w:hanging="360"/>
      </w:pPr>
      <w:rPr>
        <w:rFonts w:ascii="Symbol" w:hAnsi="Symbol" w:hint="default"/>
      </w:rPr>
    </w:lvl>
    <w:lvl w:ilvl="1" w:tplc="04180003" w:tentative="1">
      <w:start w:val="1"/>
      <w:numFmt w:val="bullet"/>
      <w:lvlText w:val="o"/>
      <w:lvlJc w:val="left"/>
      <w:pPr>
        <w:ind w:left="2002" w:hanging="360"/>
      </w:pPr>
      <w:rPr>
        <w:rFonts w:ascii="Courier New" w:hAnsi="Courier New" w:cs="Courier New" w:hint="default"/>
      </w:rPr>
    </w:lvl>
    <w:lvl w:ilvl="2" w:tplc="04180005" w:tentative="1">
      <w:start w:val="1"/>
      <w:numFmt w:val="bullet"/>
      <w:lvlText w:val=""/>
      <w:lvlJc w:val="left"/>
      <w:pPr>
        <w:ind w:left="2722" w:hanging="360"/>
      </w:pPr>
      <w:rPr>
        <w:rFonts w:ascii="Wingdings" w:hAnsi="Wingdings" w:hint="default"/>
      </w:rPr>
    </w:lvl>
    <w:lvl w:ilvl="3" w:tplc="04180001" w:tentative="1">
      <w:start w:val="1"/>
      <w:numFmt w:val="bullet"/>
      <w:lvlText w:val=""/>
      <w:lvlJc w:val="left"/>
      <w:pPr>
        <w:ind w:left="3442" w:hanging="360"/>
      </w:pPr>
      <w:rPr>
        <w:rFonts w:ascii="Symbol" w:hAnsi="Symbol" w:hint="default"/>
      </w:rPr>
    </w:lvl>
    <w:lvl w:ilvl="4" w:tplc="04180003" w:tentative="1">
      <w:start w:val="1"/>
      <w:numFmt w:val="bullet"/>
      <w:lvlText w:val="o"/>
      <w:lvlJc w:val="left"/>
      <w:pPr>
        <w:ind w:left="4162" w:hanging="360"/>
      </w:pPr>
      <w:rPr>
        <w:rFonts w:ascii="Courier New" w:hAnsi="Courier New" w:cs="Courier New" w:hint="default"/>
      </w:rPr>
    </w:lvl>
    <w:lvl w:ilvl="5" w:tplc="04180005" w:tentative="1">
      <w:start w:val="1"/>
      <w:numFmt w:val="bullet"/>
      <w:lvlText w:val=""/>
      <w:lvlJc w:val="left"/>
      <w:pPr>
        <w:ind w:left="4882" w:hanging="360"/>
      </w:pPr>
      <w:rPr>
        <w:rFonts w:ascii="Wingdings" w:hAnsi="Wingdings" w:hint="default"/>
      </w:rPr>
    </w:lvl>
    <w:lvl w:ilvl="6" w:tplc="04180001" w:tentative="1">
      <w:start w:val="1"/>
      <w:numFmt w:val="bullet"/>
      <w:lvlText w:val=""/>
      <w:lvlJc w:val="left"/>
      <w:pPr>
        <w:ind w:left="5602" w:hanging="360"/>
      </w:pPr>
      <w:rPr>
        <w:rFonts w:ascii="Symbol" w:hAnsi="Symbol" w:hint="default"/>
      </w:rPr>
    </w:lvl>
    <w:lvl w:ilvl="7" w:tplc="04180003" w:tentative="1">
      <w:start w:val="1"/>
      <w:numFmt w:val="bullet"/>
      <w:lvlText w:val="o"/>
      <w:lvlJc w:val="left"/>
      <w:pPr>
        <w:ind w:left="6322" w:hanging="360"/>
      </w:pPr>
      <w:rPr>
        <w:rFonts w:ascii="Courier New" w:hAnsi="Courier New" w:cs="Courier New" w:hint="default"/>
      </w:rPr>
    </w:lvl>
    <w:lvl w:ilvl="8" w:tplc="04180005" w:tentative="1">
      <w:start w:val="1"/>
      <w:numFmt w:val="bullet"/>
      <w:lvlText w:val=""/>
      <w:lvlJc w:val="left"/>
      <w:pPr>
        <w:ind w:left="7042" w:hanging="360"/>
      </w:pPr>
      <w:rPr>
        <w:rFonts w:ascii="Wingdings" w:hAnsi="Wingdings" w:hint="default"/>
      </w:rPr>
    </w:lvl>
  </w:abstractNum>
  <w:abstractNum w:abstractNumId="20" w15:restartNumberingAfterBreak="0">
    <w:nsid w:val="75C30812"/>
    <w:multiLevelType w:val="multilevel"/>
    <w:tmpl w:val="588AFC26"/>
    <w:lvl w:ilvl="0">
      <w:start w:val="1"/>
      <w:numFmt w:val="upperRoman"/>
      <w:lvlText w:val="%1"/>
      <w:lvlJc w:val="left"/>
      <w:pPr>
        <w:ind w:left="0" w:firstLine="0"/>
      </w:pPr>
      <w:rPr>
        <w:rFonts w:ascii="Cambria" w:eastAsia="Cambria" w:hAnsi="Cambria" w:cs="Cambria" w:hint="default"/>
        <w:b/>
        <w:bCs/>
        <w:i w:val="0"/>
        <w:iCs w:val="0"/>
        <w:smallCaps w:val="0"/>
        <w:strike w:val="0"/>
        <w:color w:val="11D9CC"/>
        <w:spacing w:val="0"/>
        <w:w w:val="100"/>
        <w:position w:val="0"/>
        <w:sz w:val="32"/>
        <w:szCs w:val="32"/>
        <w:u w:val="none"/>
        <w:shd w:val="clear" w:color="auto" w:fill="auto"/>
        <w:lang w:val="en-GB" w:eastAsia="en-GB" w:bidi="en-GB"/>
      </w:rPr>
    </w:lvl>
    <w:lvl w:ilvl="1">
      <w:numFmt w:val="decimal"/>
      <w:lvlText w:val=""/>
      <w:lvlJc w:val="left"/>
      <w:pPr>
        <w:ind w:left="0" w:firstLine="0"/>
      </w:pPr>
      <w:rPr>
        <w:rFonts w:hint="default"/>
      </w:rPr>
    </w:lvl>
    <w:lvl w:ilvl="2">
      <w:numFmt w:val="decimal"/>
      <w:lvlText w:val=""/>
      <w:lvlJc w:val="left"/>
      <w:pPr>
        <w:ind w:left="0" w:firstLine="0"/>
      </w:pPr>
      <w:rPr>
        <w:rFonts w:hint="default"/>
      </w:rPr>
    </w:lvl>
    <w:lvl w:ilvl="3">
      <w:numFmt w:val="decimal"/>
      <w:lvlText w:val=""/>
      <w:lvlJc w:val="left"/>
      <w:pPr>
        <w:ind w:left="0" w:firstLine="0"/>
      </w:pPr>
      <w:rPr>
        <w:rFonts w:hint="default"/>
      </w:rPr>
    </w:lvl>
    <w:lvl w:ilvl="4">
      <w:numFmt w:val="decimal"/>
      <w:lvlText w:val=""/>
      <w:lvlJc w:val="left"/>
      <w:pPr>
        <w:ind w:left="0" w:firstLine="0"/>
      </w:pPr>
      <w:rPr>
        <w:rFonts w:hint="default"/>
      </w:rPr>
    </w:lvl>
    <w:lvl w:ilvl="5">
      <w:numFmt w:val="decimal"/>
      <w:lvlText w:val=""/>
      <w:lvlJc w:val="left"/>
      <w:pPr>
        <w:ind w:left="0" w:firstLine="0"/>
      </w:pPr>
      <w:rPr>
        <w:rFonts w:hint="default"/>
      </w:rPr>
    </w:lvl>
    <w:lvl w:ilvl="6">
      <w:numFmt w:val="decimal"/>
      <w:lvlText w:val=""/>
      <w:lvlJc w:val="left"/>
      <w:pPr>
        <w:ind w:left="0" w:firstLine="0"/>
      </w:pPr>
      <w:rPr>
        <w:rFonts w:hint="default"/>
      </w:rPr>
    </w:lvl>
    <w:lvl w:ilvl="7">
      <w:numFmt w:val="decimal"/>
      <w:lvlText w:val=""/>
      <w:lvlJc w:val="left"/>
      <w:pPr>
        <w:ind w:left="0" w:firstLine="0"/>
      </w:pPr>
      <w:rPr>
        <w:rFonts w:hint="default"/>
      </w:rPr>
    </w:lvl>
    <w:lvl w:ilvl="8">
      <w:numFmt w:val="decimal"/>
      <w:lvlText w:val=""/>
      <w:lvlJc w:val="left"/>
      <w:pPr>
        <w:ind w:left="0" w:firstLine="0"/>
      </w:pPr>
      <w:rPr>
        <w:rFonts w:hint="default"/>
      </w:rPr>
    </w:lvl>
  </w:abstractNum>
  <w:abstractNum w:abstractNumId="21" w15:restartNumberingAfterBreak="0">
    <w:nsid w:val="77BF1F87"/>
    <w:multiLevelType w:val="hybridMultilevel"/>
    <w:tmpl w:val="C0E6DD30"/>
    <w:lvl w:ilvl="0" w:tplc="F81A98B8">
      <w:start w:val="1"/>
      <w:numFmt w:val="bullet"/>
      <w:lvlText w:val=""/>
      <w:lvlJc w:val="left"/>
      <w:pPr>
        <w:ind w:left="1428" w:hanging="360"/>
      </w:pPr>
      <w:rPr>
        <w:rFonts w:ascii="Wingdings" w:hAnsi="Wingdings" w:hint="default"/>
        <w:color w:val="0000CC"/>
      </w:rPr>
    </w:lvl>
    <w:lvl w:ilvl="1" w:tplc="04180003" w:tentative="1">
      <w:start w:val="1"/>
      <w:numFmt w:val="bullet"/>
      <w:lvlText w:val="o"/>
      <w:lvlJc w:val="left"/>
      <w:pPr>
        <w:ind w:left="2148" w:hanging="360"/>
      </w:pPr>
      <w:rPr>
        <w:rFonts w:ascii="Courier New" w:hAnsi="Courier New" w:cs="Courier New" w:hint="default"/>
      </w:rPr>
    </w:lvl>
    <w:lvl w:ilvl="2" w:tplc="04180005" w:tentative="1">
      <w:start w:val="1"/>
      <w:numFmt w:val="bullet"/>
      <w:lvlText w:val=""/>
      <w:lvlJc w:val="left"/>
      <w:pPr>
        <w:ind w:left="2868" w:hanging="360"/>
      </w:pPr>
      <w:rPr>
        <w:rFonts w:ascii="Wingdings" w:hAnsi="Wingdings" w:hint="default"/>
      </w:rPr>
    </w:lvl>
    <w:lvl w:ilvl="3" w:tplc="04180001" w:tentative="1">
      <w:start w:val="1"/>
      <w:numFmt w:val="bullet"/>
      <w:lvlText w:val=""/>
      <w:lvlJc w:val="left"/>
      <w:pPr>
        <w:ind w:left="3588" w:hanging="360"/>
      </w:pPr>
      <w:rPr>
        <w:rFonts w:ascii="Symbol" w:hAnsi="Symbol" w:hint="default"/>
      </w:rPr>
    </w:lvl>
    <w:lvl w:ilvl="4" w:tplc="04180003" w:tentative="1">
      <w:start w:val="1"/>
      <w:numFmt w:val="bullet"/>
      <w:lvlText w:val="o"/>
      <w:lvlJc w:val="left"/>
      <w:pPr>
        <w:ind w:left="4308" w:hanging="360"/>
      </w:pPr>
      <w:rPr>
        <w:rFonts w:ascii="Courier New" w:hAnsi="Courier New" w:cs="Courier New" w:hint="default"/>
      </w:rPr>
    </w:lvl>
    <w:lvl w:ilvl="5" w:tplc="04180005" w:tentative="1">
      <w:start w:val="1"/>
      <w:numFmt w:val="bullet"/>
      <w:lvlText w:val=""/>
      <w:lvlJc w:val="left"/>
      <w:pPr>
        <w:ind w:left="5028" w:hanging="360"/>
      </w:pPr>
      <w:rPr>
        <w:rFonts w:ascii="Wingdings" w:hAnsi="Wingdings" w:hint="default"/>
      </w:rPr>
    </w:lvl>
    <w:lvl w:ilvl="6" w:tplc="04180001" w:tentative="1">
      <w:start w:val="1"/>
      <w:numFmt w:val="bullet"/>
      <w:lvlText w:val=""/>
      <w:lvlJc w:val="left"/>
      <w:pPr>
        <w:ind w:left="5748" w:hanging="360"/>
      </w:pPr>
      <w:rPr>
        <w:rFonts w:ascii="Symbol" w:hAnsi="Symbol" w:hint="default"/>
      </w:rPr>
    </w:lvl>
    <w:lvl w:ilvl="7" w:tplc="04180003" w:tentative="1">
      <w:start w:val="1"/>
      <w:numFmt w:val="bullet"/>
      <w:lvlText w:val="o"/>
      <w:lvlJc w:val="left"/>
      <w:pPr>
        <w:ind w:left="6468" w:hanging="360"/>
      </w:pPr>
      <w:rPr>
        <w:rFonts w:ascii="Courier New" w:hAnsi="Courier New" w:cs="Courier New" w:hint="default"/>
      </w:rPr>
    </w:lvl>
    <w:lvl w:ilvl="8" w:tplc="04180005" w:tentative="1">
      <w:start w:val="1"/>
      <w:numFmt w:val="bullet"/>
      <w:lvlText w:val=""/>
      <w:lvlJc w:val="left"/>
      <w:pPr>
        <w:ind w:left="7188" w:hanging="360"/>
      </w:pPr>
      <w:rPr>
        <w:rFonts w:ascii="Wingdings" w:hAnsi="Wingdings" w:hint="default"/>
      </w:rPr>
    </w:lvl>
  </w:abstractNum>
  <w:abstractNum w:abstractNumId="22" w15:restartNumberingAfterBreak="0">
    <w:nsid w:val="78924622"/>
    <w:multiLevelType w:val="hybridMultilevel"/>
    <w:tmpl w:val="33103442"/>
    <w:lvl w:ilvl="0" w:tplc="04090001">
      <w:start w:val="1"/>
      <w:numFmt w:val="bullet"/>
      <w:lvlText w:val=""/>
      <w:lvlJc w:val="left"/>
      <w:pPr>
        <w:ind w:left="720" w:hanging="360"/>
      </w:pPr>
      <w:rPr>
        <w:rFonts w:ascii="Symbol" w:hAnsi="Symbol" w:hint="default"/>
      </w:rPr>
    </w:lvl>
    <w:lvl w:ilvl="1" w:tplc="91028588">
      <w:numFmt w:val="bullet"/>
      <w:lvlText w:val="-"/>
      <w:lvlJc w:val="left"/>
      <w:pPr>
        <w:ind w:left="1440" w:hanging="360"/>
      </w:pPr>
      <w:rPr>
        <w:rFonts w:ascii="Times New Roman" w:eastAsia="Times New Roman" w:hAnsi="Times New Roman" w:cs="Times New Roman" w:hint="default"/>
        <w:b/>
        <w:i/>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DD825E0"/>
    <w:multiLevelType w:val="hybridMultilevel"/>
    <w:tmpl w:val="6748CD2C"/>
    <w:lvl w:ilvl="0" w:tplc="54D6E990">
      <w:start w:val="4"/>
      <w:numFmt w:val="bullet"/>
      <w:lvlText w:val="-"/>
      <w:lvlJc w:val="left"/>
      <w:pPr>
        <w:ind w:left="1146" w:hanging="360"/>
      </w:pPr>
      <w:rPr>
        <w:rFonts w:ascii="Times New Roman" w:eastAsia="Times New Roman" w:hAnsi="Times New Roman" w:cs="Times New Roman" w:hint="default"/>
      </w:rPr>
    </w:lvl>
    <w:lvl w:ilvl="1" w:tplc="04090003" w:tentative="1">
      <w:start w:val="1"/>
      <w:numFmt w:val="bullet"/>
      <w:lvlText w:val="o"/>
      <w:lvlJc w:val="left"/>
      <w:pPr>
        <w:ind w:left="1866" w:hanging="360"/>
      </w:pPr>
      <w:rPr>
        <w:rFonts w:ascii="Courier New" w:hAnsi="Courier New" w:cs="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cs="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cs="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1"/>
  </w:num>
  <w:num w:numId="2">
    <w:abstractNumId w:val="4"/>
  </w:num>
  <w:num w:numId="3">
    <w:abstractNumId w:val="10"/>
  </w:num>
  <w:num w:numId="4">
    <w:abstractNumId w:val="9"/>
  </w:num>
  <w:num w:numId="5">
    <w:abstractNumId w:val="19"/>
  </w:num>
  <w:num w:numId="6">
    <w:abstractNumId w:val="16"/>
  </w:num>
  <w:num w:numId="7">
    <w:abstractNumId w:val="12"/>
  </w:num>
  <w:num w:numId="8">
    <w:abstractNumId w:val="0"/>
  </w:num>
  <w:num w:numId="9">
    <w:abstractNumId w:val="21"/>
  </w:num>
  <w:num w:numId="10">
    <w:abstractNumId w:val="3"/>
  </w:num>
  <w:num w:numId="11">
    <w:abstractNumId w:val="22"/>
  </w:num>
  <w:num w:numId="12">
    <w:abstractNumId w:val="20"/>
  </w:num>
  <w:num w:numId="13">
    <w:abstractNumId w:val="8"/>
  </w:num>
  <w:num w:numId="14">
    <w:abstractNumId w:val="15"/>
  </w:num>
  <w:num w:numId="15">
    <w:abstractNumId w:val="2"/>
  </w:num>
  <w:num w:numId="16">
    <w:abstractNumId w:val="7"/>
  </w:num>
  <w:num w:numId="17">
    <w:abstractNumId w:val="11"/>
  </w:num>
  <w:num w:numId="18">
    <w:abstractNumId w:val="5"/>
  </w:num>
  <w:num w:numId="19">
    <w:abstractNumId w:val="18"/>
  </w:num>
  <w:num w:numId="20">
    <w:abstractNumId w:val="23"/>
  </w:num>
  <w:num w:numId="21">
    <w:abstractNumId w:val="6"/>
  </w:num>
  <w:num w:numId="22">
    <w:abstractNumId w:val="17"/>
  </w:num>
  <w:num w:numId="23">
    <w:abstractNumId w:val="14"/>
  </w:num>
  <w:num w:numId="24">
    <w:abstractNumId w:val="13"/>
  </w:num>
  <w:num w:numId="25">
    <w:abstractNumId w:val="18"/>
    <w:lvlOverride w:ilvl="0">
      <w:startOverride w:val="9"/>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hideSpellingErrors/>
  <w:hideGrammaticalErrors/>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E0E68"/>
    <w:rsid w:val="00002981"/>
    <w:rsid w:val="00002987"/>
    <w:rsid w:val="00003001"/>
    <w:rsid w:val="00003E7B"/>
    <w:rsid w:val="00005828"/>
    <w:rsid w:val="00007A70"/>
    <w:rsid w:val="00025C1D"/>
    <w:rsid w:val="00025E1A"/>
    <w:rsid w:val="00027C5E"/>
    <w:rsid w:val="00041AF4"/>
    <w:rsid w:val="00043601"/>
    <w:rsid w:val="00054A34"/>
    <w:rsid w:val="000572D7"/>
    <w:rsid w:val="00061EA1"/>
    <w:rsid w:val="00074F84"/>
    <w:rsid w:val="00075012"/>
    <w:rsid w:val="000756FF"/>
    <w:rsid w:val="00080741"/>
    <w:rsid w:val="0008213C"/>
    <w:rsid w:val="00082357"/>
    <w:rsid w:val="00086070"/>
    <w:rsid w:val="000866D8"/>
    <w:rsid w:val="00090117"/>
    <w:rsid w:val="00090D54"/>
    <w:rsid w:val="00095A23"/>
    <w:rsid w:val="00095FCE"/>
    <w:rsid w:val="000B2E91"/>
    <w:rsid w:val="000B3B83"/>
    <w:rsid w:val="000B69B1"/>
    <w:rsid w:val="000B6FAC"/>
    <w:rsid w:val="000B763C"/>
    <w:rsid w:val="000B77F2"/>
    <w:rsid w:val="000B7D9E"/>
    <w:rsid w:val="000C7D79"/>
    <w:rsid w:val="000D45F0"/>
    <w:rsid w:val="000F4AA5"/>
    <w:rsid w:val="0010293D"/>
    <w:rsid w:val="001048D2"/>
    <w:rsid w:val="00104971"/>
    <w:rsid w:val="001103AF"/>
    <w:rsid w:val="00111D48"/>
    <w:rsid w:val="001171D3"/>
    <w:rsid w:val="0011769E"/>
    <w:rsid w:val="001246C5"/>
    <w:rsid w:val="001247FD"/>
    <w:rsid w:val="00126C5B"/>
    <w:rsid w:val="0013715A"/>
    <w:rsid w:val="00146788"/>
    <w:rsid w:val="00151C89"/>
    <w:rsid w:val="0015576E"/>
    <w:rsid w:val="00160421"/>
    <w:rsid w:val="001609B8"/>
    <w:rsid w:val="00163707"/>
    <w:rsid w:val="00165944"/>
    <w:rsid w:val="001671B9"/>
    <w:rsid w:val="001676AE"/>
    <w:rsid w:val="00171D85"/>
    <w:rsid w:val="0017350C"/>
    <w:rsid w:val="00175A1E"/>
    <w:rsid w:val="00177106"/>
    <w:rsid w:val="001814B0"/>
    <w:rsid w:val="0018347A"/>
    <w:rsid w:val="00187DA1"/>
    <w:rsid w:val="001932FC"/>
    <w:rsid w:val="001A211F"/>
    <w:rsid w:val="001A33E9"/>
    <w:rsid w:val="001A3682"/>
    <w:rsid w:val="001B4774"/>
    <w:rsid w:val="001B7C27"/>
    <w:rsid w:val="001C5B08"/>
    <w:rsid w:val="001D0F0E"/>
    <w:rsid w:val="001D4DDC"/>
    <w:rsid w:val="001D6C00"/>
    <w:rsid w:val="001D7E4F"/>
    <w:rsid w:val="001E3082"/>
    <w:rsid w:val="001E48B0"/>
    <w:rsid w:val="001F1002"/>
    <w:rsid w:val="001F283C"/>
    <w:rsid w:val="001F7711"/>
    <w:rsid w:val="00200D8F"/>
    <w:rsid w:val="0020220F"/>
    <w:rsid w:val="0020305D"/>
    <w:rsid w:val="00204977"/>
    <w:rsid w:val="00211111"/>
    <w:rsid w:val="00212C62"/>
    <w:rsid w:val="00213FBF"/>
    <w:rsid w:val="002141F1"/>
    <w:rsid w:val="00215C17"/>
    <w:rsid w:val="00215E02"/>
    <w:rsid w:val="002234D0"/>
    <w:rsid w:val="00223CCA"/>
    <w:rsid w:val="002270E8"/>
    <w:rsid w:val="00227E98"/>
    <w:rsid w:val="00234405"/>
    <w:rsid w:val="0023496D"/>
    <w:rsid w:val="0024228B"/>
    <w:rsid w:val="00242F7E"/>
    <w:rsid w:val="002431CC"/>
    <w:rsid w:val="002433F2"/>
    <w:rsid w:val="00247BC8"/>
    <w:rsid w:val="00251A4D"/>
    <w:rsid w:val="0025314C"/>
    <w:rsid w:val="0025351F"/>
    <w:rsid w:val="00260E9E"/>
    <w:rsid w:val="002623A8"/>
    <w:rsid w:val="00266AAE"/>
    <w:rsid w:val="0027168F"/>
    <w:rsid w:val="00275014"/>
    <w:rsid w:val="00275B15"/>
    <w:rsid w:val="00282647"/>
    <w:rsid w:val="00283232"/>
    <w:rsid w:val="002871FA"/>
    <w:rsid w:val="00295C36"/>
    <w:rsid w:val="00297452"/>
    <w:rsid w:val="002B1EE5"/>
    <w:rsid w:val="002C2D57"/>
    <w:rsid w:val="002D1A4E"/>
    <w:rsid w:val="002D3BE9"/>
    <w:rsid w:val="002E1C71"/>
    <w:rsid w:val="002F3E0E"/>
    <w:rsid w:val="002F55F7"/>
    <w:rsid w:val="002F7F36"/>
    <w:rsid w:val="00300FF4"/>
    <w:rsid w:val="0030124E"/>
    <w:rsid w:val="00306662"/>
    <w:rsid w:val="00310183"/>
    <w:rsid w:val="00314D0F"/>
    <w:rsid w:val="00316136"/>
    <w:rsid w:val="0032049D"/>
    <w:rsid w:val="00320A08"/>
    <w:rsid w:val="00320FE5"/>
    <w:rsid w:val="0032154D"/>
    <w:rsid w:val="00333EE3"/>
    <w:rsid w:val="003359D8"/>
    <w:rsid w:val="003363D1"/>
    <w:rsid w:val="00337DA1"/>
    <w:rsid w:val="00347D5C"/>
    <w:rsid w:val="00353486"/>
    <w:rsid w:val="00354C1A"/>
    <w:rsid w:val="00355FD4"/>
    <w:rsid w:val="00360F3A"/>
    <w:rsid w:val="003668D6"/>
    <w:rsid w:val="003670C3"/>
    <w:rsid w:val="00372847"/>
    <w:rsid w:val="00374A4F"/>
    <w:rsid w:val="0037696D"/>
    <w:rsid w:val="00376C01"/>
    <w:rsid w:val="00387FA2"/>
    <w:rsid w:val="00390FF9"/>
    <w:rsid w:val="00391C3C"/>
    <w:rsid w:val="003948F3"/>
    <w:rsid w:val="00397EE0"/>
    <w:rsid w:val="003A62C6"/>
    <w:rsid w:val="003B5C5F"/>
    <w:rsid w:val="003C2CFA"/>
    <w:rsid w:val="003C48ED"/>
    <w:rsid w:val="003D19FA"/>
    <w:rsid w:val="003D7EF8"/>
    <w:rsid w:val="003E577C"/>
    <w:rsid w:val="003E6766"/>
    <w:rsid w:val="003E7106"/>
    <w:rsid w:val="003F3658"/>
    <w:rsid w:val="003F66A6"/>
    <w:rsid w:val="004005A4"/>
    <w:rsid w:val="00403557"/>
    <w:rsid w:val="0040370B"/>
    <w:rsid w:val="004039E3"/>
    <w:rsid w:val="0040676D"/>
    <w:rsid w:val="00410C5E"/>
    <w:rsid w:val="00410D36"/>
    <w:rsid w:val="00417774"/>
    <w:rsid w:val="00421492"/>
    <w:rsid w:val="004436FB"/>
    <w:rsid w:val="00443AD0"/>
    <w:rsid w:val="00445FC3"/>
    <w:rsid w:val="00457069"/>
    <w:rsid w:val="00463455"/>
    <w:rsid w:val="0046605D"/>
    <w:rsid w:val="004726D2"/>
    <w:rsid w:val="004727A3"/>
    <w:rsid w:val="004769D2"/>
    <w:rsid w:val="00476A2A"/>
    <w:rsid w:val="00480790"/>
    <w:rsid w:val="00485CFB"/>
    <w:rsid w:val="00492E09"/>
    <w:rsid w:val="004971CA"/>
    <w:rsid w:val="00497D9A"/>
    <w:rsid w:val="004A271E"/>
    <w:rsid w:val="004B04ED"/>
    <w:rsid w:val="004B2D63"/>
    <w:rsid w:val="004C76A0"/>
    <w:rsid w:val="004E0728"/>
    <w:rsid w:val="004E078B"/>
    <w:rsid w:val="004E0F00"/>
    <w:rsid w:val="004E27CF"/>
    <w:rsid w:val="004E2CDE"/>
    <w:rsid w:val="004E6CFD"/>
    <w:rsid w:val="004F2567"/>
    <w:rsid w:val="00501D1B"/>
    <w:rsid w:val="0050330F"/>
    <w:rsid w:val="00506348"/>
    <w:rsid w:val="00506B00"/>
    <w:rsid w:val="00520924"/>
    <w:rsid w:val="005215E6"/>
    <w:rsid w:val="005242F0"/>
    <w:rsid w:val="00524D1F"/>
    <w:rsid w:val="00526D2A"/>
    <w:rsid w:val="00534B35"/>
    <w:rsid w:val="00535230"/>
    <w:rsid w:val="005352B2"/>
    <w:rsid w:val="00544472"/>
    <w:rsid w:val="0054646A"/>
    <w:rsid w:val="00552827"/>
    <w:rsid w:val="005532F6"/>
    <w:rsid w:val="005561FB"/>
    <w:rsid w:val="005574B3"/>
    <w:rsid w:val="00560A4E"/>
    <w:rsid w:val="00560B5C"/>
    <w:rsid w:val="00563B85"/>
    <w:rsid w:val="00564E31"/>
    <w:rsid w:val="00571E16"/>
    <w:rsid w:val="00574BFD"/>
    <w:rsid w:val="00574F00"/>
    <w:rsid w:val="00580DC8"/>
    <w:rsid w:val="005823CF"/>
    <w:rsid w:val="00586909"/>
    <w:rsid w:val="00594574"/>
    <w:rsid w:val="00596167"/>
    <w:rsid w:val="005A050E"/>
    <w:rsid w:val="005A0E80"/>
    <w:rsid w:val="005A48DD"/>
    <w:rsid w:val="005A4992"/>
    <w:rsid w:val="005A5F07"/>
    <w:rsid w:val="005B7256"/>
    <w:rsid w:val="005C3058"/>
    <w:rsid w:val="005C41FF"/>
    <w:rsid w:val="005D36F3"/>
    <w:rsid w:val="005F0BB8"/>
    <w:rsid w:val="005F0FF4"/>
    <w:rsid w:val="005F1E2E"/>
    <w:rsid w:val="005F2E94"/>
    <w:rsid w:val="00602B32"/>
    <w:rsid w:val="00602C4D"/>
    <w:rsid w:val="00602E59"/>
    <w:rsid w:val="00603CA0"/>
    <w:rsid w:val="0060496D"/>
    <w:rsid w:val="00607BE2"/>
    <w:rsid w:val="00611FFB"/>
    <w:rsid w:val="0061342E"/>
    <w:rsid w:val="00614C47"/>
    <w:rsid w:val="00614D53"/>
    <w:rsid w:val="006265BC"/>
    <w:rsid w:val="0062678B"/>
    <w:rsid w:val="00626F05"/>
    <w:rsid w:val="0062734D"/>
    <w:rsid w:val="006311F6"/>
    <w:rsid w:val="006352BC"/>
    <w:rsid w:val="00636D64"/>
    <w:rsid w:val="0064191A"/>
    <w:rsid w:val="0064454E"/>
    <w:rsid w:val="00645E51"/>
    <w:rsid w:val="00646003"/>
    <w:rsid w:val="00647C11"/>
    <w:rsid w:val="006501C6"/>
    <w:rsid w:val="00653899"/>
    <w:rsid w:val="00657AF8"/>
    <w:rsid w:val="006607E3"/>
    <w:rsid w:val="00666378"/>
    <w:rsid w:val="00670936"/>
    <w:rsid w:val="006721D9"/>
    <w:rsid w:val="00674617"/>
    <w:rsid w:val="00681CCF"/>
    <w:rsid w:val="00682E49"/>
    <w:rsid w:val="006830F9"/>
    <w:rsid w:val="00685F49"/>
    <w:rsid w:val="0068723B"/>
    <w:rsid w:val="00693D82"/>
    <w:rsid w:val="00694E5A"/>
    <w:rsid w:val="006A2BE7"/>
    <w:rsid w:val="006A5535"/>
    <w:rsid w:val="006B22A9"/>
    <w:rsid w:val="006B3603"/>
    <w:rsid w:val="006B4BA4"/>
    <w:rsid w:val="006B4E84"/>
    <w:rsid w:val="006B6900"/>
    <w:rsid w:val="006E066A"/>
    <w:rsid w:val="006E0E3C"/>
    <w:rsid w:val="006E310F"/>
    <w:rsid w:val="006E6098"/>
    <w:rsid w:val="006E67AF"/>
    <w:rsid w:val="006E6A7C"/>
    <w:rsid w:val="006F08EF"/>
    <w:rsid w:val="00701E9A"/>
    <w:rsid w:val="00704AC7"/>
    <w:rsid w:val="00705673"/>
    <w:rsid w:val="00707BFF"/>
    <w:rsid w:val="00707C33"/>
    <w:rsid w:val="0071000D"/>
    <w:rsid w:val="007136D8"/>
    <w:rsid w:val="00715A50"/>
    <w:rsid w:val="0071636C"/>
    <w:rsid w:val="0072321F"/>
    <w:rsid w:val="007238B3"/>
    <w:rsid w:val="0073671D"/>
    <w:rsid w:val="00737622"/>
    <w:rsid w:val="00737757"/>
    <w:rsid w:val="00737EE2"/>
    <w:rsid w:val="007412C6"/>
    <w:rsid w:val="007420CA"/>
    <w:rsid w:val="00745426"/>
    <w:rsid w:val="00750561"/>
    <w:rsid w:val="00754EA1"/>
    <w:rsid w:val="00755055"/>
    <w:rsid w:val="00757CE6"/>
    <w:rsid w:val="00761632"/>
    <w:rsid w:val="00761E46"/>
    <w:rsid w:val="00764C1B"/>
    <w:rsid w:val="0077744C"/>
    <w:rsid w:val="007807DF"/>
    <w:rsid w:val="0078080C"/>
    <w:rsid w:val="007825DE"/>
    <w:rsid w:val="007837BC"/>
    <w:rsid w:val="007837BE"/>
    <w:rsid w:val="007A014E"/>
    <w:rsid w:val="007A3F42"/>
    <w:rsid w:val="007A54FF"/>
    <w:rsid w:val="007A65A4"/>
    <w:rsid w:val="007C05A4"/>
    <w:rsid w:val="007C42AA"/>
    <w:rsid w:val="007D0981"/>
    <w:rsid w:val="007D107F"/>
    <w:rsid w:val="007D3D5A"/>
    <w:rsid w:val="007D6E21"/>
    <w:rsid w:val="007D7F77"/>
    <w:rsid w:val="007E0723"/>
    <w:rsid w:val="007E1075"/>
    <w:rsid w:val="007E1A1F"/>
    <w:rsid w:val="007F0C74"/>
    <w:rsid w:val="007F3374"/>
    <w:rsid w:val="007F4BDF"/>
    <w:rsid w:val="007F5513"/>
    <w:rsid w:val="007F70F6"/>
    <w:rsid w:val="008006C4"/>
    <w:rsid w:val="00800F11"/>
    <w:rsid w:val="00800F82"/>
    <w:rsid w:val="00803F9F"/>
    <w:rsid w:val="00804699"/>
    <w:rsid w:val="008062FF"/>
    <w:rsid w:val="0080678D"/>
    <w:rsid w:val="00810D3A"/>
    <w:rsid w:val="00810E88"/>
    <w:rsid w:val="00812212"/>
    <w:rsid w:val="0081254A"/>
    <w:rsid w:val="00814313"/>
    <w:rsid w:val="00814CE9"/>
    <w:rsid w:val="00816159"/>
    <w:rsid w:val="00816C62"/>
    <w:rsid w:val="008206A9"/>
    <w:rsid w:val="00822725"/>
    <w:rsid w:val="00831D5C"/>
    <w:rsid w:val="008324BD"/>
    <w:rsid w:val="00837D4F"/>
    <w:rsid w:val="0084325C"/>
    <w:rsid w:val="00846897"/>
    <w:rsid w:val="0085191E"/>
    <w:rsid w:val="00856A4D"/>
    <w:rsid w:val="008570CF"/>
    <w:rsid w:val="0085759B"/>
    <w:rsid w:val="00862EBE"/>
    <w:rsid w:val="0086657A"/>
    <w:rsid w:val="00874DB0"/>
    <w:rsid w:val="008824F4"/>
    <w:rsid w:val="0088330E"/>
    <w:rsid w:val="008877AD"/>
    <w:rsid w:val="00887EE6"/>
    <w:rsid w:val="00890A80"/>
    <w:rsid w:val="00892B56"/>
    <w:rsid w:val="00894575"/>
    <w:rsid w:val="00895838"/>
    <w:rsid w:val="008A11BA"/>
    <w:rsid w:val="008A2F02"/>
    <w:rsid w:val="008A3CCA"/>
    <w:rsid w:val="008A6C08"/>
    <w:rsid w:val="008B07EA"/>
    <w:rsid w:val="008B2235"/>
    <w:rsid w:val="008B38D1"/>
    <w:rsid w:val="008C1EA1"/>
    <w:rsid w:val="008C261B"/>
    <w:rsid w:val="008C520B"/>
    <w:rsid w:val="008E0FFB"/>
    <w:rsid w:val="008E3807"/>
    <w:rsid w:val="008E6E73"/>
    <w:rsid w:val="008E74C0"/>
    <w:rsid w:val="008F1CA7"/>
    <w:rsid w:val="008F1E52"/>
    <w:rsid w:val="008F5143"/>
    <w:rsid w:val="00900750"/>
    <w:rsid w:val="00901621"/>
    <w:rsid w:val="00905971"/>
    <w:rsid w:val="00912CF7"/>
    <w:rsid w:val="009159F4"/>
    <w:rsid w:val="00916E95"/>
    <w:rsid w:val="00924E75"/>
    <w:rsid w:val="009262B2"/>
    <w:rsid w:val="00930E78"/>
    <w:rsid w:val="009313CD"/>
    <w:rsid w:val="00940B7D"/>
    <w:rsid w:val="00945A83"/>
    <w:rsid w:val="00956479"/>
    <w:rsid w:val="00956DAA"/>
    <w:rsid w:val="0095724D"/>
    <w:rsid w:val="00962EB6"/>
    <w:rsid w:val="00962FB3"/>
    <w:rsid w:val="00963220"/>
    <w:rsid w:val="00964A29"/>
    <w:rsid w:val="00965579"/>
    <w:rsid w:val="009661E7"/>
    <w:rsid w:val="009666DB"/>
    <w:rsid w:val="00971288"/>
    <w:rsid w:val="00973770"/>
    <w:rsid w:val="0098533A"/>
    <w:rsid w:val="0098586E"/>
    <w:rsid w:val="00993A4E"/>
    <w:rsid w:val="009A3D7E"/>
    <w:rsid w:val="009A6640"/>
    <w:rsid w:val="009B7149"/>
    <w:rsid w:val="009B7F6E"/>
    <w:rsid w:val="009C2FF2"/>
    <w:rsid w:val="009C7269"/>
    <w:rsid w:val="009C76C5"/>
    <w:rsid w:val="009D0040"/>
    <w:rsid w:val="009D4072"/>
    <w:rsid w:val="009D6AFC"/>
    <w:rsid w:val="009D7BFD"/>
    <w:rsid w:val="009E0D31"/>
    <w:rsid w:val="009E2A0D"/>
    <w:rsid w:val="009E3462"/>
    <w:rsid w:val="009F140D"/>
    <w:rsid w:val="009F1492"/>
    <w:rsid w:val="009F6AC3"/>
    <w:rsid w:val="00A046A2"/>
    <w:rsid w:val="00A05BC1"/>
    <w:rsid w:val="00A06609"/>
    <w:rsid w:val="00A252C1"/>
    <w:rsid w:val="00A26F38"/>
    <w:rsid w:val="00A430D9"/>
    <w:rsid w:val="00A43FAB"/>
    <w:rsid w:val="00A50FFA"/>
    <w:rsid w:val="00A52CA1"/>
    <w:rsid w:val="00A53501"/>
    <w:rsid w:val="00A5496B"/>
    <w:rsid w:val="00A562BC"/>
    <w:rsid w:val="00A5769C"/>
    <w:rsid w:val="00A63514"/>
    <w:rsid w:val="00A74834"/>
    <w:rsid w:val="00A75609"/>
    <w:rsid w:val="00A84CCF"/>
    <w:rsid w:val="00A861D9"/>
    <w:rsid w:val="00A86F88"/>
    <w:rsid w:val="00A92DFA"/>
    <w:rsid w:val="00A94883"/>
    <w:rsid w:val="00A96884"/>
    <w:rsid w:val="00AA4A89"/>
    <w:rsid w:val="00AB0B98"/>
    <w:rsid w:val="00AB232D"/>
    <w:rsid w:val="00AB457A"/>
    <w:rsid w:val="00AB56EB"/>
    <w:rsid w:val="00AC319B"/>
    <w:rsid w:val="00AC332E"/>
    <w:rsid w:val="00AD451B"/>
    <w:rsid w:val="00AD52F3"/>
    <w:rsid w:val="00AE1BEB"/>
    <w:rsid w:val="00AE4B2D"/>
    <w:rsid w:val="00AF0BB5"/>
    <w:rsid w:val="00AF44E0"/>
    <w:rsid w:val="00B01725"/>
    <w:rsid w:val="00B03180"/>
    <w:rsid w:val="00B07049"/>
    <w:rsid w:val="00B11356"/>
    <w:rsid w:val="00B14FFA"/>
    <w:rsid w:val="00B2180A"/>
    <w:rsid w:val="00B221CE"/>
    <w:rsid w:val="00B24AEF"/>
    <w:rsid w:val="00B32552"/>
    <w:rsid w:val="00B35522"/>
    <w:rsid w:val="00B35A6C"/>
    <w:rsid w:val="00B40469"/>
    <w:rsid w:val="00B41C63"/>
    <w:rsid w:val="00B4376E"/>
    <w:rsid w:val="00B464AF"/>
    <w:rsid w:val="00B52935"/>
    <w:rsid w:val="00B54535"/>
    <w:rsid w:val="00B547F9"/>
    <w:rsid w:val="00B558A3"/>
    <w:rsid w:val="00B659EF"/>
    <w:rsid w:val="00B818E4"/>
    <w:rsid w:val="00B91CE4"/>
    <w:rsid w:val="00BA0CD1"/>
    <w:rsid w:val="00BB339B"/>
    <w:rsid w:val="00BB7ACD"/>
    <w:rsid w:val="00BC5454"/>
    <w:rsid w:val="00BC5ADA"/>
    <w:rsid w:val="00BD41AC"/>
    <w:rsid w:val="00BE1483"/>
    <w:rsid w:val="00BF0155"/>
    <w:rsid w:val="00BF4986"/>
    <w:rsid w:val="00BF5B6F"/>
    <w:rsid w:val="00BF66EE"/>
    <w:rsid w:val="00C045A2"/>
    <w:rsid w:val="00C067AB"/>
    <w:rsid w:val="00C06EF2"/>
    <w:rsid w:val="00C105A3"/>
    <w:rsid w:val="00C12740"/>
    <w:rsid w:val="00C13E1E"/>
    <w:rsid w:val="00C20443"/>
    <w:rsid w:val="00C20709"/>
    <w:rsid w:val="00C21D0F"/>
    <w:rsid w:val="00C22080"/>
    <w:rsid w:val="00C2343F"/>
    <w:rsid w:val="00C23E43"/>
    <w:rsid w:val="00C2645B"/>
    <w:rsid w:val="00C26B7B"/>
    <w:rsid w:val="00C26B7E"/>
    <w:rsid w:val="00C275A1"/>
    <w:rsid w:val="00C31DBE"/>
    <w:rsid w:val="00C32484"/>
    <w:rsid w:val="00C325DA"/>
    <w:rsid w:val="00C35C8D"/>
    <w:rsid w:val="00C44A29"/>
    <w:rsid w:val="00C474EB"/>
    <w:rsid w:val="00C513AA"/>
    <w:rsid w:val="00C53846"/>
    <w:rsid w:val="00C5557F"/>
    <w:rsid w:val="00C559C9"/>
    <w:rsid w:val="00C562FA"/>
    <w:rsid w:val="00C60575"/>
    <w:rsid w:val="00C62610"/>
    <w:rsid w:val="00C637A6"/>
    <w:rsid w:val="00C65115"/>
    <w:rsid w:val="00C66F41"/>
    <w:rsid w:val="00C70985"/>
    <w:rsid w:val="00C74F6C"/>
    <w:rsid w:val="00C811CC"/>
    <w:rsid w:val="00C82A27"/>
    <w:rsid w:val="00C83ECA"/>
    <w:rsid w:val="00C96F60"/>
    <w:rsid w:val="00C9732D"/>
    <w:rsid w:val="00CA46F1"/>
    <w:rsid w:val="00CA501B"/>
    <w:rsid w:val="00CA5BF9"/>
    <w:rsid w:val="00CA6CED"/>
    <w:rsid w:val="00CB1DCE"/>
    <w:rsid w:val="00CB20EA"/>
    <w:rsid w:val="00CC09CF"/>
    <w:rsid w:val="00CC0C9A"/>
    <w:rsid w:val="00CD45A5"/>
    <w:rsid w:val="00CE620A"/>
    <w:rsid w:val="00CE7628"/>
    <w:rsid w:val="00D03E7C"/>
    <w:rsid w:val="00D111C4"/>
    <w:rsid w:val="00D11DC7"/>
    <w:rsid w:val="00D1242F"/>
    <w:rsid w:val="00D21232"/>
    <w:rsid w:val="00D25291"/>
    <w:rsid w:val="00D310CF"/>
    <w:rsid w:val="00D317E6"/>
    <w:rsid w:val="00D43104"/>
    <w:rsid w:val="00D435AA"/>
    <w:rsid w:val="00D473A0"/>
    <w:rsid w:val="00D515A8"/>
    <w:rsid w:val="00D54591"/>
    <w:rsid w:val="00D54E24"/>
    <w:rsid w:val="00D643E4"/>
    <w:rsid w:val="00D64F3E"/>
    <w:rsid w:val="00D70131"/>
    <w:rsid w:val="00D77396"/>
    <w:rsid w:val="00D8232B"/>
    <w:rsid w:val="00D97FB6"/>
    <w:rsid w:val="00DA0C21"/>
    <w:rsid w:val="00DA360D"/>
    <w:rsid w:val="00DA6249"/>
    <w:rsid w:val="00DB1EA8"/>
    <w:rsid w:val="00DC19DC"/>
    <w:rsid w:val="00DC24ED"/>
    <w:rsid w:val="00DC340B"/>
    <w:rsid w:val="00DC5FAA"/>
    <w:rsid w:val="00DD72FD"/>
    <w:rsid w:val="00DF07CA"/>
    <w:rsid w:val="00DF12AD"/>
    <w:rsid w:val="00DF21FC"/>
    <w:rsid w:val="00E006EF"/>
    <w:rsid w:val="00E05925"/>
    <w:rsid w:val="00E13E48"/>
    <w:rsid w:val="00E13EE2"/>
    <w:rsid w:val="00E147FB"/>
    <w:rsid w:val="00E15A84"/>
    <w:rsid w:val="00E15C62"/>
    <w:rsid w:val="00E162A7"/>
    <w:rsid w:val="00E200F8"/>
    <w:rsid w:val="00E20D27"/>
    <w:rsid w:val="00E21FF5"/>
    <w:rsid w:val="00E2226B"/>
    <w:rsid w:val="00E22D04"/>
    <w:rsid w:val="00E23178"/>
    <w:rsid w:val="00E2703B"/>
    <w:rsid w:val="00E41D74"/>
    <w:rsid w:val="00E454A2"/>
    <w:rsid w:val="00E6173F"/>
    <w:rsid w:val="00E64A58"/>
    <w:rsid w:val="00E67CFC"/>
    <w:rsid w:val="00E71382"/>
    <w:rsid w:val="00E80C01"/>
    <w:rsid w:val="00E80C92"/>
    <w:rsid w:val="00E85596"/>
    <w:rsid w:val="00E879AD"/>
    <w:rsid w:val="00E91854"/>
    <w:rsid w:val="00E92CF1"/>
    <w:rsid w:val="00E9505A"/>
    <w:rsid w:val="00EA2414"/>
    <w:rsid w:val="00EA3064"/>
    <w:rsid w:val="00EB2924"/>
    <w:rsid w:val="00EB2A27"/>
    <w:rsid w:val="00EB4D66"/>
    <w:rsid w:val="00ED3743"/>
    <w:rsid w:val="00ED4185"/>
    <w:rsid w:val="00ED5327"/>
    <w:rsid w:val="00ED669D"/>
    <w:rsid w:val="00ED7BB2"/>
    <w:rsid w:val="00EE15BE"/>
    <w:rsid w:val="00EE38AC"/>
    <w:rsid w:val="00EE46FB"/>
    <w:rsid w:val="00EE743E"/>
    <w:rsid w:val="00EF006A"/>
    <w:rsid w:val="00EF0BFA"/>
    <w:rsid w:val="00EF0D68"/>
    <w:rsid w:val="00EF2849"/>
    <w:rsid w:val="00EF7EDE"/>
    <w:rsid w:val="00F03A3B"/>
    <w:rsid w:val="00F043F6"/>
    <w:rsid w:val="00F247D7"/>
    <w:rsid w:val="00F24E1D"/>
    <w:rsid w:val="00F2515F"/>
    <w:rsid w:val="00F313A5"/>
    <w:rsid w:val="00F461CE"/>
    <w:rsid w:val="00F47B72"/>
    <w:rsid w:val="00F53AEE"/>
    <w:rsid w:val="00F578F0"/>
    <w:rsid w:val="00F65036"/>
    <w:rsid w:val="00F709F0"/>
    <w:rsid w:val="00F73703"/>
    <w:rsid w:val="00F741F0"/>
    <w:rsid w:val="00F757FD"/>
    <w:rsid w:val="00F75934"/>
    <w:rsid w:val="00F776A2"/>
    <w:rsid w:val="00F82988"/>
    <w:rsid w:val="00F86E71"/>
    <w:rsid w:val="00F87353"/>
    <w:rsid w:val="00F95209"/>
    <w:rsid w:val="00F95C21"/>
    <w:rsid w:val="00FA1D89"/>
    <w:rsid w:val="00FA2D18"/>
    <w:rsid w:val="00FA6D54"/>
    <w:rsid w:val="00FB0096"/>
    <w:rsid w:val="00FB34E9"/>
    <w:rsid w:val="00FC2C26"/>
    <w:rsid w:val="00FC3B67"/>
    <w:rsid w:val="00FD39EA"/>
    <w:rsid w:val="00FD673E"/>
    <w:rsid w:val="00FD7113"/>
    <w:rsid w:val="00FE08E0"/>
    <w:rsid w:val="00FE0E68"/>
    <w:rsid w:val="00FE14D7"/>
    <w:rsid w:val="00FE4D94"/>
    <w:rsid w:val="00FE6EDE"/>
    <w:rsid w:val="00FE75C1"/>
    <w:rsid w:val="00FF0C61"/>
    <w:rsid w:val="00FF237C"/>
    <w:rsid w:val="00FF6934"/>
    <w:rsid w:val="00FF6A22"/>
  </w:rsids>
  <m:mathPr>
    <m:mathFont m:val="Cambria Math"/>
    <m:brkBin m:val="before"/>
    <m:brkBinSub m:val="--"/>
    <m:smallFrac m:val="0"/>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E61AECA"/>
  <w15:docId w15:val="{44D79315-BC0B-4758-B020-5287EA36243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o-R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F741F0"/>
  </w:style>
  <w:style w:type="paragraph" w:styleId="Heading1">
    <w:name w:val="heading 1"/>
    <w:basedOn w:val="Normal"/>
    <w:next w:val="Normal"/>
    <w:link w:val="Heading1Char"/>
    <w:uiPriority w:val="9"/>
    <w:qFormat/>
    <w:rsid w:val="009D6AFC"/>
    <w:pPr>
      <w:keepNext/>
      <w:keepLines/>
      <w:shd w:val="clear" w:color="auto" w:fill="11D9CC"/>
      <w:spacing w:after="0" w:line="240" w:lineRule="auto"/>
      <w:jc w:val="center"/>
      <w:outlineLvl w:val="0"/>
    </w:pPr>
    <w:rPr>
      <w:rFonts w:asciiTheme="majorHAnsi" w:eastAsiaTheme="majorEastAsia" w:hAnsiTheme="majorHAnsi" w:cstheme="majorHAnsi"/>
      <w:b/>
      <w:color w:val="385623" w:themeColor="accent6" w:themeShade="80"/>
      <w:sz w:val="28"/>
      <w:szCs w:val="28"/>
      <w:lang w:eastAsia="ro-RO"/>
    </w:rPr>
  </w:style>
  <w:style w:type="paragraph" w:styleId="Heading2">
    <w:name w:val="heading 2"/>
    <w:basedOn w:val="Normal"/>
    <w:next w:val="Normal"/>
    <w:link w:val="Heading2Char"/>
    <w:uiPriority w:val="9"/>
    <w:unhideWhenUsed/>
    <w:qFormat/>
    <w:rsid w:val="00C65115"/>
    <w:pPr>
      <w:keepNext/>
      <w:keepLines/>
      <w:numPr>
        <w:numId w:val="13"/>
      </w:numPr>
      <w:spacing w:before="40" w:after="0" w:line="240" w:lineRule="auto"/>
      <w:ind w:left="709" w:hanging="709"/>
      <w:outlineLvl w:val="1"/>
    </w:pPr>
    <w:rPr>
      <w:rFonts w:asciiTheme="majorHAnsi" w:eastAsiaTheme="majorEastAsia" w:hAnsiTheme="majorHAnsi" w:cstheme="majorHAnsi"/>
      <w:color w:val="0D727C"/>
      <w:sz w:val="26"/>
      <w:szCs w:val="26"/>
      <w:lang w:eastAsia="ro-RO"/>
    </w:rPr>
  </w:style>
  <w:style w:type="paragraph" w:styleId="Heading3">
    <w:name w:val="heading 3"/>
    <w:basedOn w:val="Normal"/>
    <w:next w:val="Normal"/>
    <w:link w:val="Heading3Char"/>
    <w:autoRedefine/>
    <w:uiPriority w:val="9"/>
    <w:unhideWhenUsed/>
    <w:qFormat/>
    <w:rsid w:val="006E0E3C"/>
    <w:pPr>
      <w:keepNext/>
      <w:keepLines/>
      <w:numPr>
        <w:ilvl w:val="1"/>
        <w:numId w:val="19"/>
      </w:numPr>
      <w:tabs>
        <w:tab w:val="left" w:pos="1134"/>
      </w:tabs>
      <w:spacing w:after="0" w:line="300" w:lineRule="exact"/>
      <w:ind w:left="426" w:firstLine="0"/>
      <w:contextualSpacing/>
      <w:jc w:val="both"/>
      <w:outlineLvl w:val="2"/>
    </w:pPr>
    <w:rPr>
      <w:rFonts w:asciiTheme="majorHAnsi" w:hAnsiTheme="majorHAnsi" w:cstheme="majorHAnsi"/>
      <w:color w:val="000000" w:themeColor="text1"/>
      <w:sz w:val="24"/>
      <w:szCs w:val="24"/>
    </w:rPr>
  </w:style>
  <w:style w:type="paragraph" w:styleId="Heading4">
    <w:name w:val="heading 4"/>
    <w:basedOn w:val="Normal"/>
    <w:next w:val="Normal"/>
    <w:link w:val="Heading4Char"/>
    <w:autoRedefine/>
    <w:uiPriority w:val="9"/>
    <w:unhideWhenUsed/>
    <w:qFormat/>
    <w:rsid w:val="009159F4"/>
    <w:pPr>
      <w:keepNext/>
      <w:keepLines/>
      <w:numPr>
        <w:ilvl w:val="2"/>
        <w:numId w:val="19"/>
      </w:numPr>
      <w:tabs>
        <w:tab w:val="left" w:pos="1701"/>
      </w:tabs>
      <w:spacing w:after="0" w:line="300" w:lineRule="exact"/>
      <w:ind w:left="993" w:firstLine="0"/>
      <w:jc w:val="both"/>
      <w:outlineLvl w:val="3"/>
    </w:pPr>
    <w:rPr>
      <w:rFonts w:asciiTheme="majorHAnsi" w:eastAsiaTheme="majorEastAsia" w:hAnsiTheme="majorHAnsi"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6AFC"/>
    <w:rPr>
      <w:rFonts w:asciiTheme="majorHAnsi" w:eastAsiaTheme="majorEastAsia" w:hAnsiTheme="majorHAnsi" w:cstheme="majorHAnsi"/>
      <w:b/>
      <w:color w:val="385623" w:themeColor="accent6" w:themeShade="80"/>
      <w:sz w:val="28"/>
      <w:szCs w:val="28"/>
      <w:shd w:val="clear" w:color="auto" w:fill="11D9CC"/>
      <w:lang w:eastAsia="ro-RO"/>
    </w:rPr>
  </w:style>
  <w:style w:type="character" w:customStyle="1" w:styleId="Heading2Char">
    <w:name w:val="Heading 2 Char"/>
    <w:basedOn w:val="DefaultParagraphFont"/>
    <w:link w:val="Heading2"/>
    <w:uiPriority w:val="9"/>
    <w:rsid w:val="00C65115"/>
    <w:rPr>
      <w:rFonts w:asciiTheme="majorHAnsi" w:eastAsiaTheme="majorEastAsia" w:hAnsiTheme="majorHAnsi" w:cstheme="majorHAnsi"/>
      <w:color w:val="0D727C"/>
      <w:sz w:val="26"/>
      <w:szCs w:val="26"/>
      <w:lang w:eastAsia="ro-RO"/>
    </w:rPr>
  </w:style>
  <w:style w:type="character" w:customStyle="1" w:styleId="Heading3Char">
    <w:name w:val="Heading 3 Char"/>
    <w:basedOn w:val="DefaultParagraphFont"/>
    <w:link w:val="Heading3"/>
    <w:uiPriority w:val="9"/>
    <w:rsid w:val="006E0E3C"/>
    <w:rPr>
      <w:rFonts w:asciiTheme="majorHAnsi" w:hAnsiTheme="majorHAnsi" w:cstheme="majorHAnsi"/>
      <w:color w:val="000000" w:themeColor="text1"/>
      <w:sz w:val="24"/>
      <w:szCs w:val="24"/>
    </w:rPr>
  </w:style>
  <w:style w:type="character" w:customStyle="1" w:styleId="Heading4Char">
    <w:name w:val="Heading 4 Char"/>
    <w:basedOn w:val="DefaultParagraphFont"/>
    <w:link w:val="Heading4"/>
    <w:uiPriority w:val="9"/>
    <w:rsid w:val="009159F4"/>
    <w:rPr>
      <w:rFonts w:asciiTheme="majorHAnsi" w:eastAsiaTheme="majorEastAsia" w:hAnsiTheme="majorHAnsi" w:cstheme="majorBidi"/>
      <w:iCs/>
    </w:rPr>
  </w:style>
  <w:style w:type="character" w:customStyle="1" w:styleId="Headerorfooter2">
    <w:name w:val="Header or footer (2)_"/>
    <w:basedOn w:val="DefaultParagraphFont"/>
    <w:link w:val="Headerorfooter20"/>
    <w:rsid w:val="007E1A1F"/>
    <w:rPr>
      <w:rFonts w:ascii="Times New Roman" w:eastAsia="Times New Roman" w:hAnsi="Times New Roman" w:cs="Times New Roman"/>
      <w:sz w:val="20"/>
      <w:szCs w:val="20"/>
      <w:shd w:val="clear" w:color="auto" w:fill="FFFFFF"/>
    </w:rPr>
  </w:style>
  <w:style w:type="paragraph" w:styleId="NoSpacing">
    <w:name w:val="No Spacing"/>
    <w:aliases w:val="Cosmin"/>
    <w:link w:val="NoSpacingChar"/>
    <w:uiPriority w:val="1"/>
    <w:qFormat/>
    <w:rsid w:val="00FE0E68"/>
    <w:pPr>
      <w:spacing w:after="0" w:line="240" w:lineRule="auto"/>
      <w:jc w:val="both"/>
    </w:pPr>
    <w:rPr>
      <w:rFonts w:ascii="Calibri" w:eastAsia="Calibri" w:hAnsi="Calibri" w:cs="Times New Roman"/>
    </w:rPr>
  </w:style>
  <w:style w:type="character" w:customStyle="1" w:styleId="NoSpacingChar">
    <w:name w:val="No Spacing Char"/>
    <w:aliases w:val="Cosmin Char"/>
    <w:basedOn w:val="DefaultParagraphFont"/>
    <w:link w:val="NoSpacing"/>
    <w:uiPriority w:val="1"/>
    <w:locked/>
    <w:rsid w:val="00FE0E68"/>
    <w:rPr>
      <w:rFonts w:ascii="Calibri" w:eastAsia="Calibri" w:hAnsi="Calibri" w:cs="Times New Roman"/>
    </w:rPr>
  </w:style>
  <w:style w:type="table" w:styleId="TableGrid">
    <w:name w:val="Table Grid"/>
    <w:basedOn w:val="TableNormal"/>
    <w:uiPriority w:val="59"/>
    <w:rsid w:val="00FE0E68"/>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unhideWhenUsed/>
    <w:rsid w:val="00FE0E68"/>
    <w:rPr>
      <w:color w:val="0000FF"/>
      <w:u w:val="single"/>
    </w:rPr>
  </w:style>
  <w:style w:type="paragraph" w:styleId="FootnoteText">
    <w:name w:val="footnote text"/>
    <w:aliases w:val="Footnote Text Char Char,Fußnote,single space,footnote text,FOOTNOTES,fn,Podrozdział,Footnote,stile 1,Footnote1,Footnote2,Footnote3,Footnote4,Footnote5,Footnote6,Footnote7,Footnote8,Footnote9,Footnote10,Footnote11,Footnote11 Ch"/>
    <w:basedOn w:val="Normal"/>
    <w:link w:val="FootnoteTextChar"/>
    <w:uiPriority w:val="99"/>
    <w:unhideWhenUsed/>
    <w:rsid w:val="00FE0E68"/>
    <w:pPr>
      <w:spacing w:after="0" w:line="240" w:lineRule="auto"/>
    </w:pPr>
    <w:rPr>
      <w:sz w:val="20"/>
      <w:szCs w:val="20"/>
    </w:rPr>
  </w:style>
  <w:style w:type="character" w:customStyle="1" w:styleId="FootnoteTextChar">
    <w:name w:val="Footnote Text Char"/>
    <w:aliases w:val="Footnote Text Char Char Char,Fußnote Char,single space Char,footnote text Char,FOOTNOTES Char,fn Char,Podrozdział Char,Footnote Char,stile 1 Char,Footnote1 Char,Footnote2 Char,Footnote3 Char,Footnote4 Char,Footnote5 Char"/>
    <w:basedOn w:val="DefaultParagraphFont"/>
    <w:link w:val="FootnoteText"/>
    <w:uiPriority w:val="99"/>
    <w:rsid w:val="00FE0E68"/>
    <w:rPr>
      <w:sz w:val="20"/>
      <w:szCs w:val="20"/>
    </w:rPr>
  </w:style>
  <w:style w:type="character" w:styleId="FootnoteReference">
    <w:name w:val="footnote reference"/>
    <w:aliases w:val="Footnote symbol,Fussnota,ftref,number,SUPERS,Footnote Reference Superscript,stylish,Footnote number,-E Fußnotenzeichen,(Diplomarbeit FZ),(Diplomarbeit FZ)1,(Diplomarbeit FZ)2,(Diplomarbeit FZ)3,(Diplomarbeit FZ)4,16 Point"/>
    <w:basedOn w:val="DefaultParagraphFont"/>
    <w:uiPriority w:val="99"/>
    <w:unhideWhenUsed/>
    <w:rsid w:val="00FE0E68"/>
    <w:rPr>
      <w:vertAlign w:val="superscript"/>
    </w:rPr>
  </w:style>
  <w:style w:type="paragraph" w:styleId="ListParagraph">
    <w:name w:val="List Paragraph"/>
    <w:aliases w:val="body 2,Akapit z listą BS,List Paragraph (numbered (a)),Numbered list,List Paragraph 1,Forth level,Bullet1,List Bullet Mary,Listă colorată - Accentuare 11,Citation List,List Paragraph111,Antes de enumeración,Outlines a.b.c.,List_Paragraph"/>
    <w:basedOn w:val="Normal"/>
    <w:link w:val="ListParagraphChar"/>
    <w:uiPriority w:val="34"/>
    <w:qFormat/>
    <w:rsid w:val="00FE0E68"/>
    <w:pPr>
      <w:ind w:left="720"/>
      <w:contextualSpacing/>
    </w:pPr>
  </w:style>
  <w:style w:type="character" w:customStyle="1" w:styleId="ListParagraphChar">
    <w:name w:val="List Paragraph Char"/>
    <w:aliases w:val="body 2 Char,Akapit z listą BS Char,List Paragraph (numbered (a)) Char,Numbered list Char,List Paragraph 1 Char,Forth level Char,Bullet1 Char,List Bullet Mary Char,Listă colorată - Accentuare 11 Char,Citation List Char"/>
    <w:basedOn w:val="DefaultParagraphFont"/>
    <w:link w:val="ListParagraph"/>
    <w:uiPriority w:val="34"/>
    <w:qFormat/>
    <w:locked/>
    <w:rsid w:val="00FE0E68"/>
  </w:style>
  <w:style w:type="character" w:styleId="Emphasis">
    <w:name w:val="Emphasis"/>
    <w:basedOn w:val="DefaultParagraphFont"/>
    <w:uiPriority w:val="20"/>
    <w:qFormat/>
    <w:rsid w:val="00FE0E68"/>
    <w:rPr>
      <w:i/>
      <w:iCs/>
    </w:rPr>
  </w:style>
  <w:style w:type="paragraph" w:styleId="Header">
    <w:name w:val="header"/>
    <w:basedOn w:val="Normal"/>
    <w:link w:val="HeaderChar"/>
    <w:uiPriority w:val="99"/>
    <w:unhideWhenUsed/>
    <w:rsid w:val="00FE0E68"/>
    <w:pPr>
      <w:tabs>
        <w:tab w:val="center" w:pos="4513"/>
        <w:tab w:val="right" w:pos="9026"/>
      </w:tabs>
      <w:spacing w:after="0" w:line="240" w:lineRule="auto"/>
    </w:pPr>
    <w:rPr>
      <w:rFonts w:ascii="Calibri" w:eastAsia="Times New Roman" w:hAnsi="Calibri" w:cs="Times New Roman"/>
      <w:lang w:eastAsia="ro-RO"/>
    </w:rPr>
  </w:style>
  <w:style w:type="character" w:customStyle="1" w:styleId="HeaderChar">
    <w:name w:val="Header Char"/>
    <w:basedOn w:val="DefaultParagraphFont"/>
    <w:link w:val="Header"/>
    <w:uiPriority w:val="99"/>
    <w:rsid w:val="00FE0E68"/>
    <w:rPr>
      <w:rFonts w:ascii="Calibri" w:eastAsia="Times New Roman" w:hAnsi="Calibri" w:cs="Times New Roman"/>
      <w:lang w:eastAsia="ro-RO"/>
    </w:rPr>
  </w:style>
  <w:style w:type="paragraph" w:styleId="Footer">
    <w:name w:val="footer"/>
    <w:basedOn w:val="Normal"/>
    <w:link w:val="FooterChar"/>
    <w:uiPriority w:val="99"/>
    <w:unhideWhenUsed/>
    <w:rsid w:val="00FE0E68"/>
    <w:pPr>
      <w:tabs>
        <w:tab w:val="center" w:pos="4513"/>
        <w:tab w:val="right" w:pos="9026"/>
      </w:tabs>
      <w:spacing w:after="0" w:line="240" w:lineRule="auto"/>
    </w:pPr>
    <w:rPr>
      <w:rFonts w:ascii="Calibri" w:eastAsia="Times New Roman" w:hAnsi="Calibri" w:cs="Times New Roman"/>
      <w:lang w:eastAsia="ro-RO"/>
    </w:rPr>
  </w:style>
  <w:style w:type="character" w:customStyle="1" w:styleId="FooterChar">
    <w:name w:val="Footer Char"/>
    <w:basedOn w:val="DefaultParagraphFont"/>
    <w:link w:val="Footer"/>
    <w:uiPriority w:val="99"/>
    <w:rsid w:val="00FE0E68"/>
    <w:rPr>
      <w:rFonts w:ascii="Calibri" w:eastAsia="Times New Roman" w:hAnsi="Calibri" w:cs="Times New Roman"/>
      <w:lang w:eastAsia="ro-RO"/>
    </w:rPr>
  </w:style>
  <w:style w:type="paragraph" w:styleId="TOCHeading">
    <w:name w:val="TOC Heading"/>
    <w:basedOn w:val="Heading1"/>
    <w:next w:val="Normal"/>
    <w:uiPriority w:val="39"/>
    <w:unhideWhenUsed/>
    <w:qFormat/>
    <w:rsid w:val="00FE0E68"/>
    <w:pPr>
      <w:spacing w:line="259" w:lineRule="auto"/>
      <w:outlineLvl w:val="9"/>
    </w:pPr>
  </w:style>
  <w:style w:type="paragraph" w:styleId="TOC1">
    <w:name w:val="toc 1"/>
    <w:basedOn w:val="Normal"/>
    <w:next w:val="Normal"/>
    <w:autoRedefine/>
    <w:uiPriority w:val="39"/>
    <w:unhideWhenUsed/>
    <w:qFormat/>
    <w:rsid w:val="00B40469"/>
    <w:pPr>
      <w:shd w:val="clear" w:color="auto" w:fill="FFFFFF" w:themeFill="background1"/>
      <w:tabs>
        <w:tab w:val="right" w:leader="dot" w:pos="9356"/>
      </w:tabs>
      <w:spacing w:after="0" w:line="240" w:lineRule="auto"/>
      <w:jc w:val="both"/>
    </w:pPr>
    <w:rPr>
      <w:rFonts w:asciiTheme="majorHAnsi" w:eastAsia="Times New Roman" w:hAnsiTheme="majorHAnsi" w:cstheme="majorHAnsi"/>
      <w:b/>
      <w:noProof/>
      <w:color w:val="0000CC"/>
      <w:sz w:val="24"/>
      <w:szCs w:val="24"/>
      <w:lang w:eastAsia="ro-RO"/>
    </w:rPr>
  </w:style>
  <w:style w:type="paragraph" w:styleId="TOC2">
    <w:name w:val="toc 2"/>
    <w:basedOn w:val="Normal"/>
    <w:next w:val="Normal"/>
    <w:autoRedefine/>
    <w:uiPriority w:val="39"/>
    <w:unhideWhenUsed/>
    <w:qFormat/>
    <w:rsid w:val="004E2CDE"/>
    <w:pPr>
      <w:tabs>
        <w:tab w:val="left" w:pos="660"/>
        <w:tab w:val="right" w:leader="dot" w:pos="9356"/>
      </w:tabs>
      <w:spacing w:after="100" w:line="240" w:lineRule="auto"/>
      <w:jc w:val="both"/>
    </w:pPr>
    <w:rPr>
      <w:rFonts w:asciiTheme="majorHAnsi" w:eastAsia="Times New Roman" w:hAnsiTheme="majorHAnsi" w:cstheme="majorHAnsi"/>
      <w:b/>
      <w:noProof/>
      <w:sz w:val="23"/>
      <w:szCs w:val="23"/>
      <w:lang w:eastAsia="ro-RO"/>
    </w:rPr>
  </w:style>
  <w:style w:type="paragraph" w:styleId="TOC3">
    <w:name w:val="toc 3"/>
    <w:basedOn w:val="Normal"/>
    <w:next w:val="Normal"/>
    <w:autoRedefine/>
    <w:uiPriority w:val="39"/>
    <w:unhideWhenUsed/>
    <w:qFormat/>
    <w:rsid w:val="004E2CDE"/>
    <w:pPr>
      <w:shd w:val="clear" w:color="auto" w:fill="F2F2F2" w:themeFill="background1" w:themeFillShade="F2"/>
      <w:tabs>
        <w:tab w:val="right" w:leader="dot" w:pos="9323"/>
      </w:tabs>
      <w:spacing w:after="0" w:line="240" w:lineRule="auto"/>
      <w:ind w:firstLine="708"/>
      <w:jc w:val="both"/>
    </w:pPr>
    <w:rPr>
      <w:rFonts w:ascii="Times New Roman" w:eastAsia="Courier New" w:hAnsi="Times New Roman" w:cs="Times New Roman"/>
      <w:b/>
      <w:sz w:val="24"/>
      <w:szCs w:val="24"/>
      <w:lang w:eastAsia="ro-RO"/>
    </w:rPr>
  </w:style>
  <w:style w:type="paragraph" w:styleId="BodyText">
    <w:name w:val="Body Text"/>
    <w:basedOn w:val="Normal"/>
    <w:link w:val="BodyTextChar"/>
    <w:qFormat/>
    <w:rsid w:val="00FE0E68"/>
    <w:pPr>
      <w:suppressAutoHyphens/>
      <w:autoSpaceDE w:val="0"/>
      <w:spacing w:before="120" w:after="120" w:line="240" w:lineRule="auto"/>
      <w:jc w:val="both"/>
    </w:pPr>
    <w:rPr>
      <w:rFonts w:ascii="Times New Roman" w:eastAsia="Times New Roman" w:hAnsi="Times New Roman" w:cs="Times New Roman"/>
      <w:bCs/>
      <w:sz w:val="24"/>
      <w:szCs w:val="20"/>
      <w:lang w:eastAsia="zh-CN"/>
    </w:rPr>
  </w:style>
  <w:style w:type="character" w:customStyle="1" w:styleId="BodyTextChar">
    <w:name w:val="Body Text Char"/>
    <w:basedOn w:val="DefaultParagraphFont"/>
    <w:link w:val="BodyText"/>
    <w:rsid w:val="00FE0E68"/>
    <w:rPr>
      <w:rFonts w:ascii="Times New Roman" w:eastAsia="Times New Roman" w:hAnsi="Times New Roman" w:cs="Times New Roman"/>
      <w:bCs/>
      <w:sz w:val="24"/>
      <w:szCs w:val="20"/>
      <w:lang w:eastAsia="zh-CN"/>
    </w:rPr>
  </w:style>
  <w:style w:type="paragraph" w:customStyle="1" w:styleId="Normal1">
    <w:name w:val="Normal1"/>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footnotereference0">
    <w:name w:val="footnotereference"/>
    <w:basedOn w:val="DefaultParagraphFont"/>
    <w:rsid w:val="00FE0E68"/>
  </w:style>
  <w:style w:type="character" w:styleId="FollowedHyperlink">
    <w:name w:val="FollowedHyperlink"/>
    <w:basedOn w:val="DefaultParagraphFont"/>
    <w:uiPriority w:val="99"/>
    <w:semiHidden/>
    <w:unhideWhenUsed/>
    <w:rsid w:val="00FE0E68"/>
    <w:rPr>
      <w:color w:val="954F72" w:themeColor="followedHyperlink"/>
      <w:u w:val="single"/>
    </w:rPr>
  </w:style>
  <w:style w:type="paragraph" w:styleId="NormalWeb">
    <w:name w:val="Normal (Web)"/>
    <w:aliases w:val=" webb,webb"/>
    <w:basedOn w:val="Normal"/>
    <w:uiPriority w:val="99"/>
    <w:unhideWhenUsed/>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styleId="Strong">
    <w:name w:val="Strong"/>
    <w:basedOn w:val="DefaultParagraphFont"/>
    <w:uiPriority w:val="22"/>
    <w:qFormat/>
    <w:rsid w:val="00FE0E68"/>
    <w:rPr>
      <w:b/>
      <w:bCs/>
    </w:rPr>
  </w:style>
  <w:style w:type="paragraph" w:customStyle="1" w:styleId="doc-ti">
    <w:name w:val="doc-ti"/>
    <w:basedOn w:val="Normal"/>
    <w:rsid w:val="00FE0E68"/>
    <w:pPr>
      <w:spacing w:before="100" w:beforeAutospacing="1" w:after="100" w:afterAutospacing="1" w:line="240" w:lineRule="auto"/>
    </w:pPr>
    <w:rPr>
      <w:rFonts w:ascii="Times New Roman" w:eastAsia="Times New Roman" w:hAnsi="Times New Roman" w:cs="Times New Roman"/>
      <w:noProof/>
      <w:sz w:val="24"/>
      <w:szCs w:val="24"/>
      <w:lang w:eastAsia="ro-RO"/>
    </w:rPr>
  </w:style>
  <w:style w:type="table" w:customStyle="1" w:styleId="TableGrid1">
    <w:name w:val="Table Grid1"/>
    <w:basedOn w:val="TableNormal"/>
    <w:next w:val="TableGrid"/>
    <w:uiPriority w:val="59"/>
    <w:rsid w:val="00FE0E68"/>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ld">
    <w:name w:val="bold"/>
    <w:basedOn w:val="DefaultParagraphFont"/>
    <w:rsid w:val="00FE0E68"/>
  </w:style>
  <w:style w:type="paragraph" w:customStyle="1" w:styleId="Default">
    <w:name w:val="Default"/>
    <w:rsid w:val="00FE0E68"/>
    <w:pPr>
      <w:autoSpaceDE w:val="0"/>
      <w:autoSpaceDN w:val="0"/>
      <w:adjustRightInd w:val="0"/>
      <w:spacing w:after="0" w:line="240" w:lineRule="auto"/>
    </w:pPr>
    <w:rPr>
      <w:rFonts w:ascii="Verdana" w:hAnsi="Verdana" w:cs="Verdana"/>
      <w:color w:val="000000"/>
      <w:sz w:val="24"/>
      <w:szCs w:val="24"/>
      <w:lang w:val="en-US"/>
    </w:rPr>
  </w:style>
  <w:style w:type="character" w:customStyle="1" w:styleId="Other">
    <w:name w:val="Other_"/>
    <w:basedOn w:val="DefaultParagraphFont"/>
    <w:link w:val="Other0"/>
    <w:rsid w:val="00FE0E68"/>
    <w:rPr>
      <w:rFonts w:ascii="Verdana" w:eastAsia="Verdana" w:hAnsi="Verdana" w:cs="Verdana"/>
      <w:sz w:val="20"/>
      <w:szCs w:val="20"/>
      <w:shd w:val="clear" w:color="auto" w:fill="FFFFFF"/>
    </w:rPr>
  </w:style>
  <w:style w:type="paragraph" w:customStyle="1" w:styleId="Other0">
    <w:name w:val="Other"/>
    <w:basedOn w:val="Normal"/>
    <w:link w:val="Other"/>
    <w:rsid w:val="00FE0E68"/>
    <w:pPr>
      <w:widowControl w:val="0"/>
      <w:shd w:val="clear" w:color="auto" w:fill="FFFFFF"/>
      <w:spacing w:after="100" w:line="276" w:lineRule="auto"/>
      <w:jc w:val="both"/>
    </w:pPr>
    <w:rPr>
      <w:rFonts w:ascii="Verdana" w:eastAsia="Verdana" w:hAnsi="Verdana" w:cs="Verdana"/>
      <w:sz w:val="20"/>
      <w:szCs w:val="20"/>
    </w:rPr>
  </w:style>
  <w:style w:type="character" w:customStyle="1" w:styleId="Headerorfooter">
    <w:name w:val="Header or footer_"/>
    <w:basedOn w:val="DefaultParagraphFont"/>
    <w:link w:val="Headerorfooter0"/>
    <w:rsid w:val="00FE0E68"/>
    <w:rPr>
      <w:rFonts w:ascii="Verdana" w:eastAsia="Verdana" w:hAnsi="Verdana" w:cs="Verdana"/>
      <w:sz w:val="16"/>
      <w:szCs w:val="16"/>
      <w:shd w:val="clear" w:color="auto" w:fill="FFFFFF"/>
    </w:rPr>
  </w:style>
  <w:style w:type="paragraph" w:customStyle="1" w:styleId="Headerorfooter0">
    <w:name w:val="Header or footer"/>
    <w:basedOn w:val="Normal"/>
    <w:link w:val="Headerorfooter"/>
    <w:rsid w:val="00FE0E68"/>
    <w:pPr>
      <w:widowControl w:val="0"/>
      <w:shd w:val="clear" w:color="auto" w:fill="FFFFFF"/>
      <w:spacing w:after="0" w:line="240" w:lineRule="auto"/>
    </w:pPr>
    <w:rPr>
      <w:rFonts w:ascii="Verdana" w:eastAsia="Verdana" w:hAnsi="Verdana" w:cs="Verdana"/>
      <w:sz w:val="16"/>
      <w:szCs w:val="16"/>
    </w:rPr>
  </w:style>
  <w:style w:type="character" w:customStyle="1" w:styleId="Bodytext9">
    <w:name w:val="Body text (9)_"/>
    <w:basedOn w:val="DefaultParagraphFont"/>
    <w:link w:val="Bodytext90"/>
    <w:rsid w:val="00FE0E68"/>
    <w:rPr>
      <w:rFonts w:ascii="Arial" w:eastAsia="Arial" w:hAnsi="Arial" w:cs="Arial"/>
      <w:b/>
      <w:bCs/>
      <w:color w:val="263F60"/>
      <w:sz w:val="19"/>
      <w:szCs w:val="19"/>
      <w:shd w:val="clear" w:color="auto" w:fill="FFFFFF"/>
    </w:rPr>
  </w:style>
  <w:style w:type="paragraph" w:customStyle="1" w:styleId="Bodytext90">
    <w:name w:val="Body text (9)"/>
    <w:basedOn w:val="Normal"/>
    <w:link w:val="Bodytext9"/>
    <w:rsid w:val="00FE0E68"/>
    <w:pPr>
      <w:widowControl w:val="0"/>
      <w:shd w:val="clear" w:color="auto" w:fill="FFFFFF"/>
      <w:spacing w:after="0" w:line="180" w:lineRule="auto"/>
      <w:ind w:left="8260"/>
    </w:pPr>
    <w:rPr>
      <w:rFonts w:ascii="Arial" w:eastAsia="Arial" w:hAnsi="Arial" w:cs="Arial"/>
      <w:b/>
      <w:bCs/>
      <w:color w:val="263F60"/>
      <w:sz w:val="19"/>
      <w:szCs w:val="19"/>
    </w:rPr>
  </w:style>
  <w:style w:type="character" w:customStyle="1" w:styleId="Tablecaption">
    <w:name w:val="Table caption_"/>
    <w:basedOn w:val="DefaultParagraphFont"/>
    <w:link w:val="Tablecaption0"/>
    <w:rsid w:val="00FE0E68"/>
    <w:rPr>
      <w:rFonts w:ascii="Verdana" w:eastAsia="Verdana" w:hAnsi="Verdana" w:cs="Verdana"/>
      <w:sz w:val="20"/>
      <w:szCs w:val="20"/>
      <w:shd w:val="clear" w:color="auto" w:fill="FFFFFF"/>
    </w:rPr>
  </w:style>
  <w:style w:type="paragraph" w:customStyle="1" w:styleId="Tablecaption0">
    <w:name w:val="Table caption"/>
    <w:basedOn w:val="Normal"/>
    <w:link w:val="Tablecaption"/>
    <w:rsid w:val="00FE0E68"/>
    <w:pPr>
      <w:widowControl w:val="0"/>
      <w:shd w:val="clear" w:color="auto" w:fill="FFFFFF"/>
      <w:spacing w:after="0" w:line="240" w:lineRule="auto"/>
    </w:pPr>
    <w:rPr>
      <w:rFonts w:ascii="Verdana" w:eastAsia="Verdana" w:hAnsi="Verdana" w:cs="Verdana"/>
      <w:sz w:val="20"/>
      <w:szCs w:val="20"/>
    </w:rPr>
  </w:style>
  <w:style w:type="character" w:customStyle="1" w:styleId="Bodytext8">
    <w:name w:val="Body text (8)_"/>
    <w:basedOn w:val="DefaultParagraphFont"/>
    <w:link w:val="Bodytext80"/>
    <w:rsid w:val="00FE0E68"/>
    <w:rPr>
      <w:rFonts w:ascii="Verdana" w:eastAsia="Verdana" w:hAnsi="Verdana" w:cs="Verdana"/>
      <w:sz w:val="18"/>
      <w:szCs w:val="18"/>
      <w:shd w:val="clear" w:color="auto" w:fill="FFFFFF"/>
    </w:rPr>
  </w:style>
  <w:style w:type="paragraph" w:customStyle="1" w:styleId="Bodytext80">
    <w:name w:val="Body text (8)"/>
    <w:basedOn w:val="Normal"/>
    <w:link w:val="Bodytext8"/>
    <w:rsid w:val="00FE0E68"/>
    <w:pPr>
      <w:widowControl w:val="0"/>
      <w:shd w:val="clear" w:color="auto" w:fill="FFFFFF"/>
      <w:spacing w:after="0" w:line="240" w:lineRule="auto"/>
    </w:pPr>
    <w:rPr>
      <w:rFonts w:ascii="Verdana" w:eastAsia="Verdana" w:hAnsi="Verdana" w:cs="Verdana"/>
      <w:sz w:val="18"/>
      <w:szCs w:val="18"/>
    </w:rPr>
  </w:style>
  <w:style w:type="character" w:customStyle="1" w:styleId="CorptextCaracter1">
    <w:name w:val="Corp text Caracter1"/>
    <w:basedOn w:val="DefaultParagraphFont"/>
    <w:uiPriority w:val="99"/>
    <w:semiHidden/>
    <w:rsid w:val="00FE0E68"/>
    <w:rPr>
      <w:rFonts w:ascii="Courier New" w:eastAsia="Courier New" w:hAnsi="Courier New" w:cs="Courier New"/>
      <w:color w:val="000000"/>
      <w:sz w:val="24"/>
      <w:szCs w:val="24"/>
      <w:lang w:val="ro-RO" w:eastAsia="ro-RO" w:bidi="ro-RO"/>
    </w:rPr>
  </w:style>
  <w:style w:type="character" w:customStyle="1" w:styleId="Footnote">
    <w:name w:val="Footnote_"/>
    <w:basedOn w:val="DefaultParagraphFont"/>
    <w:rsid w:val="00FE0E68"/>
    <w:rPr>
      <w:rFonts w:ascii="Verdana" w:eastAsia="Verdana" w:hAnsi="Verdana" w:cs="Verdana"/>
      <w:sz w:val="16"/>
      <w:szCs w:val="16"/>
      <w:shd w:val="clear" w:color="auto" w:fill="FFFFFF"/>
    </w:rPr>
  </w:style>
  <w:style w:type="character" w:customStyle="1" w:styleId="Heading40">
    <w:name w:val="Heading #4_"/>
    <w:basedOn w:val="DefaultParagraphFont"/>
    <w:link w:val="Heading41"/>
    <w:rsid w:val="00FE0E68"/>
    <w:rPr>
      <w:rFonts w:ascii="Verdana" w:eastAsia="Verdana" w:hAnsi="Verdana" w:cs="Verdana"/>
      <w:b/>
      <w:bCs/>
      <w:sz w:val="20"/>
      <w:szCs w:val="20"/>
      <w:shd w:val="clear" w:color="auto" w:fill="FFFFFF"/>
    </w:rPr>
  </w:style>
  <w:style w:type="paragraph" w:customStyle="1" w:styleId="Heading41">
    <w:name w:val="Heading #4"/>
    <w:basedOn w:val="Normal"/>
    <w:link w:val="Heading40"/>
    <w:rsid w:val="00FE0E68"/>
    <w:pPr>
      <w:widowControl w:val="0"/>
      <w:shd w:val="clear" w:color="auto" w:fill="FFFFFF"/>
      <w:spacing w:after="120" w:line="276" w:lineRule="auto"/>
      <w:jc w:val="both"/>
      <w:outlineLvl w:val="3"/>
    </w:pPr>
    <w:rPr>
      <w:rFonts w:ascii="Verdana" w:eastAsia="Verdana" w:hAnsi="Verdana" w:cs="Verdana"/>
      <w:b/>
      <w:bCs/>
      <w:sz w:val="20"/>
      <w:szCs w:val="20"/>
    </w:rPr>
  </w:style>
  <w:style w:type="character" w:customStyle="1" w:styleId="Heading30">
    <w:name w:val="Heading #3_"/>
    <w:basedOn w:val="DefaultParagraphFont"/>
    <w:link w:val="Heading31"/>
    <w:rsid w:val="00FE0E68"/>
    <w:rPr>
      <w:rFonts w:ascii="Verdana" w:eastAsia="Verdana" w:hAnsi="Verdana" w:cs="Verdana"/>
      <w:b/>
      <w:bCs/>
      <w:shd w:val="clear" w:color="auto" w:fill="FFFFFF"/>
    </w:rPr>
  </w:style>
  <w:style w:type="paragraph" w:customStyle="1" w:styleId="Heading31">
    <w:name w:val="Heading #3"/>
    <w:basedOn w:val="Normal"/>
    <w:link w:val="Heading30"/>
    <w:rsid w:val="00FE0E68"/>
    <w:pPr>
      <w:widowControl w:val="0"/>
      <w:shd w:val="clear" w:color="auto" w:fill="FFFFFF"/>
      <w:spacing w:after="540" w:line="240" w:lineRule="auto"/>
      <w:jc w:val="both"/>
      <w:outlineLvl w:val="2"/>
    </w:pPr>
    <w:rPr>
      <w:rFonts w:ascii="Verdana" w:eastAsia="Verdana" w:hAnsi="Verdana" w:cs="Verdana"/>
      <w:b/>
      <w:bCs/>
    </w:rPr>
  </w:style>
  <w:style w:type="character" w:styleId="CommentReference">
    <w:name w:val="annotation reference"/>
    <w:basedOn w:val="DefaultParagraphFont"/>
    <w:uiPriority w:val="99"/>
    <w:semiHidden/>
    <w:unhideWhenUsed/>
    <w:rsid w:val="00FE0E68"/>
    <w:rPr>
      <w:sz w:val="16"/>
      <w:szCs w:val="16"/>
    </w:rPr>
  </w:style>
  <w:style w:type="paragraph" w:styleId="CommentText">
    <w:name w:val="annotation text"/>
    <w:basedOn w:val="Normal"/>
    <w:link w:val="CommentTextChar"/>
    <w:uiPriority w:val="99"/>
    <w:semiHidden/>
    <w:unhideWhenUsed/>
    <w:rsid w:val="00FE0E68"/>
    <w:pPr>
      <w:widowControl w:val="0"/>
      <w:spacing w:after="0" w:line="240" w:lineRule="auto"/>
    </w:pPr>
    <w:rPr>
      <w:rFonts w:ascii="Courier New" w:eastAsia="Courier New" w:hAnsi="Courier New" w:cs="Courier New"/>
      <w:color w:val="000000"/>
      <w:sz w:val="20"/>
      <w:szCs w:val="20"/>
      <w:lang w:eastAsia="ro-RO" w:bidi="ro-RO"/>
    </w:rPr>
  </w:style>
  <w:style w:type="character" w:customStyle="1" w:styleId="CommentTextChar">
    <w:name w:val="Comment Text Char"/>
    <w:basedOn w:val="DefaultParagraphFont"/>
    <w:link w:val="CommentText"/>
    <w:uiPriority w:val="99"/>
    <w:semiHidden/>
    <w:rsid w:val="00FE0E68"/>
    <w:rPr>
      <w:rFonts w:ascii="Courier New" w:eastAsia="Courier New" w:hAnsi="Courier New" w:cs="Courier New"/>
      <w:color w:val="000000"/>
      <w:sz w:val="20"/>
      <w:szCs w:val="20"/>
      <w:lang w:eastAsia="ro-RO" w:bidi="ro-RO"/>
    </w:rPr>
  </w:style>
  <w:style w:type="character" w:customStyle="1" w:styleId="CommentSubjectChar">
    <w:name w:val="Comment Subject Char"/>
    <w:basedOn w:val="CommentTextChar"/>
    <w:link w:val="CommentSubject"/>
    <w:uiPriority w:val="99"/>
    <w:semiHidden/>
    <w:rsid w:val="00FE0E68"/>
    <w:rPr>
      <w:rFonts w:ascii="Courier New" w:eastAsia="Courier New" w:hAnsi="Courier New" w:cs="Courier New"/>
      <w:b/>
      <w:bCs/>
      <w:color w:val="000000"/>
      <w:sz w:val="20"/>
      <w:szCs w:val="20"/>
      <w:lang w:eastAsia="ro-RO" w:bidi="ro-RO"/>
    </w:rPr>
  </w:style>
  <w:style w:type="paragraph" w:styleId="CommentSubject">
    <w:name w:val="annotation subject"/>
    <w:basedOn w:val="CommentText"/>
    <w:next w:val="CommentText"/>
    <w:link w:val="CommentSubjectChar"/>
    <w:uiPriority w:val="99"/>
    <w:semiHidden/>
    <w:unhideWhenUsed/>
    <w:rsid w:val="00FE0E68"/>
    <w:rPr>
      <w:b/>
      <w:bCs/>
    </w:rPr>
  </w:style>
  <w:style w:type="character" w:customStyle="1" w:styleId="SubiectComentariuCaracter1">
    <w:name w:val="Subiect Comentariu Caracter1"/>
    <w:basedOn w:val="CommentTextChar"/>
    <w:uiPriority w:val="99"/>
    <w:semiHidden/>
    <w:rsid w:val="00FE0E68"/>
    <w:rPr>
      <w:rFonts w:ascii="Courier New" w:eastAsia="Courier New" w:hAnsi="Courier New" w:cs="Courier New"/>
      <w:b/>
      <w:bCs/>
      <w:color w:val="000000"/>
      <w:sz w:val="20"/>
      <w:szCs w:val="20"/>
      <w:lang w:eastAsia="ro-RO" w:bidi="ro-RO"/>
    </w:rPr>
  </w:style>
  <w:style w:type="character" w:customStyle="1" w:styleId="BalloonTextChar">
    <w:name w:val="Balloon Text Char"/>
    <w:basedOn w:val="DefaultParagraphFont"/>
    <w:link w:val="BalloonText"/>
    <w:uiPriority w:val="99"/>
    <w:semiHidden/>
    <w:rsid w:val="00FE0E68"/>
    <w:rPr>
      <w:rFonts w:ascii="Segoe UI" w:eastAsia="Courier New" w:hAnsi="Segoe UI" w:cs="Segoe UI"/>
      <w:color w:val="000000"/>
      <w:sz w:val="18"/>
      <w:szCs w:val="18"/>
      <w:lang w:eastAsia="ro-RO" w:bidi="ro-RO"/>
    </w:rPr>
  </w:style>
  <w:style w:type="paragraph" w:styleId="BalloonText">
    <w:name w:val="Balloon Text"/>
    <w:basedOn w:val="Normal"/>
    <w:link w:val="BalloonTextChar"/>
    <w:uiPriority w:val="99"/>
    <w:semiHidden/>
    <w:unhideWhenUsed/>
    <w:rsid w:val="00FE0E68"/>
    <w:pPr>
      <w:widowControl w:val="0"/>
      <w:spacing w:after="0" w:line="240" w:lineRule="auto"/>
    </w:pPr>
    <w:rPr>
      <w:rFonts w:ascii="Segoe UI" w:eastAsia="Courier New" w:hAnsi="Segoe UI" w:cs="Segoe UI"/>
      <w:color w:val="000000"/>
      <w:sz w:val="18"/>
      <w:szCs w:val="18"/>
      <w:lang w:eastAsia="ro-RO" w:bidi="ro-RO"/>
    </w:rPr>
  </w:style>
  <w:style w:type="character" w:customStyle="1" w:styleId="TextnBalonCaracter1">
    <w:name w:val="Text în Balon Caracter1"/>
    <w:basedOn w:val="DefaultParagraphFont"/>
    <w:uiPriority w:val="99"/>
    <w:semiHidden/>
    <w:rsid w:val="00FE0E68"/>
    <w:rPr>
      <w:rFonts w:ascii="Segoe UI" w:hAnsi="Segoe UI" w:cs="Segoe UI"/>
      <w:sz w:val="18"/>
      <w:szCs w:val="18"/>
    </w:rPr>
  </w:style>
  <w:style w:type="character" w:customStyle="1" w:styleId="EndnoteTextChar">
    <w:name w:val="Endnote Text Char"/>
    <w:basedOn w:val="DefaultParagraphFont"/>
    <w:link w:val="EndnoteText"/>
    <w:uiPriority w:val="99"/>
    <w:semiHidden/>
    <w:rsid w:val="00FE0E68"/>
    <w:rPr>
      <w:rFonts w:ascii="Courier New" w:eastAsia="Courier New" w:hAnsi="Courier New" w:cs="Courier New"/>
      <w:color w:val="000000"/>
      <w:sz w:val="20"/>
      <w:szCs w:val="20"/>
      <w:lang w:eastAsia="ro-RO" w:bidi="ro-RO"/>
    </w:rPr>
  </w:style>
  <w:style w:type="paragraph" w:styleId="EndnoteText">
    <w:name w:val="endnote text"/>
    <w:basedOn w:val="Normal"/>
    <w:link w:val="EndnoteTextChar"/>
    <w:uiPriority w:val="99"/>
    <w:semiHidden/>
    <w:unhideWhenUsed/>
    <w:rsid w:val="00FE0E68"/>
    <w:pPr>
      <w:widowControl w:val="0"/>
      <w:spacing w:after="0" w:line="240" w:lineRule="auto"/>
    </w:pPr>
    <w:rPr>
      <w:rFonts w:ascii="Courier New" w:eastAsia="Courier New" w:hAnsi="Courier New" w:cs="Courier New"/>
      <w:color w:val="000000"/>
      <w:sz w:val="20"/>
      <w:szCs w:val="20"/>
      <w:lang w:eastAsia="ro-RO" w:bidi="ro-RO"/>
    </w:rPr>
  </w:style>
  <w:style w:type="character" w:customStyle="1" w:styleId="TextnotdefinalCaracter1">
    <w:name w:val="Text notă de final Caracter1"/>
    <w:basedOn w:val="DefaultParagraphFont"/>
    <w:uiPriority w:val="99"/>
    <w:semiHidden/>
    <w:rsid w:val="00FE0E68"/>
    <w:rPr>
      <w:sz w:val="20"/>
      <w:szCs w:val="20"/>
    </w:rPr>
  </w:style>
  <w:style w:type="character" w:customStyle="1" w:styleId="tlid-translation">
    <w:name w:val="tlid-translation"/>
    <w:basedOn w:val="DefaultParagraphFont"/>
    <w:rsid w:val="00FE0E68"/>
  </w:style>
  <w:style w:type="paragraph" w:customStyle="1" w:styleId="chrome">
    <w:name w:val="chrome"/>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table" w:customStyle="1" w:styleId="GridTable5Dark-Accent61">
    <w:name w:val="Grid Table 5 Dark - Accent 61"/>
    <w:basedOn w:val="TableNormal"/>
    <w:uiPriority w:val="50"/>
    <w:rsid w:val="00FE0E68"/>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E2EF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70AD47"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70AD47"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70AD47"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70AD47" w:themeFill="accent6"/>
      </w:tcPr>
    </w:tblStylePr>
    <w:tblStylePr w:type="band1Vert">
      <w:tblPr/>
      <w:tcPr>
        <w:shd w:val="clear" w:color="auto" w:fill="C5E0B3" w:themeFill="accent6" w:themeFillTint="66"/>
      </w:tcPr>
    </w:tblStylePr>
    <w:tblStylePr w:type="band1Horz">
      <w:tblPr/>
      <w:tcPr>
        <w:shd w:val="clear" w:color="auto" w:fill="C5E0B3" w:themeFill="accent6" w:themeFillTint="66"/>
      </w:tcPr>
    </w:tblStylePr>
  </w:style>
  <w:style w:type="table" w:customStyle="1" w:styleId="GridTable5Dark-Accent51">
    <w:name w:val="Grid Table 5 Dark - Accent 51"/>
    <w:basedOn w:val="TableNormal"/>
    <w:uiPriority w:val="50"/>
    <w:rsid w:val="00FE0E68"/>
    <w:pPr>
      <w:spacing w:after="0" w:line="240" w:lineRule="auto"/>
    </w:pPr>
    <w:rPr>
      <w:lang w:val="en-US"/>
    </w:r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E2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472C4"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472C4"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472C4"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472C4" w:themeFill="accent5"/>
      </w:tcPr>
    </w:tblStylePr>
    <w:tblStylePr w:type="band1Vert">
      <w:tblPr/>
      <w:tcPr>
        <w:shd w:val="clear" w:color="auto" w:fill="B4C6E7" w:themeFill="accent5" w:themeFillTint="66"/>
      </w:tcPr>
    </w:tblStylePr>
    <w:tblStylePr w:type="band1Horz">
      <w:tblPr/>
      <w:tcPr>
        <w:shd w:val="clear" w:color="auto" w:fill="B4C6E7" w:themeFill="accent5" w:themeFillTint="66"/>
      </w:tcPr>
    </w:tblStylePr>
  </w:style>
  <w:style w:type="table" w:customStyle="1" w:styleId="GridTable4-Accent21">
    <w:name w:val="Grid Table 4 - Accent 21"/>
    <w:basedOn w:val="TableNormal"/>
    <w:uiPriority w:val="49"/>
    <w:rsid w:val="00FE0E68"/>
    <w:pPr>
      <w:spacing w:after="0" w:line="240" w:lineRule="auto"/>
    </w:pPr>
    <w:rPr>
      <w:lang w:val="en-US"/>
    </w:rPr>
    <w:tblPr>
      <w:tblStyleRowBandSize w:val="1"/>
      <w:tblStyleColBandSize w:val="1"/>
      <w:tblBorders>
        <w:top w:val="single" w:sz="4" w:space="0" w:color="F4B083" w:themeColor="accent2" w:themeTint="99"/>
        <w:left w:val="single" w:sz="4" w:space="0" w:color="F4B083" w:themeColor="accent2" w:themeTint="99"/>
        <w:bottom w:val="single" w:sz="4" w:space="0" w:color="F4B083" w:themeColor="accent2" w:themeTint="99"/>
        <w:right w:val="single" w:sz="4" w:space="0" w:color="F4B083" w:themeColor="accent2" w:themeTint="99"/>
        <w:insideH w:val="single" w:sz="4" w:space="0" w:color="F4B083" w:themeColor="accent2" w:themeTint="99"/>
        <w:insideV w:val="single" w:sz="4" w:space="0" w:color="F4B083" w:themeColor="accent2" w:themeTint="99"/>
      </w:tblBorders>
    </w:tblPr>
    <w:tblStylePr w:type="firstRow">
      <w:rPr>
        <w:b/>
        <w:bCs/>
        <w:color w:val="FFFFFF" w:themeColor="background1"/>
      </w:rPr>
      <w:tblPr/>
      <w:tcPr>
        <w:tcBorders>
          <w:top w:val="single" w:sz="4" w:space="0" w:color="ED7D31" w:themeColor="accent2"/>
          <w:left w:val="single" w:sz="4" w:space="0" w:color="ED7D31" w:themeColor="accent2"/>
          <w:bottom w:val="single" w:sz="4" w:space="0" w:color="ED7D31" w:themeColor="accent2"/>
          <w:right w:val="single" w:sz="4" w:space="0" w:color="ED7D31" w:themeColor="accent2"/>
          <w:insideH w:val="nil"/>
          <w:insideV w:val="nil"/>
        </w:tcBorders>
        <w:shd w:val="clear" w:color="auto" w:fill="ED7D31" w:themeFill="accent2"/>
      </w:tcPr>
    </w:tblStylePr>
    <w:tblStylePr w:type="lastRow">
      <w:rPr>
        <w:b/>
        <w:bCs/>
      </w:rPr>
      <w:tblPr/>
      <w:tcPr>
        <w:tcBorders>
          <w:top w:val="double" w:sz="4" w:space="0" w:color="ED7D31" w:themeColor="accent2"/>
        </w:tcBorders>
      </w:tcPr>
    </w:tblStylePr>
    <w:tblStylePr w:type="firstCol">
      <w:rPr>
        <w:b/>
        <w:bCs/>
      </w:rPr>
    </w:tblStylePr>
    <w:tblStylePr w:type="lastCol">
      <w:rPr>
        <w:b/>
        <w:bCs/>
      </w:rPr>
    </w:tblStylePr>
    <w:tblStylePr w:type="band1Vert">
      <w:tblPr/>
      <w:tcPr>
        <w:shd w:val="clear" w:color="auto" w:fill="FBE4D5" w:themeFill="accent2" w:themeFillTint="33"/>
      </w:tcPr>
    </w:tblStylePr>
    <w:tblStylePr w:type="band1Horz">
      <w:tblPr/>
      <w:tcPr>
        <w:shd w:val="clear" w:color="auto" w:fill="FBE4D5" w:themeFill="accent2" w:themeFillTint="33"/>
      </w:tcPr>
    </w:tblStylePr>
  </w:style>
  <w:style w:type="paragraph" w:customStyle="1" w:styleId="norm">
    <w:name w:val="norm"/>
    <w:basedOn w:val="Normal"/>
    <w:rsid w:val="00FE0E68"/>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HTMLPreformatted">
    <w:name w:val="HTML Preformatted"/>
    <w:basedOn w:val="Normal"/>
    <w:link w:val="HTMLPreformattedChar"/>
    <w:uiPriority w:val="99"/>
    <w:semiHidden/>
    <w:unhideWhenUsed/>
    <w:rsid w:val="00FE0E68"/>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o-RO"/>
    </w:rPr>
  </w:style>
  <w:style w:type="character" w:customStyle="1" w:styleId="HTMLPreformattedChar">
    <w:name w:val="HTML Preformatted Char"/>
    <w:basedOn w:val="DefaultParagraphFont"/>
    <w:link w:val="HTMLPreformatted"/>
    <w:uiPriority w:val="99"/>
    <w:semiHidden/>
    <w:rsid w:val="00FE0E68"/>
    <w:rPr>
      <w:rFonts w:ascii="Courier New" w:eastAsia="Times New Roman" w:hAnsi="Courier New" w:cs="Courier New"/>
      <w:sz w:val="20"/>
      <w:szCs w:val="20"/>
      <w:lang w:eastAsia="ro-RO"/>
    </w:rPr>
  </w:style>
  <w:style w:type="character" w:customStyle="1" w:styleId="st">
    <w:name w:val="st"/>
    <w:basedOn w:val="DefaultParagraphFont"/>
    <w:rsid w:val="00FE0E68"/>
  </w:style>
  <w:style w:type="character" w:customStyle="1" w:styleId="lrzxr">
    <w:name w:val="lrzxr"/>
    <w:basedOn w:val="DefaultParagraphFont"/>
    <w:rsid w:val="00FE0E68"/>
  </w:style>
  <w:style w:type="paragraph" w:customStyle="1" w:styleId="oj-doc-ti">
    <w:name w:val="oj-doc-ti"/>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oj-ti-art">
    <w:name w:val="oj-ti-art"/>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oj-sti-art">
    <w:name w:val="oj-sti-art"/>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paragraph" w:customStyle="1" w:styleId="oj-normal">
    <w:name w:val="oj-normal"/>
    <w:basedOn w:val="Normal"/>
    <w:rsid w:val="00FE0E68"/>
    <w:pPr>
      <w:spacing w:before="100" w:beforeAutospacing="1" w:after="100" w:afterAutospacing="1" w:line="240" w:lineRule="auto"/>
    </w:pPr>
    <w:rPr>
      <w:rFonts w:ascii="Times New Roman" w:eastAsia="Times New Roman" w:hAnsi="Times New Roman" w:cs="Times New Roman"/>
      <w:sz w:val="24"/>
      <w:szCs w:val="24"/>
      <w:lang w:eastAsia="ro-RO"/>
    </w:rPr>
  </w:style>
  <w:style w:type="character" w:customStyle="1" w:styleId="oj-super">
    <w:name w:val="oj-super"/>
    <w:basedOn w:val="DefaultParagraphFont"/>
    <w:rsid w:val="00FE0E68"/>
  </w:style>
  <w:style w:type="character" w:customStyle="1" w:styleId="UnresolvedMention1">
    <w:name w:val="Unresolved Mention1"/>
    <w:basedOn w:val="DefaultParagraphFont"/>
    <w:uiPriority w:val="99"/>
    <w:semiHidden/>
    <w:unhideWhenUsed/>
    <w:rsid w:val="00CD45A5"/>
    <w:rPr>
      <w:color w:val="605E5C"/>
      <w:shd w:val="clear" w:color="auto" w:fill="E1DFDD"/>
    </w:rPr>
  </w:style>
  <w:style w:type="character" w:customStyle="1" w:styleId="Bodytext2">
    <w:name w:val="Body text (2)_"/>
    <w:basedOn w:val="DefaultParagraphFont"/>
    <w:link w:val="Bodytext20"/>
    <w:rsid w:val="002F55F7"/>
    <w:rPr>
      <w:rFonts w:ascii="Arial" w:eastAsia="Arial" w:hAnsi="Arial" w:cs="Arial"/>
      <w:b/>
      <w:bCs/>
      <w:sz w:val="28"/>
      <w:szCs w:val="28"/>
      <w:shd w:val="clear" w:color="auto" w:fill="FFFFFF"/>
    </w:rPr>
  </w:style>
  <w:style w:type="paragraph" w:customStyle="1" w:styleId="Bodytext20">
    <w:name w:val="Body text (2)"/>
    <w:basedOn w:val="Normal"/>
    <w:link w:val="Bodytext2"/>
    <w:rsid w:val="002F55F7"/>
    <w:pPr>
      <w:widowControl w:val="0"/>
      <w:shd w:val="clear" w:color="auto" w:fill="FFFFFF"/>
      <w:spacing w:after="580" w:line="240" w:lineRule="auto"/>
      <w:jc w:val="both"/>
    </w:pPr>
    <w:rPr>
      <w:rFonts w:ascii="Arial" w:eastAsia="Arial" w:hAnsi="Arial" w:cs="Arial"/>
      <w:b/>
      <w:bCs/>
      <w:sz w:val="28"/>
      <w:szCs w:val="28"/>
    </w:rPr>
  </w:style>
  <w:style w:type="paragraph" w:customStyle="1" w:styleId="Headerorfooter20">
    <w:name w:val="Header or footer (2)"/>
    <w:basedOn w:val="Normal"/>
    <w:link w:val="Headerorfooter2"/>
    <w:rsid w:val="007E1A1F"/>
    <w:pPr>
      <w:widowControl w:val="0"/>
      <w:shd w:val="clear" w:color="auto" w:fill="FFFFFF"/>
      <w:spacing w:after="0" w:line="240" w:lineRule="auto"/>
    </w:pPr>
    <w:rPr>
      <w:rFonts w:ascii="Times New Roman" w:eastAsia="Times New Roman" w:hAnsi="Times New Roman" w:cs="Times New Roman"/>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77480053">
      <w:bodyDiv w:val="1"/>
      <w:marLeft w:val="0"/>
      <w:marRight w:val="0"/>
      <w:marTop w:val="0"/>
      <w:marBottom w:val="0"/>
      <w:divBdr>
        <w:top w:val="none" w:sz="0" w:space="0" w:color="auto"/>
        <w:left w:val="none" w:sz="0" w:space="0" w:color="auto"/>
        <w:bottom w:val="none" w:sz="0" w:space="0" w:color="auto"/>
        <w:right w:val="none" w:sz="0" w:space="0" w:color="auto"/>
      </w:divBdr>
      <w:divsChild>
        <w:div w:id="853807931">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yperlink" Target="https://www.dreamstime.com/" TargetMode="External"/><Relationship Id="rId18" Type="http://schemas.openxmlformats.org/officeDocument/2006/relationships/hyperlink" Target="https://eur-lex.europa.eu/legal-content/RO/AUTO/?uri=celex:31994L0062" TargetMode="External"/><Relationship Id="rId26" Type="http://schemas.openxmlformats.org/officeDocument/2006/relationships/image" Target="media/image9.jpeg"/><Relationship Id="rId3" Type="http://schemas.openxmlformats.org/officeDocument/2006/relationships/styles" Target="styles.xml"/><Relationship Id="rId21" Type="http://schemas.openxmlformats.org/officeDocument/2006/relationships/hyperlink" Target="http://eur-lex.europa.eu/summary/glossary/eu_union.html" TargetMode="External"/><Relationship Id="rId34" Type="http://schemas.openxmlformats.org/officeDocument/2006/relationships/image" Target="media/image14.jpeg"/><Relationship Id="rId7" Type="http://schemas.openxmlformats.org/officeDocument/2006/relationships/endnotes" Target="endnotes.xml"/><Relationship Id="rId12" Type="http://schemas.openxmlformats.org/officeDocument/2006/relationships/hyperlink" Target="https://www.dreamstime.com/imasource_info" TargetMode="External"/><Relationship Id="rId17" Type="http://schemas.openxmlformats.org/officeDocument/2006/relationships/chart" Target="charts/chart1.xml"/><Relationship Id="rId25" Type="http://schemas.openxmlformats.org/officeDocument/2006/relationships/image" Target="media/image8.jpeg"/><Relationship Id="rId33" Type="http://schemas.openxmlformats.org/officeDocument/2006/relationships/footer" Target="footer1.xml"/><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hyperlink" Target="https://eur-lex.europa.eu/legal-content/RO/AUTO/?uri=celex:31994L0062" TargetMode="External"/><Relationship Id="rId29" Type="http://schemas.openxmlformats.org/officeDocument/2006/relationships/image" Target="media/image12.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dreamstime.com/plastic-ocean-pollution-microplastics-problem-plastic-bottles-microplastics-floating-open-ocean-marine-plastic-image166298958" TargetMode="External"/><Relationship Id="rId24" Type="http://schemas.openxmlformats.org/officeDocument/2006/relationships/image" Target="media/image7.jpeg"/><Relationship Id="rId32" Type="http://schemas.openxmlformats.org/officeDocument/2006/relationships/hyperlink" Target="http://eur-lex.europa.eu/summary/glossary/eu_council.html" TargetMode="External"/><Relationship Id="rId37"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ro.wikipedia.org/w/index.php?title=Polietilen%C4%83_tereftalat&amp;action=edit&amp;redlink=1" TargetMode="External"/><Relationship Id="rId23" Type="http://schemas.openxmlformats.org/officeDocument/2006/relationships/image" Target="media/image6.jpeg"/><Relationship Id="rId28" Type="http://schemas.openxmlformats.org/officeDocument/2006/relationships/image" Target="media/image11.jpeg"/><Relationship Id="rId36" Type="http://schemas.openxmlformats.org/officeDocument/2006/relationships/image" Target="media/image16.png"/><Relationship Id="rId10" Type="http://schemas.openxmlformats.org/officeDocument/2006/relationships/image" Target="media/image3.png"/><Relationship Id="rId19" Type="http://schemas.openxmlformats.org/officeDocument/2006/relationships/hyperlink" Target="http://ec.europa.eu/growth/industry/sustainability/circular-economy_en" TargetMode="External"/><Relationship Id="rId31" Type="http://schemas.openxmlformats.org/officeDocument/2006/relationships/hyperlink" Target="http://eur-lex.europa.eu/summary/glossary/european_parliament.html" TargetMode="Externa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yperlink" Target="mailto:DepartamentIX@rcc.ro" TargetMode="External"/><Relationship Id="rId22" Type="http://schemas.openxmlformats.org/officeDocument/2006/relationships/image" Target="media/image5.png"/><Relationship Id="rId27" Type="http://schemas.openxmlformats.org/officeDocument/2006/relationships/image" Target="media/image10.jpeg"/><Relationship Id="rId30" Type="http://schemas.openxmlformats.org/officeDocument/2006/relationships/image" Target="media/image13.jpeg"/><Relationship Id="rId35" Type="http://schemas.openxmlformats.org/officeDocument/2006/relationships/image" Target="media/image15.jpeg"/></Relationships>
</file>

<file path=word/_rels/footnotes.xml.rels><?xml version="1.0" encoding="UTF-8" standalone="yes"?>
<Relationships xmlns="http://schemas.openxmlformats.org/package/2006/relationships"><Relationship Id="rId3" Type="http://schemas.openxmlformats.org/officeDocument/2006/relationships/hyperlink" Target="https://eur-lex.europa.eu/legal-content/RO/TXT/PDF/?uri=SWD:2018:423:FIN&amp;qid=1537874175431&amp;from=EN" TargetMode="External"/><Relationship Id="rId2" Type="http://schemas.openxmlformats.org/officeDocument/2006/relationships/hyperlink" Target="https://eur-lex.europa.eu/legal-content/RO/TXT/?uri=CELEX:52018DC0028" TargetMode="External"/><Relationship Id="rId1" Type="http://schemas.openxmlformats.org/officeDocument/2006/relationships/hyperlink" Target="https://www.europarl.europa.eu/news/ro/headlines/society/20181212STO21610/deseurile-din-plastic-si-reciclarea-in-ue-in-cifre" TargetMode="External"/></Relationships>
</file>

<file path=word/charts/_rels/chart1.xml.rels><?xml version="1.0" encoding="UTF-8" standalone="yes"?>
<Relationships xmlns="http://schemas.openxmlformats.org/package/2006/relationships"><Relationship Id="rId2" Type="http://schemas.openxmlformats.org/officeDocument/2006/relationships/oleObject" Target="Registru1"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1471657290510949"/>
          <c:y val="3.2505869889788677E-3"/>
          <c:w val="0.31107445368211656"/>
          <c:h val="0.99674941301102116"/>
        </c:manualLayout>
      </c:layout>
      <c:doughnutChart>
        <c:varyColors val="1"/>
        <c:ser>
          <c:idx val="0"/>
          <c:order val="0"/>
          <c:dPt>
            <c:idx val="0"/>
            <c:bubble3D val="0"/>
            <c:spPr>
              <a:solidFill>
                <a:srgbClr val="0070C0"/>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1-531E-47FA-B393-F776EDF48DF9}"/>
              </c:ext>
            </c:extLst>
          </c:dPt>
          <c:dPt>
            <c:idx val="1"/>
            <c:bubble3D val="0"/>
            <c:spPr>
              <a:gradFill rotWithShape="1">
                <a:gsLst>
                  <a:gs pos="0">
                    <a:schemeClr val="accent2">
                      <a:satMod val="103000"/>
                      <a:lumMod val="102000"/>
                      <a:tint val="94000"/>
                    </a:schemeClr>
                  </a:gs>
                  <a:gs pos="50000">
                    <a:schemeClr val="accent2">
                      <a:satMod val="110000"/>
                      <a:lumMod val="100000"/>
                      <a:shade val="100000"/>
                    </a:schemeClr>
                  </a:gs>
                  <a:gs pos="100000">
                    <a:schemeClr val="accent2">
                      <a:lumMod val="99000"/>
                      <a:satMod val="120000"/>
                      <a:shade val="78000"/>
                    </a:schemeClr>
                  </a:gs>
                </a:gsLst>
                <a:lin ang="5400000" scaled="0"/>
              </a:gra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3-531E-47FA-B393-F776EDF48DF9}"/>
              </c:ext>
            </c:extLst>
          </c:dPt>
          <c:dPt>
            <c:idx val="2"/>
            <c:bubble3D val="0"/>
            <c:spPr>
              <a:solidFill>
                <a:schemeClr val="accent6">
                  <a:lumMod val="75000"/>
                </a:schemeClr>
              </a:solidFill>
              <a:ln>
                <a:noFill/>
              </a:ln>
              <a:effectLst>
                <a:outerShdw blurRad="57150" dist="19050" dir="5400000" algn="ctr" rotWithShape="0">
                  <a:srgbClr val="000000">
                    <a:alpha val="63000"/>
                  </a:srgbClr>
                </a:outerShdw>
              </a:effectLst>
            </c:spPr>
            <c:extLst xmlns:c16r2="http://schemas.microsoft.com/office/drawing/2015/06/chart">
              <c:ext xmlns:c16="http://schemas.microsoft.com/office/drawing/2014/chart" uri="{C3380CC4-5D6E-409C-BE32-E72D297353CC}">
                <c16:uniqueId val="{00000005-531E-47FA-B393-F776EDF48DF9}"/>
              </c:ext>
            </c:extLst>
          </c:dPt>
          <c:dLbls>
            <c:spPr>
              <a:noFill/>
              <a:ln>
                <a:noFill/>
              </a:ln>
              <a:effectLst/>
            </c:spPr>
            <c:txPr>
              <a:bodyPr rot="0" spcFirstLastPara="1" vertOverflow="ellipsis" vert="horz" wrap="square" lIns="38100" tIns="19050" rIns="38100" bIns="19050" anchor="ctr" anchorCtr="1">
                <a:spAutoFit/>
              </a:bodyPr>
              <a:lstStyle/>
              <a:p>
                <a:pPr>
                  <a:defRPr sz="900" b="1" i="0" u="none" strike="noStrike" kern="1200" baseline="0">
                    <a:solidFill>
                      <a:sysClr val="windowText" lastClr="000000"/>
                    </a:solidFill>
                    <a:latin typeface="+mn-lt"/>
                    <a:ea typeface="+mn-ea"/>
                    <a:cs typeface="+mn-cs"/>
                  </a:defRPr>
                </a:pPr>
                <a:endParaRPr lang="ro-RO"/>
              </a:p>
            </c:txPr>
            <c:showLegendKey val="0"/>
            <c:showVal val="0"/>
            <c:showCatName val="0"/>
            <c:showSerName val="0"/>
            <c:showPercent val="1"/>
            <c:showBubbleSize val="0"/>
            <c:showLeaderLines val="1"/>
            <c:leaderLines>
              <c:spPr>
                <a:ln w="9525">
                  <a:solidFill>
                    <a:schemeClr val="lt1">
                      <a:lumMod val="95000"/>
                      <a:alpha val="54000"/>
                    </a:schemeClr>
                  </a:solidFill>
                </a:ln>
                <a:effectLst/>
              </c:spPr>
            </c:leaderLines>
            <c:extLst xmlns:c16r2="http://schemas.microsoft.com/office/drawing/2015/06/chart">
              <c:ext xmlns:c15="http://schemas.microsoft.com/office/drawing/2012/chart" uri="{CE6537A1-D6FC-4f65-9D91-7224C49458BB}"/>
            </c:extLst>
          </c:dLbls>
          <c:cat>
            <c:strRef>
              <c:f>Foaie1!$C$26:$C$28</c:f>
              <c:strCache>
                <c:ptCount val="3"/>
                <c:pt idx="0">
                  <c:v>Reciclare </c:v>
                </c:pt>
                <c:pt idx="1">
                  <c:v>Incinerare cu recuperare de energie</c:v>
                </c:pt>
                <c:pt idx="2">
                  <c:v>Depozitarea dețeurilor</c:v>
                </c:pt>
              </c:strCache>
            </c:strRef>
          </c:cat>
          <c:val>
            <c:numRef>
              <c:f>Foaie1!$D$26:$D$28</c:f>
              <c:numCache>
                <c:formatCode>General</c:formatCode>
                <c:ptCount val="3"/>
                <c:pt idx="0">
                  <c:v>32.5</c:v>
                </c:pt>
                <c:pt idx="1">
                  <c:v>42.5</c:v>
                </c:pt>
                <c:pt idx="2">
                  <c:v>24.9</c:v>
                </c:pt>
              </c:numCache>
            </c:numRef>
          </c:val>
          <c:extLst xmlns:c16r2="http://schemas.microsoft.com/office/drawing/2015/06/chart">
            <c:ext xmlns:c16="http://schemas.microsoft.com/office/drawing/2014/chart" uri="{C3380CC4-5D6E-409C-BE32-E72D297353CC}">
              <c16:uniqueId val="{00000006-531E-47FA-B393-F776EDF48DF9}"/>
            </c:ext>
          </c:extLst>
        </c:ser>
        <c:dLbls>
          <c:showLegendKey val="0"/>
          <c:showVal val="0"/>
          <c:showCatName val="0"/>
          <c:showSerName val="0"/>
          <c:showPercent val="1"/>
          <c:showBubbleSize val="0"/>
          <c:showLeaderLines val="1"/>
        </c:dLbls>
        <c:firstSliceAng val="0"/>
        <c:holeSize val="75"/>
      </c:doughnutChart>
      <c:spPr>
        <a:noFill/>
        <a:ln>
          <a:noFill/>
        </a:ln>
        <a:effectLst/>
      </c:spPr>
    </c:plotArea>
    <c:legend>
      <c:legendPos val="b"/>
      <c:layout>
        <c:manualLayout>
          <c:xMode val="edge"/>
          <c:yMode val="edge"/>
          <c:x val="0"/>
          <c:y val="2.1681111654906222E-2"/>
          <c:w val="0.3081146514041424"/>
          <c:h val="0.95856632201069281"/>
        </c:manualLayout>
      </c:layout>
      <c:overlay val="0"/>
      <c:spPr>
        <a:noFill/>
        <a:ln>
          <a:noFill/>
        </a:ln>
        <a:effectLst/>
      </c:spPr>
      <c:txPr>
        <a:bodyPr rot="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o-RO"/>
        </a:p>
      </c:txPr>
    </c:legend>
    <c:plotVisOnly val="1"/>
    <c:dispBlanksAs val="gap"/>
    <c:showDLblsOverMax val="0"/>
  </c:chart>
  <c:spPr>
    <a:gradFill flip="none" rotWithShape="1">
      <a:gsLst>
        <a:gs pos="0">
          <a:schemeClr val="bg2">
            <a:lumMod val="50000"/>
          </a:schemeClr>
        </a:gs>
        <a:gs pos="73000">
          <a:schemeClr val="accent1">
            <a:lumMod val="45000"/>
            <a:lumOff val="55000"/>
          </a:schemeClr>
        </a:gs>
        <a:gs pos="90000">
          <a:schemeClr val="accent1">
            <a:lumMod val="45000"/>
            <a:lumOff val="55000"/>
          </a:schemeClr>
        </a:gs>
        <a:gs pos="100000">
          <a:schemeClr val="accent1">
            <a:lumMod val="30000"/>
            <a:lumOff val="70000"/>
          </a:schemeClr>
        </a:gs>
      </a:gsLst>
      <a:path path="rect">
        <a:fillToRect l="50000" t="50000" r="50000" b="50000"/>
      </a:path>
      <a:tileRect/>
    </a:gradFill>
    <a:ln w="38100">
      <a:solidFill>
        <a:schemeClr val="accent1">
          <a:lumMod val="75000"/>
        </a:schemeClr>
      </a:solidFill>
    </a:ln>
    <a:effectLst/>
  </c:spPr>
  <c:txPr>
    <a:bodyPr/>
    <a:lstStyle/>
    <a:p>
      <a:pPr>
        <a:defRPr/>
      </a:pPr>
      <a:endParaRPr lang="ro-RO"/>
    </a:p>
  </c:txPr>
  <c:externalData r:id="rId2">
    <c:autoUpdate val="0"/>
  </c:externalData>
</c:chartSpace>
</file>

<file path=word/theme/theme1.xml><?xml version="1.0" encoding="utf-8"?>
<a:theme xmlns:a="http://schemas.openxmlformats.org/drawingml/2006/main" name="Temă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1CA2041-CA0C-438A-96EE-636F4CA9182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19309</Words>
  <Characters>111993</Characters>
  <Application>Microsoft Office Word</Application>
  <DocSecurity>0</DocSecurity>
  <Lines>933</Lines>
  <Paragraphs>262</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
      <vt:lpstr/>
    </vt:vector>
  </TitlesOfParts>
  <Company/>
  <LinksUpToDate>false</LinksUpToDate>
  <CharactersWithSpaces>131040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gabriela.georgescu</cp:lastModifiedBy>
  <cp:revision>3</cp:revision>
  <cp:lastPrinted>2022-07-20T13:28:00Z</cp:lastPrinted>
  <dcterms:created xsi:type="dcterms:W3CDTF">2022-07-27T09:53:00Z</dcterms:created>
  <dcterms:modified xsi:type="dcterms:W3CDTF">2022-07-27T09:53:00Z</dcterms:modified>
</cp:coreProperties>
</file>